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D90" w:rsidRDefault="00934866" w:rsidP="00C50D90">
      <w:pPr>
        <w:jc w:val="center"/>
        <w:rPr>
          <w:rFonts w:ascii="Arial" w:hAnsi="Arial" w:cs="Arial"/>
          <w:sz w:val="24"/>
          <w:szCs w:val="20"/>
        </w:rPr>
      </w:pPr>
      <w:r>
        <w:rPr>
          <w:noProof/>
          <w:lang w:eastAsia="es-MX"/>
        </w:rPr>
        <w:drawing>
          <wp:anchor distT="0" distB="0" distL="114300" distR="114300" simplePos="0" relativeHeight="251658240" behindDoc="1" locked="0" layoutInCell="1" allowOverlap="1">
            <wp:simplePos x="0" y="0"/>
            <wp:positionH relativeFrom="column">
              <wp:posOffset>1882140</wp:posOffset>
            </wp:positionH>
            <wp:positionV relativeFrom="paragraph">
              <wp:posOffset>-223520</wp:posOffset>
            </wp:positionV>
            <wp:extent cx="1857375" cy="1381125"/>
            <wp:effectExtent l="0" t="0" r="0" b="9525"/>
            <wp:wrapNone/>
            <wp:docPr id="1" name="Imagen 1"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rsidR="00934866" w:rsidRDefault="00934866" w:rsidP="00C50D90">
      <w:pPr>
        <w:jc w:val="center"/>
        <w:rPr>
          <w:rFonts w:ascii="Arial" w:hAnsi="Arial" w:cs="Arial"/>
          <w:sz w:val="24"/>
          <w:szCs w:val="20"/>
        </w:rPr>
      </w:pPr>
    </w:p>
    <w:p w:rsidR="00C50D90" w:rsidRDefault="00C50D90" w:rsidP="00C50D90">
      <w:pPr>
        <w:jc w:val="center"/>
        <w:rPr>
          <w:rFonts w:ascii="Arial" w:hAnsi="Arial" w:cs="Arial"/>
          <w:sz w:val="24"/>
          <w:szCs w:val="20"/>
        </w:rPr>
      </w:pPr>
    </w:p>
    <w:p w:rsidR="00934866" w:rsidRDefault="00934866" w:rsidP="00C50D90">
      <w:pPr>
        <w:jc w:val="center"/>
        <w:rPr>
          <w:rFonts w:ascii="Arial" w:hAnsi="Arial" w:cs="Arial"/>
          <w:sz w:val="24"/>
          <w:szCs w:val="20"/>
        </w:rPr>
      </w:pPr>
    </w:p>
    <w:p w:rsidR="00934866" w:rsidRDefault="00934866" w:rsidP="00C50D90">
      <w:pPr>
        <w:jc w:val="center"/>
        <w:rPr>
          <w:rFonts w:ascii="Arial" w:hAnsi="Arial" w:cs="Arial"/>
          <w:sz w:val="24"/>
          <w:szCs w:val="20"/>
        </w:rPr>
      </w:pPr>
    </w:p>
    <w:p w:rsidR="00C50D90" w:rsidRDefault="00C50D90" w:rsidP="00C50D90">
      <w:pPr>
        <w:jc w:val="center"/>
        <w:rPr>
          <w:rFonts w:ascii="Arial" w:hAnsi="Arial" w:cs="Arial"/>
          <w:sz w:val="24"/>
          <w:szCs w:val="20"/>
        </w:rPr>
      </w:pPr>
      <w:r>
        <w:rPr>
          <w:rFonts w:ascii="Arial" w:hAnsi="Arial" w:cs="Arial"/>
          <w:sz w:val="24"/>
          <w:szCs w:val="20"/>
        </w:rPr>
        <w:t>Escuela Normal de Educación Preescolar</w:t>
      </w:r>
    </w:p>
    <w:p w:rsidR="00934866" w:rsidRDefault="00934866" w:rsidP="00C50D90">
      <w:pPr>
        <w:jc w:val="center"/>
        <w:rPr>
          <w:rFonts w:ascii="Arial" w:hAnsi="Arial" w:cs="Arial"/>
          <w:sz w:val="24"/>
          <w:szCs w:val="20"/>
        </w:rPr>
      </w:pPr>
    </w:p>
    <w:p w:rsidR="00C50D90" w:rsidRDefault="00C50D90" w:rsidP="00C50D90">
      <w:pPr>
        <w:jc w:val="center"/>
        <w:rPr>
          <w:rFonts w:ascii="Arial" w:hAnsi="Arial" w:cs="Arial"/>
          <w:sz w:val="24"/>
          <w:szCs w:val="20"/>
        </w:rPr>
      </w:pPr>
      <w:r>
        <w:rPr>
          <w:rFonts w:ascii="Arial" w:hAnsi="Arial" w:cs="Arial"/>
          <w:sz w:val="24"/>
          <w:szCs w:val="20"/>
        </w:rPr>
        <w:t>Licenciatura en Educación Preescolar</w:t>
      </w:r>
    </w:p>
    <w:p w:rsidR="00934866" w:rsidRDefault="00934866" w:rsidP="00C50D90">
      <w:pPr>
        <w:jc w:val="center"/>
        <w:rPr>
          <w:rFonts w:ascii="Arial" w:hAnsi="Arial" w:cs="Arial"/>
          <w:sz w:val="24"/>
          <w:szCs w:val="20"/>
        </w:rPr>
      </w:pPr>
    </w:p>
    <w:p w:rsidR="00C50D90" w:rsidRDefault="00C50D90" w:rsidP="00C50D90">
      <w:pPr>
        <w:jc w:val="center"/>
        <w:rPr>
          <w:rFonts w:ascii="Arial" w:hAnsi="Arial" w:cs="Arial"/>
          <w:sz w:val="24"/>
          <w:szCs w:val="20"/>
        </w:rPr>
      </w:pPr>
      <w:r>
        <w:rPr>
          <w:rFonts w:ascii="Arial" w:hAnsi="Arial" w:cs="Arial"/>
          <w:sz w:val="24"/>
          <w:szCs w:val="20"/>
        </w:rPr>
        <w:t>Ciclo Escolar 2019-2020</w:t>
      </w:r>
    </w:p>
    <w:p w:rsidR="00934866" w:rsidRDefault="00934866" w:rsidP="00C50D90">
      <w:pPr>
        <w:jc w:val="center"/>
        <w:rPr>
          <w:rFonts w:ascii="Arial" w:hAnsi="Arial" w:cs="Arial"/>
          <w:sz w:val="24"/>
          <w:szCs w:val="20"/>
        </w:rPr>
      </w:pPr>
    </w:p>
    <w:p w:rsidR="00C50D90" w:rsidRDefault="00C50D90" w:rsidP="00C50D90">
      <w:pPr>
        <w:jc w:val="center"/>
        <w:rPr>
          <w:rFonts w:ascii="Arial" w:hAnsi="Arial" w:cs="Arial"/>
          <w:sz w:val="24"/>
          <w:szCs w:val="20"/>
        </w:rPr>
      </w:pPr>
      <w:r>
        <w:rPr>
          <w:rFonts w:ascii="Arial" w:hAnsi="Arial" w:cs="Arial"/>
          <w:sz w:val="24"/>
          <w:szCs w:val="20"/>
        </w:rPr>
        <w:t>Curso. Planeación y Gestión Educativa</w:t>
      </w:r>
    </w:p>
    <w:p w:rsidR="00934866" w:rsidRDefault="00934866" w:rsidP="00C50D90">
      <w:pPr>
        <w:jc w:val="center"/>
        <w:rPr>
          <w:rFonts w:ascii="Arial" w:hAnsi="Arial" w:cs="Arial"/>
          <w:sz w:val="24"/>
          <w:szCs w:val="20"/>
        </w:rPr>
      </w:pPr>
    </w:p>
    <w:p w:rsidR="00C50D90" w:rsidRDefault="00C50D90" w:rsidP="00C50D90">
      <w:pPr>
        <w:jc w:val="center"/>
        <w:rPr>
          <w:rFonts w:ascii="Arial" w:hAnsi="Arial" w:cs="Arial"/>
          <w:sz w:val="24"/>
          <w:szCs w:val="20"/>
        </w:rPr>
      </w:pPr>
      <w:r>
        <w:rPr>
          <w:rFonts w:ascii="Arial" w:hAnsi="Arial" w:cs="Arial"/>
          <w:sz w:val="24"/>
          <w:szCs w:val="20"/>
        </w:rPr>
        <w:t xml:space="preserve">Evidencia de la Unidad I: </w:t>
      </w:r>
    </w:p>
    <w:p w:rsidR="00C50D90" w:rsidRDefault="00C50D90" w:rsidP="00C50D90">
      <w:pPr>
        <w:jc w:val="center"/>
        <w:rPr>
          <w:rFonts w:ascii="Arial" w:hAnsi="Arial" w:cs="Arial"/>
          <w:sz w:val="24"/>
          <w:szCs w:val="20"/>
        </w:rPr>
      </w:pPr>
      <w:r>
        <w:rPr>
          <w:rFonts w:ascii="Arial" w:hAnsi="Arial" w:cs="Arial"/>
          <w:sz w:val="24"/>
          <w:szCs w:val="20"/>
        </w:rPr>
        <w:t>“Ensayo sobre las Políticas y Cambios de la Gestión Educativa”</w:t>
      </w:r>
    </w:p>
    <w:p w:rsidR="00934866" w:rsidRDefault="00934866" w:rsidP="00C50D90">
      <w:pPr>
        <w:jc w:val="center"/>
        <w:rPr>
          <w:rFonts w:ascii="Arial" w:hAnsi="Arial" w:cs="Arial"/>
          <w:sz w:val="24"/>
          <w:szCs w:val="20"/>
        </w:rPr>
      </w:pPr>
    </w:p>
    <w:p w:rsidR="00C50D90" w:rsidRDefault="00C50D90" w:rsidP="00C50D90">
      <w:pPr>
        <w:jc w:val="center"/>
        <w:rPr>
          <w:rFonts w:ascii="Arial" w:hAnsi="Arial" w:cs="Arial"/>
          <w:sz w:val="24"/>
          <w:szCs w:val="20"/>
        </w:rPr>
      </w:pPr>
      <w:r>
        <w:rPr>
          <w:rFonts w:ascii="Arial" w:hAnsi="Arial" w:cs="Arial"/>
          <w:sz w:val="24"/>
          <w:szCs w:val="20"/>
        </w:rPr>
        <w:t>Competencias de la Unidad de Aprendizaje I:</w:t>
      </w:r>
    </w:p>
    <w:p w:rsidR="00934866" w:rsidRPr="00934866" w:rsidRDefault="00934866" w:rsidP="00934866">
      <w:pPr>
        <w:rPr>
          <w:rFonts w:ascii="Arial" w:hAnsi="Arial" w:cs="Arial"/>
          <w:sz w:val="24"/>
        </w:rPr>
      </w:pPr>
      <w:r w:rsidRPr="00934866">
        <w:rPr>
          <w:rFonts w:ascii="Arial" w:hAnsi="Arial" w:cs="Arial"/>
          <w:sz w:val="24"/>
        </w:rPr>
        <w:t xml:space="preserve">Distingue los elementos teóricos y metodológicos de la gestión y la administración educativa actuales para fundamentar propuestas de intervención que contribuyan a la mejora de la calidad y a la consolidación de los centros escolares. </w:t>
      </w:r>
    </w:p>
    <w:p w:rsidR="00C50D90" w:rsidRDefault="00934866" w:rsidP="00934866">
      <w:pPr>
        <w:rPr>
          <w:rFonts w:ascii="Arial" w:hAnsi="Arial" w:cs="Arial"/>
          <w:sz w:val="24"/>
        </w:rPr>
      </w:pPr>
      <w:r w:rsidRPr="00934866">
        <w:rPr>
          <w:rFonts w:ascii="Arial" w:hAnsi="Arial" w:cs="Arial"/>
          <w:sz w:val="24"/>
        </w:rPr>
        <w:t>Propone alternativas para el desarrollo de las instituciones educativas con base en el análisis de las políticas públicas, el reconocimiento de escenarios y las posibilidades de participación de los diversos actores implicados en su funcionamiento.</w:t>
      </w:r>
    </w:p>
    <w:p w:rsidR="00934866" w:rsidRPr="00934866" w:rsidRDefault="00934866" w:rsidP="00C50D90">
      <w:pPr>
        <w:jc w:val="center"/>
        <w:rPr>
          <w:rFonts w:ascii="Arial" w:hAnsi="Arial" w:cs="Arial"/>
          <w:sz w:val="28"/>
          <w:szCs w:val="20"/>
        </w:rPr>
      </w:pPr>
    </w:p>
    <w:p w:rsidR="00C50D90" w:rsidRDefault="00C50D90" w:rsidP="00C50D90">
      <w:pPr>
        <w:jc w:val="center"/>
        <w:rPr>
          <w:rFonts w:ascii="Arial" w:hAnsi="Arial" w:cs="Arial"/>
          <w:sz w:val="24"/>
          <w:szCs w:val="20"/>
        </w:rPr>
      </w:pPr>
      <w:r>
        <w:rPr>
          <w:rFonts w:ascii="Arial" w:hAnsi="Arial" w:cs="Arial"/>
          <w:sz w:val="24"/>
          <w:szCs w:val="20"/>
        </w:rPr>
        <w:t>Docente. Roxana Janeth Sánchez Suárez</w:t>
      </w:r>
    </w:p>
    <w:p w:rsidR="00934866" w:rsidRDefault="00934866" w:rsidP="00C50D90">
      <w:pPr>
        <w:jc w:val="center"/>
        <w:rPr>
          <w:rFonts w:ascii="Arial" w:hAnsi="Arial" w:cs="Arial"/>
          <w:sz w:val="24"/>
          <w:szCs w:val="20"/>
        </w:rPr>
      </w:pPr>
    </w:p>
    <w:p w:rsidR="00934866" w:rsidRDefault="00C50D90" w:rsidP="00C50D90">
      <w:pPr>
        <w:jc w:val="center"/>
        <w:rPr>
          <w:rFonts w:ascii="Arial" w:hAnsi="Arial" w:cs="Arial"/>
          <w:sz w:val="24"/>
          <w:szCs w:val="20"/>
        </w:rPr>
      </w:pPr>
      <w:r>
        <w:rPr>
          <w:rFonts w:ascii="Arial" w:hAnsi="Arial" w:cs="Arial"/>
          <w:sz w:val="24"/>
          <w:szCs w:val="20"/>
        </w:rPr>
        <w:t>Alumna. Aracely Morales Cuéllar</w:t>
      </w:r>
    </w:p>
    <w:p w:rsidR="00934866" w:rsidRDefault="00934866" w:rsidP="00C50D90">
      <w:pPr>
        <w:jc w:val="center"/>
        <w:rPr>
          <w:rFonts w:ascii="Arial" w:hAnsi="Arial" w:cs="Arial"/>
          <w:sz w:val="24"/>
          <w:szCs w:val="20"/>
        </w:rPr>
      </w:pPr>
    </w:p>
    <w:p w:rsidR="00C50D90" w:rsidRDefault="00934866" w:rsidP="00C50D90">
      <w:pPr>
        <w:jc w:val="center"/>
        <w:rPr>
          <w:rFonts w:ascii="Arial" w:hAnsi="Arial" w:cs="Arial"/>
          <w:sz w:val="24"/>
          <w:szCs w:val="20"/>
        </w:rPr>
      </w:pPr>
      <w:r>
        <w:rPr>
          <w:rFonts w:ascii="Arial" w:hAnsi="Arial" w:cs="Arial"/>
          <w:sz w:val="24"/>
          <w:szCs w:val="20"/>
        </w:rPr>
        <w:t>Grado: 4° Sección: “A”</w:t>
      </w:r>
      <w:r w:rsidR="00C50D90">
        <w:rPr>
          <w:rFonts w:ascii="Arial" w:hAnsi="Arial" w:cs="Arial"/>
          <w:sz w:val="24"/>
          <w:szCs w:val="20"/>
        </w:rPr>
        <w:br w:type="page"/>
      </w:r>
    </w:p>
    <w:p w:rsidR="00DD7FE8" w:rsidRDefault="00946CE3">
      <w:pPr>
        <w:rPr>
          <w:rFonts w:ascii="Arial" w:hAnsi="Arial" w:cs="Arial"/>
          <w:sz w:val="24"/>
          <w:szCs w:val="20"/>
        </w:rPr>
      </w:pPr>
      <w:r>
        <w:rPr>
          <w:rFonts w:ascii="Arial" w:hAnsi="Arial" w:cs="Arial"/>
          <w:sz w:val="24"/>
          <w:szCs w:val="20"/>
        </w:rPr>
        <w:lastRenderedPageBreak/>
        <w:t>Introducción.</w:t>
      </w:r>
    </w:p>
    <w:p w:rsidR="00DD7FE8" w:rsidRDefault="00DD7FE8" w:rsidP="00DD7FE8">
      <w:pPr>
        <w:spacing w:line="360" w:lineRule="auto"/>
        <w:jc w:val="both"/>
        <w:rPr>
          <w:rFonts w:ascii="Arial" w:hAnsi="Arial" w:cs="Arial"/>
          <w:sz w:val="24"/>
          <w:szCs w:val="20"/>
        </w:rPr>
      </w:pPr>
      <w:r>
        <w:rPr>
          <w:rFonts w:ascii="Arial" w:hAnsi="Arial" w:cs="Arial"/>
          <w:sz w:val="24"/>
          <w:szCs w:val="20"/>
        </w:rPr>
        <w:t>El concepto de gestión escolar pretende cambiar la perspectiva que tenemos sobre la misma, por ello la importancia de abordar conceptos como gestión escolar, mejora continua, logro de aprendizajes, calidad educativa y participación de los agentes educativos, gracias a la realización del presente ensayo tendremos un panorama amplio que nos permite diferenciar entre los procesos de gestión de hace décadas y los procesos de gestión actuales.</w:t>
      </w:r>
    </w:p>
    <w:p w:rsidR="00DD7FE8" w:rsidRDefault="00DD7FE8" w:rsidP="00DD7FE8">
      <w:pPr>
        <w:spacing w:line="360" w:lineRule="auto"/>
        <w:jc w:val="both"/>
        <w:rPr>
          <w:rFonts w:ascii="Arial" w:hAnsi="Arial" w:cs="Arial"/>
          <w:sz w:val="24"/>
          <w:szCs w:val="20"/>
        </w:rPr>
      </w:pPr>
      <w:r>
        <w:rPr>
          <w:rFonts w:ascii="Arial" w:hAnsi="Arial" w:cs="Arial"/>
          <w:sz w:val="24"/>
          <w:szCs w:val="20"/>
        </w:rPr>
        <w:t>También se abordan las tareas específicas que debe realizar un directivo o bien encargado de un plantel educativo</w:t>
      </w:r>
      <w:r w:rsidR="00A30787">
        <w:rPr>
          <w:rFonts w:ascii="Arial" w:hAnsi="Arial" w:cs="Arial"/>
          <w:sz w:val="24"/>
          <w:szCs w:val="20"/>
        </w:rPr>
        <w:t xml:space="preserve"> en conjunto con sus subordinados además</w:t>
      </w:r>
      <w:r>
        <w:rPr>
          <w:rFonts w:ascii="Arial" w:hAnsi="Arial" w:cs="Arial"/>
          <w:sz w:val="24"/>
          <w:szCs w:val="20"/>
        </w:rPr>
        <w:t xml:space="preserve"> se efectúa una comparación con las gestiones tradicionales e innovadoras para con ello analizar la eficacia de la labor que desempeñan y si realmente el impacto es radical para el logro de los aprendizajes dentro de una institución.</w:t>
      </w:r>
    </w:p>
    <w:p w:rsidR="00DD7FE8" w:rsidRDefault="00DD7FE8" w:rsidP="00DD7FE8">
      <w:pPr>
        <w:spacing w:line="360" w:lineRule="auto"/>
        <w:jc w:val="both"/>
        <w:rPr>
          <w:rFonts w:ascii="Arial" w:hAnsi="Arial" w:cs="Arial"/>
          <w:sz w:val="24"/>
          <w:szCs w:val="20"/>
        </w:rPr>
      </w:pPr>
      <w:r>
        <w:rPr>
          <w:rFonts w:ascii="Arial" w:hAnsi="Arial" w:cs="Arial"/>
          <w:sz w:val="24"/>
          <w:szCs w:val="20"/>
        </w:rPr>
        <w:t xml:space="preserve">Nos daremos cuenta cómo es que se realiza el proceso de gestión educativa para que el punto focal sea la calidad educativa y la consolidación efectiva de competencias para la vida tanto para el alumnado como para el resto del colectivo docente y la comunidad en general, lo cual nos dará pauta de analizar el nivel de </w:t>
      </w:r>
      <w:r w:rsidR="00A30787">
        <w:rPr>
          <w:rFonts w:ascii="Arial" w:hAnsi="Arial" w:cs="Arial"/>
          <w:sz w:val="24"/>
          <w:szCs w:val="20"/>
        </w:rPr>
        <w:t>efectividad que tiene el establecimiento de metas y objetivos que se propone actualmente con el programa escolar de mejora continua para el ciclo escolar 2019-2020.</w:t>
      </w:r>
    </w:p>
    <w:p w:rsidR="00A30787" w:rsidRDefault="00A30787" w:rsidP="00DD7FE8">
      <w:pPr>
        <w:spacing w:line="360" w:lineRule="auto"/>
        <w:jc w:val="both"/>
        <w:rPr>
          <w:rFonts w:ascii="Arial" w:hAnsi="Arial" w:cs="Arial"/>
          <w:sz w:val="24"/>
          <w:szCs w:val="20"/>
        </w:rPr>
      </w:pPr>
      <w:r>
        <w:rPr>
          <w:rFonts w:ascii="Arial" w:hAnsi="Arial" w:cs="Arial"/>
          <w:sz w:val="24"/>
          <w:szCs w:val="20"/>
        </w:rPr>
        <w:t>Analizamos algunas secciones del acuerdo 717 de la Secretaría de Gobernación para poder reflexionar sobre el ejercicio docente (directivo) así como las propuestas que se realizan desde el año 2014 hasta la fecha en lo que a gestión escolar corresponde, se focaliza en los recursos materiales y humanos, así como la utilización de materia prima que demanda un plantel educativo y hacia donde deben estar orientadas las gestiones o bien proceso administrativos-educativos para brindar una formación con los mejores estándares humanos y cognitivos.</w:t>
      </w:r>
    </w:p>
    <w:p w:rsidR="00A30787" w:rsidRDefault="00A30787" w:rsidP="00DD7FE8">
      <w:pPr>
        <w:spacing w:line="360" w:lineRule="auto"/>
        <w:jc w:val="both"/>
        <w:rPr>
          <w:rFonts w:ascii="Arial" w:hAnsi="Arial" w:cs="Arial"/>
          <w:sz w:val="24"/>
          <w:szCs w:val="20"/>
        </w:rPr>
      </w:pPr>
    </w:p>
    <w:p w:rsidR="00DD7FE8" w:rsidRDefault="00946CE3" w:rsidP="00DD7FE8">
      <w:pPr>
        <w:spacing w:line="360" w:lineRule="auto"/>
        <w:jc w:val="both"/>
        <w:rPr>
          <w:rFonts w:ascii="Arial" w:hAnsi="Arial" w:cs="Arial"/>
          <w:sz w:val="24"/>
          <w:szCs w:val="20"/>
        </w:rPr>
      </w:pPr>
      <w:r>
        <w:rPr>
          <w:rFonts w:ascii="Arial" w:hAnsi="Arial" w:cs="Arial"/>
          <w:sz w:val="24"/>
          <w:szCs w:val="20"/>
        </w:rPr>
        <w:br w:type="page"/>
      </w:r>
    </w:p>
    <w:p w:rsidR="007932F6" w:rsidRDefault="007932F6" w:rsidP="007932F6">
      <w:pPr>
        <w:spacing w:line="360" w:lineRule="auto"/>
        <w:jc w:val="both"/>
        <w:rPr>
          <w:rFonts w:ascii="Arial" w:hAnsi="Arial" w:cs="Arial"/>
          <w:sz w:val="24"/>
          <w:szCs w:val="20"/>
        </w:rPr>
      </w:pPr>
      <w:r w:rsidRPr="007932F6">
        <w:rPr>
          <w:rFonts w:ascii="Arial" w:hAnsi="Arial" w:cs="Arial"/>
          <w:sz w:val="24"/>
          <w:szCs w:val="20"/>
        </w:rPr>
        <w:lastRenderedPageBreak/>
        <w:t>Hablar de gestión educativa equivale a un pilar fundamental para el óptimo funcionamiento de una institución educativa, involucra la realización de tareas muy específicas así como el planteamiento de metas y objetivos claros y factibles</w:t>
      </w:r>
      <w:r>
        <w:rPr>
          <w:rFonts w:ascii="Arial" w:hAnsi="Arial" w:cs="Arial"/>
          <w:sz w:val="24"/>
          <w:szCs w:val="20"/>
        </w:rPr>
        <w:t>, para que con el paso del tiempo todo lo estipulado en un inicio se vaya consolidando paulatinamente y</w:t>
      </w:r>
      <w:r w:rsidR="00193F97">
        <w:rPr>
          <w:rFonts w:ascii="Arial" w:hAnsi="Arial" w:cs="Arial"/>
          <w:sz w:val="24"/>
          <w:szCs w:val="20"/>
        </w:rPr>
        <w:t xml:space="preserve"> con ello mejorar cada vez la </w:t>
      </w:r>
      <w:r>
        <w:rPr>
          <w:rFonts w:ascii="Arial" w:hAnsi="Arial" w:cs="Arial"/>
          <w:sz w:val="24"/>
          <w:szCs w:val="20"/>
        </w:rPr>
        <w:t>calidad educativa que se oferta en diversos centro escolares del país.</w:t>
      </w:r>
    </w:p>
    <w:p w:rsidR="007932F6" w:rsidRDefault="007932F6" w:rsidP="007932F6">
      <w:pPr>
        <w:spacing w:line="360" w:lineRule="auto"/>
        <w:jc w:val="both"/>
        <w:rPr>
          <w:rFonts w:ascii="Arial" w:hAnsi="Arial" w:cs="Arial"/>
          <w:sz w:val="24"/>
          <w:szCs w:val="20"/>
        </w:rPr>
      </w:pPr>
      <w:r>
        <w:rPr>
          <w:rFonts w:ascii="Arial" w:hAnsi="Arial" w:cs="Arial"/>
          <w:sz w:val="24"/>
          <w:szCs w:val="20"/>
        </w:rPr>
        <w:t xml:space="preserve"> E</w:t>
      </w:r>
      <w:r w:rsidRPr="007932F6">
        <w:rPr>
          <w:rFonts w:ascii="Arial" w:hAnsi="Arial" w:cs="Arial"/>
          <w:sz w:val="24"/>
          <w:szCs w:val="20"/>
        </w:rPr>
        <w:t>volucionar</w:t>
      </w:r>
      <w:r>
        <w:rPr>
          <w:rFonts w:ascii="Arial" w:hAnsi="Arial" w:cs="Arial"/>
          <w:sz w:val="24"/>
          <w:szCs w:val="20"/>
        </w:rPr>
        <w:t xml:space="preserve"> en cuestión de gestionar requiere de un proceso de organización constante regido principalmente por el directivo de la institución educativa quien se encarga de detectar aquellas necesidades presentadas tanto por el centro de trabajo en cuestión de infraestructura y/o mantenimiento como por las del colectivo d</w:t>
      </w:r>
      <w:r w:rsidR="00193F97">
        <w:rPr>
          <w:rFonts w:ascii="Arial" w:hAnsi="Arial" w:cs="Arial"/>
          <w:sz w:val="24"/>
          <w:szCs w:val="20"/>
        </w:rPr>
        <w:t>ocente</w:t>
      </w:r>
      <w:r>
        <w:rPr>
          <w:rFonts w:ascii="Arial" w:hAnsi="Arial" w:cs="Arial"/>
          <w:sz w:val="24"/>
          <w:szCs w:val="20"/>
        </w:rPr>
        <w:t>, base fundamental para una gestión eficaz y con resultados significativos.</w:t>
      </w:r>
    </w:p>
    <w:p w:rsidR="00941EB1" w:rsidRDefault="007932F6" w:rsidP="007932F6">
      <w:pPr>
        <w:spacing w:line="360" w:lineRule="auto"/>
        <w:jc w:val="both"/>
        <w:rPr>
          <w:rFonts w:ascii="Arial" w:hAnsi="Arial" w:cs="Arial"/>
          <w:sz w:val="24"/>
          <w:szCs w:val="20"/>
        </w:rPr>
      </w:pPr>
      <w:r>
        <w:rPr>
          <w:rFonts w:ascii="Arial" w:hAnsi="Arial" w:cs="Arial"/>
          <w:sz w:val="24"/>
          <w:szCs w:val="20"/>
        </w:rPr>
        <w:t>Además de organizar una institución la gestión educativa promueve la consolidación de apren</w:t>
      </w:r>
      <w:r w:rsidR="00AC452B">
        <w:rPr>
          <w:rFonts w:ascii="Arial" w:hAnsi="Arial" w:cs="Arial"/>
          <w:sz w:val="24"/>
          <w:szCs w:val="20"/>
        </w:rPr>
        <w:t xml:space="preserve">dizajes </w:t>
      </w:r>
      <w:r w:rsidR="00193F97">
        <w:rPr>
          <w:rFonts w:ascii="Arial" w:hAnsi="Arial" w:cs="Arial"/>
          <w:sz w:val="24"/>
          <w:szCs w:val="20"/>
        </w:rPr>
        <w:t>esperados y significativos</w:t>
      </w:r>
      <w:r w:rsidR="00AC452B">
        <w:rPr>
          <w:rFonts w:ascii="Arial" w:hAnsi="Arial" w:cs="Arial"/>
          <w:sz w:val="24"/>
          <w:szCs w:val="20"/>
        </w:rPr>
        <w:t xml:space="preserve"> dentro de un plantel enfocado a brindar educación de calidad</w:t>
      </w:r>
      <w:r w:rsidR="00193F97">
        <w:rPr>
          <w:rFonts w:ascii="Arial" w:hAnsi="Arial" w:cs="Arial"/>
          <w:sz w:val="24"/>
          <w:szCs w:val="20"/>
        </w:rPr>
        <w:t>, como lo estipuló el Sistema Educativo Nacional</w:t>
      </w:r>
      <w:r w:rsidR="00AC452B">
        <w:rPr>
          <w:rFonts w:ascii="Arial" w:hAnsi="Arial" w:cs="Arial"/>
          <w:sz w:val="24"/>
          <w:szCs w:val="20"/>
        </w:rPr>
        <w:t xml:space="preserve"> </w:t>
      </w:r>
      <w:sdt>
        <w:sdtPr>
          <w:rPr>
            <w:rFonts w:ascii="Arial" w:hAnsi="Arial" w:cs="Arial"/>
            <w:sz w:val="24"/>
            <w:szCs w:val="20"/>
          </w:rPr>
          <w:id w:val="318006953"/>
          <w:citation/>
        </w:sdtPr>
        <w:sdtEndPr/>
        <w:sdtContent>
          <w:r w:rsidR="00193F97">
            <w:rPr>
              <w:rFonts w:ascii="Arial" w:hAnsi="Arial" w:cs="Arial"/>
              <w:sz w:val="24"/>
              <w:szCs w:val="20"/>
            </w:rPr>
            <w:fldChar w:fldCharType="begin"/>
          </w:r>
          <w:r w:rsidR="00193F97">
            <w:rPr>
              <w:rFonts w:ascii="Arial" w:hAnsi="Arial" w:cs="Arial"/>
              <w:sz w:val="24"/>
              <w:szCs w:val="20"/>
            </w:rPr>
            <w:instrText xml:space="preserve"> CITATION Ros15 \l 2058 </w:instrText>
          </w:r>
          <w:r w:rsidR="00193F97">
            <w:rPr>
              <w:rFonts w:ascii="Arial" w:hAnsi="Arial" w:cs="Arial"/>
              <w:sz w:val="24"/>
              <w:szCs w:val="20"/>
            </w:rPr>
            <w:fldChar w:fldCharType="separate"/>
          </w:r>
          <w:r w:rsidR="009B2331" w:rsidRPr="009B2331">
            <w:rPr>
              <w:rFonts w:ascii="Arial" w:hAnsi="Arial" w:cs="Arial"/>
              <w:noProof/>
              <w:sz w:val="24"/>
              <w:szCs w:val="20"/>
            </w:rPr>
            <w:t>(Pedroza, 2015)</w:t>
          </w:r>
          <w:r w:rsidR="00193F97">
            <w:rPr>
              <w:rFonts w:ascii="Arial" w:hAnsi="Arial" w:cs="Arial"/>
              <w:sz w:val="24"/>
              <w:szCs w:val="20"/>
            </w:rPr>
            <w:fldChar w:fldCharType="end"/>
          </w:r>
        </w:sdtContent>
      </w:sdt>
      <w:r w:rsidR="00193F97">
        <w:rPr>
          <w:rFonts w:ascii="Arial" w:hAnsi="Arial" w:cs="Arial"/>
          <w:sz w:val="24"/>
          <w:szCs w:val="20"/>
        </w:rPr>
        <w:t xml:space="preserve">, </w:t>
      </w:r>
      <w:r w:rsidR="00AC452B">
        <w:rPr>
          <w:rFonts w:ascii="Arial" w:hAnsi="Arial" w:cs="Arial"/>
          <w:sz w:val="24"/>
          <w:szCs w:val="20"/>
        </w:rPr>
        <w:t xml:space="preserve">porque la tarea de la misma es </w:t>
      </w:r>
      <w:r w:rsidR="00193F97">
        <w:rPr>
          <w:rFonts w:ascii="Arial" w:hAnsi="Arial" w:cs="Arial"/>
          <w:sz w:val="24"/>
          <w:szCs w:val="20"/>
        </w:rPr>
        <w:t>ofrecer</w:t>
      </w:r>
      <w:r w:rsidR="00AC452B">
        <w:rPr>
          <w:rFonts w:ascii="Arial" w:hAnsi="Arial" w:cs="Arial"/>
          <w:sz w:val="24"/>
          <w:szCs w:val="20"/>
        </w:rPr>
        <w:t xml:space="preserve"> un seguimiento a los proyectos propuestos e implementados en los inicios del ciclo escolar y durante el lapso del mismo, </w:t>
      </w:r>
      <w:r w:rsidR="00273C14">
        <w:rPr>
          <w:rFonts w:ascii="Arial" w:hAnsi="Arial" w:cs="Arial"/>
          <w:sz w:val="24"/>
          <w:szCs w:val="20"/>
        </w:rPr>
        <w:t xml:space="preserve">lo cual enriquece los procesos pedagógicos con la finalidad de responder a las necesidades educativas sociales, locales </w:t>
      </w:r>
      <w:r w:rsidR="00941EB1">
        <w:rPr>
          <w:rFonts w:ascii="Arial" w:hAnsi="Arial" w:cs="Arial"/>
          <w:sz w:val="24"/>
          <w:szCs w:val="20"/>
        </w:rPr>
        <w:t>y personales.</w:t>
      </w:r>
    </w:p>
    <w:p w:rsidR="00193F97" w:rsidRDefault="00193F97" w:rsidP="007932F6">
      <w:pPr>
        <w:spacing w:line="360" w:lineRule="auto"/>
        <w:jc w:val="both"/>
        <w:rPr>
          <w:rFonts w:ascii="Arial" w:hAnsi="Arial" w:cs="Arial"/>
          <w:sz w:val="24"/>
          <w:szCs w:val="20"/>
        </w:rPr>
      </w:pPr>
      <w:r>
        <w:rPr>
          <w:rFonts w:ascii="Arial" w:hAnsi="Arial" w:cs="Arial"/>
          <w:sz w:val="24"/>
          <w:szCs w:val="20"/>
        </w:rPr>
        <w:t>Las políticas actuales de la gestión educativa consisten en la presentación de un perfil integral, unificado y coherente en cuanto a la toma de decisiones para que todos trabajen en conjunto para lograr un fin común, otro aspe</w:t>
      </w:r>
      <w:r w:rsidR="00946CE3">
        <w:rPr>
          <w:rFonts w:ascii="Arial" w:hAnsi="Arial" w:cs="Arial"/>
          <w:sz w:val="24"/>
          <w:szCs w:val="20"/>
        </w:rPr>
        <w:t>cto que se considera respecta al compromiso que adquieren todos los actores educativos, se determinan acciones con las cuales es posible extraer ventajas a futuro, se provee de una visión más allá del contexto, de las necesidades, de las áreas, también se toma en cuenta el sentir de los involucrados.</w:t>
      </w:r>
    </w:p>
    <w:p w:rsidR="00946CE3" w:rsidRDefault="00946CE3" w:rsidP="007932F6">
      <w:pPr>
        <w:spacing w:line="360" w:lineRule="auto"/>
        <w:jc w:val="both"/>
        <w:rPr>
          <w:rFonts w:ascii="Arial" w:hAnsi="Arial" w:cs="Arial"/>
          <w:sz w:val="24"/>
          <w:szCs w:val="20"/>
        </w:rPr>
      </w:pPr>
      <w:r>
        <w:rPr>
          <w:rFonts w:ascii="Arial" w:hAnsi="Arial" w:cs="Arial"/>
          <w:sz w:val="24"/>
          <w:szCs w:val="20"/>
        </w:rPr>
        <w:t xml:space="preserve">El desarrollo del proceso en lo que a </w:t>
      </w:r>
      <w:r w:rsidR="00E41AF1">
        <w:rPr>
          <w:rFonts w:ascii="Arial" w:hAnsi="Arial" w:cs="Arial"/>
          <w:sz w:val="24"/>
          <w:szCs w:val="20"/>
        </w:rPr>
        <w:t>políticas</w:t>
      </w:r>
      <w:r>
        <w:rPr>
          <w:rFonts w:ascii="Arial" w:hAnsi="Arial" w:cs="Arial"/>
          <w:sz w:val="24"/>
          <w:szCs w:val="20"/>
        </w:rPr>
        <w:t xml:space="preserve"> de gestión actual respecta, menciona que todas las tareas a desarrollar son responsabilidad del directivo sin embargo no es quien se encarga de realizar lo estipulado, los deberes específicos de quien </w:t>
      </w:r>
      <w:r w:rsidR="00E41AF1">
        <w:rPr>
          <w:rFonts w:ascii="Arial" w:hAnsi="Arial" w:cs="Arial"/>
          <w:sz w:val="24"/>
          <w:szCs w:val="20"/>
        </w:rPr>
        <w:t>está</w:t>
      </w:r>
      <w:r>
        <w:rPr>
          <w:rFonts w:ascii="Arial" w:hAnsi="Arial" w:cs="Arial"/>
          <w:sz w:val="24"/>
          <w:szCs w:val="20"/>
        </w:rPr>
        <w:t xml:space="preserve"> a cargo del mando son:</w:t>
      </w:r>
    </w:p>
    <w:p w:rsidR="00946CE3" w:rsidRDefault="00946CE3" w:rsidP="007932F6">
      <w:pPr>
        <w:spacing w:line="360" w:lineRule="auto"/>
        <w:jc w:val="both"/>
        <w:rPr>
          <w:rFonts w:ascii="Arial" w:hAnsi="Arial" w:cs="Arial"/>
          <w:sz w:val="24"/>
          <w:szCs w:val="20"/>
        </w:rPr>
      </w:pPr>
      <w:r>
        <w:rPr>
          <w:rFonts w:ascii="Arial" w:hAnsi="Arial" w:cs="Arial"/>
          <w:sz w:val="24"/>
          <w:szCs w:val="20"/>
        </w:rPr>
        <w:lastRenderedPageBreak/>
        <w:t xml:space="preserve">Planificar </w:t>
      </w:r>
    </w:p>
    <w:p w:rsidR="00946CE3" w:rsidRDefault="00946CE3" w:rsidP="007932F6">
      <w:pPr>
        <w:spacing w:line="360" w:lineRule="auto"/>
        <w:jc w:val="both"/>
        <w:rPr>
          <w:rFonts w:ascii="Arial" w:hAnsi="Arial" w:cs="Arial"/>
          <w:sz w:val="24"/>
          <w:szCs w:val="20"/>
        </w:rPr>
      </w:pPr>
      <w:r>
        <w:rPr>
          <w:rFonts w:ascii="Arial" w:hAnsi="Arial" w:cs="Arial"/>
          <w:sz w:val="24"/>
          <w:szCs w:val="20"/>
        </w:rPr>
        <w:t>Controlar</w:t>
      </w:r>
    </w:p>
    <w:p w:rsidR="00946CE3" w:rsidRDefault="00946CE3" w:rsidP="007932F6">
      <w:pPr>
        <w:spacing w:line="360" w:lineRule="auto"/>
        <w:jc w:val="both"/>
        <w:rPr>
          <w:rFonts w:ascii="Arial" w:hAnsi="Arial" w:cs="Arial"/>
          <w:sz w:val="24"/>
          <w:szCs w:val="20"/>
        </w:rPr>
      </w:pPr>
      <w:r>
        <w:rPr>
          <w:rFonts w:ascii="Arial" w:hAnsi="Arial" w:cs="Arial"/>
          <w:sz w:val="24"/>
          <w:szCs w:val="20"/>
        </w:rPr>
        <w:t xml:space="preserve">Definir objetivos </w:t>
      </w:r>
    </w:p>
    <w:p w:rsidR="00946CE3" w:rsidRDefault="00946CE3" w:rsidP="007932F6">
      <w:pPr>
        <w:spacing w:line="360" w:lineRule="auto"/>
        <w:jc w:val="both"/>
        <w:rPr>
          <w:rFonts w:ascii="Arial" w:hAnsi="Arial" w:cs="Arial"/>
          <w:sz w:val="24"/>
          <w:szCs w:val="20"/>
        </w:rPr>
      </w:pPr>
      <w:r>
        <w:rPr>
          <w:rFonts w:ascii="Arial" w:hAnsi="Arial" w:cs="Arial"/>
          <w:sz w:val="24"/>
          <w:szCs w:val="20"/>
        </w:rPr>
        <w:t xml:space="preserve">Tomar decisiones para la solución de problemas </w:t>
      </w:r>
    </w:p>
    <w:p w:rsidR="00946CE3" w:rsidRDefault="00946CE3" w:rsidP="007932F6">
      <w:pPr>
        <w:spacing w:line="360" w:lineRule="auto"/>
        <w:jc w:val="both"/>
        <w:rPr>
          <w:rFonts w:ascii="Arial" w:hAnsi="Arial" w:cs="Arial"/>
          <w:sz w:val="24"/>
          <w:szCs w:val="20"/>
        </w:rPr>
      </w:pPr>
      <w:r>
        <w:rPr>
          <w:rFonts w:ascii="Arial" w:hAnsi="Arial" w:cs="Arial"/>
          <w:sz w:val="24"/>
          <w:szCs w:val="20"/>
        </w:rPr>
        <w:t xml:space="preserve">Promover una comunicación asertiva y efectiva </w:t>
      </w:r>
    </w:p>
    <w:p w:rsidR="00946CE3" w:rsidRDefault="00946CE3" w:rsidP="007932F6">
      <w:pPr>
        <w:spacing w:line="360" w:lineRule="auto"/>
        <w:jc w:val="both"/>
        <w:rPr>
          <w:rFonts w:ascii="Arial" w:hAnsi="Arial" w:cs="Arial"/>
          <w:sz w:val="24"/>
          <w:szCs w:val="20"/>
        </w:rPr>
      </w:pPr>
      <w:r>
        <w:rPr>
          <w:rFonts w:ascii="Arial" w:hAnsi="Arial" w:cs="Arial"/>
          <w:sz w:val="24"/>
          <w:szCs w:val="20"/>
        </w:rPr>
        <w:t xml:space="preserve">Capacitar al personal de una manera óptima e integral </w:t>
      </w:r>
    </w:p>
    <w:p w:rsidR="00946CE3" w:rsidRDefault="00946CE3" w:rsidP="007932F6">
      <w:pPr>
        <w:spacing w:line="360" w:lineRule="auto"/>
        <w:jc w:val="both"/>
        <w:rPr>
          <w:rFonts w:ascii="Arial" w:hAnsi="Arial" w:cs="Arial"/>
          <w:sz w:val="24"/>
          <w:szCs w:val="20"/>
        </w:rPr>
      </w:pPr>
      <w:r>
        <w:rPr>
          <w:rFonts w:ascii="Arial" w:hAnsi="Arial" w:cs="Arial"/>
          <w:sz w:val="24"/>
          <w:szCs w:val="20"/>
        </w:rPr>
        <w:t xml:space="preserve">Influencia de poder </w:t>
      </w:r>
    </w:p>
    <w:p w:rsidR="001F3589" w:rsidRDefault="001F3589" w:rsidP="007932F6">
      <w:pPr>
        <w:spacing w:line="360" w:lineRule="auto"/>
        <w:jc w:val="both"/>
        <w:rPr>
          <w:rFonts w:ascii="Arial" w:hAnsi="Arial" w:cs="Arial"/>
          <w:sz w:val="24"/>
          <w:szCs w:val="20"/>
        </w:rPr>
      </w:pPr>
      <w:r>
        <w:rPr>
          <w:rFonts w:ascii="Arial" w:hAnsi="Arial" w:cs="Arial"/>
          <w:sz w:val="24"/>
          <w:szCs w:val="20"/>
        </w:rPr>
        <w:t xml:space="preserve">En los antiguos documentos elaborados por parte de la </w:t>
      </w:r>
      <w:r w:rsidR="00CF4276">
        <w:rPr>
          <w:rFonts w:ascii="Arial" w:hAnsi="Arial" w:cs="Arial"/>
          <w:sz w:val="24"/>
          <w:szCs w:val="20"/>
        </w:rPr>
        <w:t>Secretaría</w:t>
      </w:r>
      <w:r>
        <w:rPr>
          <w:rFonts w:ascii="Arial" w:hAnsi="Arial" w:cs="Arial"/>
          <w:sz w:val="24"/>
          <w:szCs w:val="20"/>
        </w:rPr>
        <w:t xml:space="preserve"> de Educación Pública, se destinaba al directivo o bien maestro encargado de un plantel, como el principal funcionario de ejecutar las acciones mencionadas, colocándolo en un lugar jerárquico de alto mando y con alto sentido de responsabilidad, hoy en día cabe destacar que estos procesos ya no se ejecutan de tal manera.</w:t>
      </w:r>
    </w:p>
    <w:p w:rsidR="00946CE3" w:rsidRDefault="001F3589" w:rsidP="007932F6">
      <w:pPr>
        <w:spacing w:line="360" w:lineRule="auto"/>
        <w:jc w:val="both"/>
        <w:rPr>
          <w:rFonts w:ascii="Arial" w:hAnsi="Arial" w:cs="Arial"/>
          <w:sz w:val="24"/>
          <w:szCs w:val="20"/>
        </w:rPr>
      </w:pPr>
      <w:r>
        <w:rPr>
          <w:rFonts w:ascii="Arial" w:hAnsi="Arial" w:cs="Arial"/>
          <w:sz w:val="24"/>
          <w:szCs w:val="20"/>
        </w:rPr>
        <w:t>Para comenzar r</w:t>
      </w:r>
      <w:r w:rsidR="00946CE3">
        <w:rPr>
          <w:rFonts w:ascii="Arial" w:hAnsi="Arial" w:cs="Arial"/>
          <w:sz w:val="24"/>
          <w:szCs w:val="20"/>
        </w:rPr>
        <w:t>especto a mencionadas tareas a desarrollar</w:t>
      </w:r>
      <w:r>
        <w:rPr>
          <w:rFonts w:ascii="Arial" w:hAnsi="Arial" w:cs="Arial"/>
          <w:sz w:val="24"/>
          <w:szCs w:val="20"/>
        </w:rPr>
        <w:t xml:space="preserve"> actualmente</w:t>
      </w:r>
      <w:r w:rsidR="00946CE3">
        <w:rPr>
          <w:rFonts w:ascii="Arial" w:hAnsi="Arial" w:cs="Arial"/>
          <w:sz w:val="24"/>
          <w:szCs w:val="20"/>
        </w:rPr>
        <w:t xml:space="preserve"> se observan dos dimensiones </w:t>
      </w:r>
      <w:r w:rsidR="00E41AF1">
        <w:rPr>
          <w:rFonts w:ascii="Arial" w:hAnsi="Arial" w:cs="Arial"/>
          <w:sz w:val="24"/>
          <w:szCs w:val="20"/>
        </w:rPr>
        <w:t xml:space="preserve">algunas son las establecidas en </w:t>
      </w:r>
      <w:r>
        <w:rPr>
          <w:rFonts w:ascii="Arial" w:hAnsi="Arial" w:cs="Arial"/>
          <w:sz w:val="24"/>
          <w:szCs w:val="20"/>
        </w:rPr>
        <w:t>los contratos de t</w:t>
      </w:r>
      <w:r w:rsidR="00E41AF1">
        <w:rPr>
          <w:rFonts w:ascii="Arial" w:hAnsi="Arial" w:cs="Arial"/>
          <w:sz w:val="24"/>
          <w:szCs w:val="20"/>
        </w:rPr>
        <w:t>rabajo y normativas institucionales, las cuales deben seguirse al pie de la letra tal y como se estipulan en los documentos  sin embargo también se perciben normas escritas que se constituyen solamente dentro de los planteles educativos (acuerdos internos) mismas que tienen algunas variantes que pueden ser adaptadas a las necesidades del colectivo o bien de la institución.</w:t>
      </w:r>
    </w:p>
    <w:p w:rsidR="00E41AF1" w:rsidRDefault="0080442A" w:rsidP="007932F6">
      <w:pPr>
        <w:spacing w:line="360" w:lineRule="auto"/>
        <w:jc w:val="both"/>
        <w:rPr>
          <w:rFonts w:ascii="Arial" w:hAnsi="Arial" w:cs="Arial"/>
          <w:sz w:val="24"/>
          <w:szCs w:val="20"/>
        </w:rPr>
      </w:pPr>
      <w:r>
        <w:rPr>
          <w:rFonts w:ascii="Arial" w:hAnsi="Arial" w:cs="Arial"/>
          <w:sz w:val="24"/>
          <w:szCs w:val="20"/>
        </w:rPr>
        <w:t xml:space="preserve">Haciendo una comparativa con las políticas de gestión antiguas, las cuales estuvieron expuestas a muchos desafíos sin solución, durante mucho tiempo el sistema se había centrado en sus esfuerzos y recursos disponibles, jamás se pretendía tener una visión a futuro y estaban prácticamente prohibidos los acuerdos internos en un centro de trabajo, todos los requerimientos eran muy tradicionalistas, estrictos y además descontextualizaos, un poco fuera de la realidad; en esta etapa  el directivo si realizaba todas las ocupaciones exigidas por la secretaria de educación, además que no se tomaba en cuenta a todo el colectivo lo cual resulta </w:t>
      </w:r>
      <w:r>
        <w:rPr>
          <w:rFonts w:ascii="Arial" w:hAnsi="Arial" w:cs="Arial"/>
          <w:sz w:val="24"/>
          <w:szCs w:val="20"/>
        </w:rPr>
        <w:lastRenderedPageBreak/>
        <w:t>de impacto para lograr un buen ejercicio educativo en contraste con  las políticas actuales.</w:t>
      </w:r>
    </w:p>
    <w:p w:rsidR="007B514C" w:rsidRDefault="0080442A" w:rsidP="007932F6">
      <w:pPr>
        <w:spacing w:line="360" w:lineRule="auto"/>
        <w:jc w:val="both"/>
        <w:rPr>
          <w:rFonts w:ascii="Arial" w:hAnsi="Arial" w:cs="Arial"/>
          <w:sz w:val="24"/>
          <w:szCs w:val="20"/>
        </w:rPr>
      </w:pPr>
      <w:r>
        <w:rPr>
          <w:rFonts w:ascii="Arial" w:hAnsi="Arial" w:cs="Arial"/>
          <w:sz w:val="24"/>
          <w:szCs w:val="20"/>
        </w:rPr>
        <w:t>Gracias al avance de los programas de mejora educativa ocurrió una revolución</w:t>
      </w:r>
      <w:r w:rsidR="007B514C">
        <w:rPr>
          <w:rFonts w:ascii="Arial" w:hAnsi="Arial" w:cs="Arial"/>
          <w:sz w:val="24"/>
          <w:szCs w:val="20"/>
        </w:rPr>
        <w:t xml:space="preserve"> que posibilitó la reformulación del currículo y demandó una actualización permanente para los docentes, debido a que no se contaba con una preparación para lograr ser directivo, tal como ocurre hoy en día, al momento que aconteció tal proceso de innovación se </w:t>
      </w:r>
      <w:r w:rsidR="0036105F">
        <w:rPr>
          <w:rFonts w:ascii="Arial" w:hAnsi="Arial" w:cs="Arial"/>
          <w:sz w:val="24"/>
          <w:szCs w:val="20"/>
        </w:rPr>
        <w:t xml:space="preserve">modificaron las funciones que </w:t>
      </w:r>
      <w:r w:rsidR="007B514C">
        <w:rPr>
          <w:rFonts w:ascii="Arial" w:hAnsi="Arial" w:cs="Arial"/>
          <w:sz w:val="24"/>
          <w:szCs w:val="20"/>
        </w:rPr>
        <w:t>despeñarían todos los agentes educativos (directivos y docentes).</w:t>
      </w:r>
    </w:p>
    <w:p w:rsidR="007B514C" w:rsidRDefault="00D10059" w:rsidP="007932F6">
      <w:pPr>
        <w:spacing w:line="360" w:lineRule="auto"/>
        <w:jc w:val="both"/>
        <w:rPr>
          <w:rFonts w:ascii="Arial" w:hAnsi="Arial" w:cs="Arial"/>
          <w:sz w:val="24"/>
          <w:szCs w:val="20"/>
        </w:rPr>
      </w:pPr>
      <w:r>
        <w:rPr>
          <w:rFonts w:ascii="Arial" w:hAnsi="Arial" w:cs="Arial"/>
          <w:sz w:val="24"/>
          <w:szCs w:val="20"/>
        </w:rPr>
        <w:t xml:space="preserve">Según las bases de </w:t>
      </w:r>
      <w:r w:rsidR="007B514C">
        <w:rPr>
          <w:rFonts w:ascii="Arial" w:hAnsi="Arial" w:cs="Arial"/>
          <w:sz w:val="24"/>
          <w:szCs w:val="20"/>
        </w:rPr>
        <w:t xml:space="preserve">gestión actual el rol por parte del directivo en un jardín de niños con necesidades de cambio en transformación educativa, debe ser pensado  como un proceso que promueva la necesidad de reflexionar y analizar </w:t>
      </w:r>
      <w:r>
        <w:rPr>
          <w:rFonts w:ascii="Arial" w:hAnsi="Arial" w:cs="Arial"/>
          <w:sz w:val="24"/>
          <w:szCs w:val="20"/>
        </w:rPr>
        <w:t xml:space="preserve">acerca de los cambios, modificaciones, sucesos, acciones e insuficiencias pertinentes para que </w:t>
      </w:r>
      <w:r w:rsidR="007B514C">
        <w:rPr>
          <w:rFonts w:ascii="Arial" w:hAnsi="Arial" w:cs="Arial"/>
          <w:sz w:val="24"/>
          <w:szCs w:val="20"/>
        </w:rPr>
        <w:t xml:space="preserve"> se direccione y re dir</w:t>
      </w:r>
      <w:r>
        <w:rPr>
          <w:rFonts w:ascii="Arial" w:hAnsi="Arial" w:cs="Arial"/>
          <w:sz w:val="24"/>
          <w:szCs w:val="20"/>
        </w:rPr>
        <w:t>eccione la marcha institucional con el objeto de adaptarse a las demandas sociales de su contexto.</w:t>
      </w:r>
    </w:p>
    <w:p w:rsidR="00D10059" w:rsidRDefault="00FE355E" w:rsidP="007932F6">
      <w:pPr>
        <w:spacing w:line="360" w:lineRule="auto"/>
        <w:jc w:val="both"/>
        <w:rPr>
          <w:rFonts w:ascii="Arial" w:hAnsi="Arial" w:cs="Arial"/>
          <w:sz w:val="24"/>
          <w:szCs w:val="20"/>
        </w:rPr>
      </w:pPr>
      <w:r>
        <w:rPr>
          <w:rFonts w:ascii="Arial" w:hAnsi="Arial" w:cs="Arial"/>
          <w:sz w:val="24"/>
          <w:szCs w:val="20"/>
        </w:rPr>
        <w:t>Es necesario que los procesos de gestión demanden a los involucrados la adquisición y posesión de una perspectiva crítica que permita la modificación e integración de la sociedad</w:t>
      </w:r>
      <w:r w:rsidR="009B2331">
        <w:rPr>
          <w:rFonts w:ascii="Arial" w:hAnsi="Arial" w:cs="Arial"/>
          <w:sz w:val="24"/>
          <w:szCs w:val="20"/>
        </w:rPr>
        <w:t xml:space="preserve"> </w:t>
      </w:r>
      <w:sdt>
        <w:sdtPr>
          <w:rPr>
            <w:rFonts w:ascii="Arial" w:hAnsi="Arial" w:cs="Arial"/>
            <w:sz w:val="24"/>
            <w:szCs w:val="20"/>
          </w:rPr>
          <w:id w:val="-107195879"/>
          <w:citation/>
        </w:sdtPr>
        <w:sdtEndPr/>
        <w:sdtContent>
          <w:r w:rsidR="009B2331">
            <w:rPr>
              <w:rFonts w:ascii="Arial" w:hAnsi="Arial" w:cs="Arial"/>
              <w:sz w:val="24"/>
              <w:szCs w:val="20"/>
            </w:rPr>
            <w:fldChar w:fldCharType="begin"/>
          </w:r>
          <w:r w:rsidR="009B2331">
            <w:rPr>
              <w:rFonts w:ascii="Arial" w:hAnsi="Arial" w:cs="Arial"/>
              <w:sz w:val="24"/>
              <w:szCs w:val="20"/>
            </w:rPr>
            <w:instrText xml:space="preserve">CITATION Ben96 \l 2058 </w:instrText>
          </w:r>
          <w:r w:rsidR="009B2331">
            <w:rPr>
              <w:rFonts w:ascii="Arial" w:hAnsi="Arial" w:cs="Arial"/>
              <w:sz w:val="24"/>
              <w:szCs w:val="20"/>
            </w:rPr>
            <w:fldChar w:fldCharType="separate"/>
          </w:r>
          <w:r w:rsidR="009B2331" w:rsidRPr="009B2331">
            <w:rPr>
              <w:rFonts w:ascii="Arial" w:hAnsi="Arial" w:cs="Arial"/>
              <w:noProof/>
              <w:sz w:val="24"/>
              <w:szCs w:val="20"/>
            </w:rPr>
            <w:t>(Sander, N/A)</w:t>
          </w:r>
          <w:r w:rsidR="009B2331">
            <w:rPr>
              <w:rFonts w:ascii="Arial" w:hAnsi="Arial" w:cs="Arial"/>
              <w:sz w:val="24"/>
              <w:szCs w:val="20"/>
            </w:rPr>
            <w:fldChar w:fldCharType="end"/>
          </w:r>
        </w:sdtContent>
      </w:sdt>
      <w:r>
        <w:rPr>
          <w:rFonts w:ascii="Arial" w:hAnsi="Arial" w:cs="Arial"/>
          <w:sz w:val="24"/>
          <w:szCs w:val="20"/>
        </w:rPr>
        <w:t xml:space="preserve"> para conseguir el cumplimiento de metas en conjunto con el equipo docente que tiene cada plantel, también se pretende abatir por medio de esta unión los errores más comunes cometidos (brechas entre lo establecido y lo ejecutado, lo transmitido y la comprensión que tiene cada miembro) en cuanto a la individualidad en la toma de decisiones</w:t>
      </w:r>
      <w:r w:rsidR="00377D4E">
        <w:rPr>
          <w:rFonts w:ascii="Arial" w:hAnsi="Arial" w:cs="Arial"/>
          <w:sz w:val="24"/>
          <w:szCs w:val="20"/>
        </w:rPr>
        <w:t>(no sólo el directivo decide)</w:t>
      </w:r>
      <w:r>
        <w:rPr>
          <w:rFonts w:ascii="Arial" w:hAnsi="Arial" w:cs="Arial"/>
          <w:sz w:val="24"/>
          <w:szCs w:val="20"/>
        </w:rPr>
        <w:t xml:space="preserve"> e ideologías de innovación que se tiene</w:t>
      </w:r>
      <w:r w:rsidR="00377D4E">
        <w:rPr>
          <w:rFonts w:ascii="Arial" w:hAnsi="Arial" w:cs="Arial"/>
          <w:sz w:val="24"/>
          <w:szCs w:val="20"/>
        </w:rPr>
        <w:t xml:space="preserve"> (implementar y diseñar nuevos proyectos tomando en cuenta a toda la comunidad escolar)</w:t>
      </w:r>
      <w:r>
        <w:rPr>
          <w:rFonts w:ascii="Arial" w:hAnsi="Arial" w:cs="Arial"/>
          <w:sz w:val="24"/>
          <w:szCs w:val="20"/>
        </w:rPr>
        <w:t>.</w:t>
      </w:r>
      <w:r w:rsidR="009B2331">
        <w:rPr>
          <w:rFonts w:ascii="Arial" w:hAnsi="Arial" w:cs="Arial"/>
          <w:sz w:val="24"/>
          <w:szCs w:val="20"/>
        </w:rPr>
        <w:t xml:space="preserve"> </w:t>
      </w:r>
    </w:p>
    <w:p w:rsidR="001F3589" w:rsidRDefault="001F3589" w:rsidP="007932F6">
      <w:pPr>
        <w:spacing w:line="360" w:lineRule="auto"/>
        <w:jc w:val="both"/>
        <w:rPr>
          <w:rFonts w:ascii="Arial" w:hAnsi="Arial" w:cs="Arial"/>
          <w:sz w:val="24"/>
          <w:szCs w:val="20"/>
        </w:rPr>
      </w:pPr>
      <w:r>
        <w:rPr>
          <w:rFonts w:ascii="Arial" w:hAnsi="Arial" w:cs="Arial"/>
          <w:sz w:val="24"/>
          <w:szCs w:val="20"/>
        </w:rPr>
        <w:t xml:space="preserve">La evolución de la gestión escolar ha presentado grande modificaciones el acuerdo 717 </w:t>
      </w:r>
      <w:sdt>
        <w:sdtPr>
          <w:rPr>
            <w:rFonts w:ascii="Arial" w:hAnsi="Arial" w:cs="Arial"/>
            <w:sz w:val="24"/>
            <w:szCs w:val="20"/>
          </w:rPr>
          <w:id w:val="947352107"/>
          <w:citation/>
        </w:sdtPr>
        <w:sdtContent>
          <w:r>
            <w:rPr>
              <w:rFonts w:ascii="Arial" w:hAnsi="Arial" w:cs="Arial"/>
              <w:sz w:val="24"/>
              <w:szCs w:val="20"/>
            </w:rPr>
            <w:fldChar w:fldCharType="begin"/>
          </w:r>
          <w:r>
            <w:rPr>
              <w:rFonts w:ascii="Arial" w:hAnsi="Arial" w:cs="Arial"/>
              <w:sz w:val="24"/>
              <w:szCs w:val="20"/>
            </w:rPr>
            <w:instrText xml:space="preserve"> CITATION SEG14 \l 2058 </w:instrText>
          </w:r>
          <w:r>
            <w:rPr>
              <w:rFonts w:ascii="Arial" w:hAnsi="Arial" w:cs="Arial"/>
              <w:sz w:val="24"/>
              <w:szCs w:val="20"/>
            </w:rPr>
            <w:fldChar w:fldCharType="separate"/>
          </w:r>
          <w:r w:rsidRPr="001F3589">
            <w:rPr>
              <w:rFonts w:ascii="Arial" w:hAnsi="Arial" w:cs="Arial"/>
              <w:noProof/>
              <w:sz w:val="24"/>
              <w:szCs w:val="20"/>
            </w:rPr>
            <w:t>(SEGOB, 2014)</w:t>
          </w:r>
          <w:r>
            <w:rPr>
              <w:rFonts w:ascii="Arial" w:hAnsi="Arial" w:cs="Arial"/>
              <w:sz w:val="24"/>
              <w:szCs w:val="20"/>
            </w:rPr>
            <w:fldChar w:fldCharType="end"/>
          </w:r>
        </w:sdtContent>
      </w:sdt>
      <w:r>
        <w:rPr>
          <w:rFonts w:ascii="Arial" w:hAnsi="Arial" w:cs="Arial"/>
          <w:sz w:val="24"/>
          <w:szCs w:val="20"/>
        </w:rPr>
        <w:t xml:space="preserve"> menciona que la gestión escolar debe ser incluida dentro del proyecto de presupuesto elaborado cada ciclo escolar por el directivo del plantel educativo en conjunto con los docentes que conforman el mismo, para acceder a la posibilidad de contar con recursos suficientes para fortalecer la autonomía, ámbito que se ha colocado como punto de partida para la realización de una gestión de </w:t>
      </w:r>
      <w:r>
        <w:rPr>
          <w:rFonts w:ascii="Arial" w:hAnsi="Arial" w:cs="Arial"/>
          <w:sz w:val="24"/>
          <w:szCs w:val="20"/>
        </w:rPr>
        <w:lastRenderedPageBreak/>
        <w:t>calidad a comparación de los aspectos que se tomaban en cuenta hace más de una década.</w:t>
      </w:r>
    </w:p>
    <w:p w:rsidR="001F3589" w:rsidRDefault="001F3589" w:rsidP="007932F6">
      <w:pPr>
        <w:spacing w:line="360" w:lineRule="auto"/>
        <w:jc w:val="both"/>
        <w:rPr>
          <w:rFonts w:ascii="Arial" w:hAnsi="Arial" w:cs="Arial"/>
          <w:sz w:val="24"/>
          <w:szCs w:val="20"/>
        </w:rPr>
      </w:pPr>
      <w:r>
        <w:rPr>
          <w:rFonts w:ascii="Arial" w:hAnsi="Arial" w:cs="Arial"/>
          <w:sz w:val="24"/>
          <w:szCs w:val="20"/>
        </w:rPr>
        <w:t>El hecho de incluir ciertos aspectos dentro del presupuesto a gestionar permite analizar el nivel de transparencia y eficiencia que posee el directivo, todos los recursos que se reciben en presente o bien a futuro</w:t>
      </w:r>
      <w:r w:rsidR="00DC7C5F">
        <w:rPr>
          <w:rFonts w:ascii="Arial" w:hAnsi="Arial" w:cs="Arial"/>
          <w:sz w:val="24"/>
          <w:szCs w:val="20"/>
        </w:rPr>
        <w:t>, deben tener como objetivo mejorar aspectos de infraestructura, compra de materiales didácticos partiendo de las necesidades del alumnado, resolución de problemas tanto humanos como materiales y así se propiciarán condiciones</w:t>
      </w:r>
      <w:r w:rsidR="00DD7FE8">
        <w:rPr>
          <w:rFonts w:ascii="Arial" w:hAnsi="Arial" w:cs="Arial"/>
          <w:sz w:val="24"/>
          <w:szCs w:val="20"/>
        </w:rPr>
        <w:t xml:space="preserve"> óptimas para desempeñar el quehacer docente</w:t>
      </w:r>
      <w:r w:rsidR="00DC7C5F">
        <w:rPr>
          <w:rFonts w:ascii="Arial" w:hAnsi="Arial" w:cs="Arial"/>
          <w:sz w:val="24"/>
          <w:szCs w:val="20"/>
        </w:rPr>
        <w:t xml:space="preserve"> donde todos los agentes puedan participar activamente.</w:t>
      </w:r>
    </w:p>
    <w:p w:rsidR="00CF4276" w:rsidRDefault="00CF4276" w:rsidP="007932F6">
      <w:pPr>
        <w:spacing w:line="360" w:lineRule="auto"/>
        <w:jc w:val="both"/>
        <w:rPr>
          <w:rFonts w:ascii="Arial" w:hAnsi="Arial" w:cs="Arial"/>
          <w:sz w:val="24"/>
          <w:szCs w:val="20"/>
        </w:rPr>
      </w:pPr>
      <w:r>
        <w:rPr>
          <w:rFonts w:ascii="Arial" w:hAnsi="Arial" w:cs="Arial"/>
          <w:sz w:val="24"/>
          <w:szCs w:val="20"/>
        </w:rPr>
        <w:t xml:space="preserve">Enfocarse en la mejora continua </w:t>
      </w:r>
      <w:r w:rsidR="00DD7FE8">
        <w:rPr>
          <w:rFonts w:ascii="Arial" w:hAnsi="Arial" w:cs="Arial"/>
          <w:sz w:val="24"/>
          <w:szCs w:val="20"/>
        </w:rPr>
        <w:t>semeja</w:t>
      </w:r>
      <w:r>
        <w:rPr>
          <w:rFonts w:ascii="Arial" w:hAnsi="Arial" w:cs="Arial"/>
          <w:sz w:val="24"/>
          <w:szCs w:val="20"/>
        </w:rPr>
        <w:t xml:space="preserve"> a realizar un proceso cíclico constante para plantear y replantear acciones funcionales para re direccionar los objetivos </w:t>
      </w:r>
      <w:r w:rsidR="000211F9">
        <w:rPr>
          <w:rFonts w:ascii="Arial" w:hAnsi="Arial" w:cs="Arial"/>
          <w:sz w:val="24"/>
          <w:szCs w:val="20"/>
        </w:rPr>
        <w:t xml:space="preserve">tal como se establece en el ciclo de </w:t>
      </w:r>
      <w:r>
        <w:rPr>
          <w:rFonts w:ascii="Arial" w:hAnsi="Arial" w:cs="Arial"/>
          <w:sz w:val="24"/>
          <w:szCs w:val="20"/>
        </w:rPr>
        <w:t xml:space="preserve">Deming </w:t>
      </w:r>
      <w:sdt>
        <w:sdtPr>
          <w:rPr>
            <w:rFonts w:ascii="Arial" w:hAnsi="Arial" w:cs="Arial"/>
            <w:sz w:val="24"/>
            <w:szCs w:val="20"/>
          </w:rPr>
          <w:id w:val="-1068961758"/>
          <w:citation/>
        </w:sdtPr>
        <w:sdtContent>
          <w:r>
            <w:rPr>
              <w:rFonts w:ascii="Arial" w:hAnsi="Arial" w:cs="Arial"/>
              <w:sz w:val="24"/>
              <w:szCs w:val="20"/>
            </w:rPr>
            <w:fldChar w:fldCharType="begin"/>
          </w:r>
          <w:r>
            <w:rPr>
              <w:rFonts w:ascii="Arial" w:hAnsi="Arial" w:cs="Arial"/>
              <w:sz w:val="24"/>
              <w:szCs w:val="20"/>
            </w:rPr>
            <w:instrText xml:space="preserve"> CITATION Fed08 \l 2058 </w:instrText>
          </w:r>
          <w:r>
            <w:rPr>
              <w:rFonts w:ascii="Arial" w:hAnsi="Arial" w:cs="Arial"/>
              <w:sz w:val="24"/>
              <w:szCs w:val="20"/>
            </w:rPr>
            <w:fldChar w:fldCharType="separate"/>
          </w:r>
          <w:r w:rsidRPr="00CF4276">
            <w:rPr>
              <w:rFonts w:ascii="Arial" w:hAnsi="Arial" w:cs="Arial"/>
              <w:noProof/>
              <w:sz w:val="24"/>
              <w:szCs w:val="20"/>
            </w:rPr>
            <w:t>(Estrada, 2008)</w:t>
          </w:r>
          <w:r>
            <w:rPr>
              <w:rFonts w:ascii="Arial" w:hAnsi="Arial" w:cs="Arial"/>
              <w:sz w:val="24"/>
              <w:szCs w:val="20"/>
            </w:rPr>
            <w:fldChar w:fldCharType="end"/>
          </w:r>
        </w:sdtContent>
      </w:sdt>
      <w:r w:rsidR="00A36754">
        <w:rPr>
          <w:rFonts w:ascii="Arial" w:hAnsi="Arial" w:cs="Arial"/>
          <w:sz w:val="24"/>
          <w:szCs w:val="20"/>
        </w:rPr>
        <w:t xml:space="preserve"> con él se pretende planificar, ejecutar, controlar y analizar, estas acciones deben ser realizadas por el director del centro educativo en conjunto con el equipo de trabajo.</w:t>
      </w:r>
    </w:p>
    <w:p w:rsidR="00DD7FE8" w:rsidRDefault="00DD7FE8" w:rsidP="007932F6">
      <w:pPr>
        <w:spacing w:line="360" w:lineRule="auto"/>
        <w:jc w:val="both"/>
        <w:rPr>
          <w:rFonts w:ascii="Arial" w:hAnsi="Arial" w:cs="Arial"/>
          <w:sz w:val="24"/>
          <w:szCs w:val="20"/>
        </w:rPr>
      </w:pPr>
    </w:p>
    <w:p w:rsidR="006B1561" w:rsidRDefault="006B1561">
      <w:pPr>
        <w:rPr>
          <w:rFonts w:ascii="Arial" w:hAnsi="Arial" w:cs="Arial"/>
          <w:sz w:val="24"/>
          <w:szCs w:val="20"/>
        </w:rPr>
      </w:pPr>
      <w:r>
        <w:rPr>
          <w:rFonts w:ascii="Arial" w:hAnsi="Arial" w:cs="Arial"/>
          <w:sz w:val="24"/>
          <w:szCs w:val="20"/>
        </w:rPr>
        <w:br w:type="page"/>
      </w:r>
    </w:p>
    <w:p w:rsidR="00A36754" w:rsidRDefault="006B1561" w:rsidP="007932F6">
      <w:pPr>
        <w:spacing w:line="360" w:lineRule="auto"/>
        <w:jc w:val="both"/>
        <w:rPr>
          <w:rFonts w:ascii="Arial" w:hAnsi="Arial" w:cs="Arial"/>
          <w:sz w:val="24"/>
          <w:szCs w:val="20"/>
        </w:rPr>
      </w:pPr>
      <w:r>
        <w:rPr>
          <w:rFonts w:ascii="Arial" w:hAnsi="Arial" w:cs="Arial"/>
          <w:sz w:val="24"/>
          <w:szCs w:val="20"/>
        </w:rPr>
        <w:lastRenderedPageBreak/>
        <w:t>Conclusión.</w:t>
      </w:r>
    </w:p>
    <w:p w:rsidR="00A30787" w:rsidRDefault="00A30787" w:rsidP="007932F6">
      <w:pPr>
        <w:spacing w:line="360" w:lineRule="auto"/>
        <w:jc w:val="both"/>
        <w:rPr>
          <w:rFonts w:ascii="Arial" w:hAnsi="Arial" w:cs="Arial"/>
          <w:sz w:val="24"/>
          <w:szCs w:val="20"/>
        </w:rPr>
      </w:pPr>
      <w:r>
        <w:rPr>
          <w:rFonts w:ascii="Arial" w:hAnsi="Arial" w:cs="Arial"/>
          <w:sz w:val="24"/>
          <w:szCs w:val="20"/>
        </w:rPr>
        <w:t xml:space="preserve">Partir de la definición de gestión ha dado grandes resultados pues gracias a que conocemos la conceptualización nos es posible comprender el enfoque que esta tiene y cuál es el rol que desempeña en el ámbito educativo, haber analizado las perspectivas de diversos autores e incluso de organismo gubernamentales permite que tengamos una mejor comprensión </w:t>
      </w:r>
      <w:r w:rsidR="00655ABC">
        <w:rPr>
          <w:rFonts w:ascii="Arial" w:hAnsi="Arial" w:cs="Arial"/>
          <w:sz w:val="24"/>
          <w:szCs w:val="20"/>
        </w:rPr>
        <w:t>y evitemos las confusiones en lo que a gestión educativa respecta.</w:t>
      </w:r>
    </w:p>
    <w:p w:rsidR="00655ABC" w:rsidRDefault="00655ABC" w:rsidP="007932F6">
      <w:pPr>
        <w:spacing w:line="360" w:lineRule="auto"/>
        <w:jc w:val="both"/>
        <w:rPr>
          <w:rFonts w:ascii="Arial" w:hAnsi="Arial" w:cs="Arial"/>
          <w:sz w:val="24"/>
          <w:szCs w:val="20"/>
        </w:rPr>
      </w:pPr>
      <w:r>
        <w:rPr>
          <w:rFonts w:ascii="Arial" w:hAnsi="Arial" w:cs="Arial"/>
          <w:sz w:val="24"/>
          <w:szCs w:val="20"/>
        </w:rPr>
        <w:t>Enfatizar que la tarea de mencionada gestión es promover y ejecutar la responsabilidad del trabajo en equipo permite que como futura docente tenga un reto por cumplir dentro de la institución donde se vaya a laborar e incluso se tiene la oportunidad de comenzar con la aportación de ideas hacia el directivo para mejorar en todos los aspectos posibles colocando como centro de atención al alumnado y lograr en ellos la máxima apropiación de aprendizajes.</w:t>
      </w:r>
    </w:p>
    <w:p w:rsidR="00655ABC" w:rsidRDefault="00655ABC" w:rsidP="007932F6">
      <w:pPr>
        <w:spacing w:line="360" w:lineRule="auto"/>
        <w:jc w:val="both"/>
        <w:rPr>
          <w:rFonts w:ascii="Arial" w:hAnsi="Arial" w:cs="Arial"/>
          <w:sz w:val="24"/>
          <w:szCs w:val="20"/>
        </w:rPr>
      </w:pPr>
      <w:r>
        <w:rPr>
          <w:rFonts w:ascii="Arial" w:hAnsi="Arial" w:cs="Arial"/>
          <w:sz w:val="24"/>
          <w:szCs w:val="20"/>
        </w:rPr>
        <w:t>Realiza</w:t>
      </w:r>
      <w:r w:rsidR="00D407C0">
        <w:rPr>
          <w:rFonts w:ascii="Arial" w:hAnsi="Arial" w:cs="Arial"/>
          <w:sz w:val="24"/>
          <w:szCs w:val="20"/>
        </w:rPr>
        <w:t>r</w:t>
      </w:r>
      <w:r>
        <w:rPr>
          <w:rFonts w:ascii="Arial" w:hAnsi="Arial" w:cs="Arial"/>
          <w:sz w:val="24"/>
          <w:szCs w:val="20"/>
        </w:rPr>
        <w:t xml:space="preserve"> una buena labor de gestión educativa permite que el funcionamiento de la instituc</w:t>
      </w:r>
      <w:r w:rsidR="00D407C0">
        <w:rPr>
          <w:rFonts w:ascii="Arial" w:hAnsi="Arial" w:cs="Arial"/>
          <w:sz w:val="24"/>
          <w:szCs w:val="20"/>
        </w:rPr>
        <w:t>ión este en una mejora continua, impacta de manera directa en los ambientes de aprendizaje que se propician, pues si bien es cierto mientras mejores recursos tengan las aulas de clase, se podrá brindar una educación con mayor calidad y sobretodo enfocada a las necesidades presentadas por una comunidad especifica de alumnos particularmente en niveles iniciales como lo es el preescolar.</w:t>
      </w:r>
    </w:p>
    <w:p w:rsidR="00D407C0" w:rsidRDefault="00D407C0" w:rsidP="007932F6">
      <w:pPr>
        <w:spacing w:line="360" w:lineRule="auto"/>
        <w:jc w:val="both"/>
        <w:rPr>
          <w:rFonts w:ascii="Arial" w:hAnsi="Arial" w:cs="Arial"/>
          <w:sz w:val="24"/>
          <w:szCs w:val="20"/>
        </w:rPr>
      </w:pPr>
      <w:r>
        <w:rPr>
          <w:rFonts w:ascii="Arial" w:hAnsi="Arial" w:cs="Arial"/>
          <w:sz w:val="24"/>
          <w:szCs w:val="20"/>
        </w:rPr>
        <w:t>Definir clara y precisamente los objetivos y metas a cumplir es determinante para desempeñar funciones de calidad y así trabajar en ellos durante un periodo determinado como se estipula en el actual Programa Escolar para la Mejora Continua (PEMC).</w:t>
      </w:r>
    </w:p>
    <w:p w:rsidR="00D407C0" w:rsidRDefault="00D407C0" w:rsidP="007932F6">
      <w:pPr>
        <w:spacing w:line="360" w:lineRule="auto"/>
        <w:jc w:val="both"/>
        <w:rPr>
          <w:rFonts w:ascii="Arial" w:hAnsi="Arial" w:cs="Arial"/>
          <w:sz w:val="24"/>
          <w:szCs w:val="20"/>
        </w:rPr>
      </w:pPr>
      <w:r>
        <w:rPr>
          <w:rFonts w:ascii="Arial" w:hAnsi="Arial" w:cs="Arial"/>
          <w:sz w:val="24"/>
          <w:szCs w:val="20"/>
        </w:rPr>
        <w:t>Para concluir puedo determinar que tener un acercamiento con la gestión escolar y sus conceptualizaciones permite apoyar e impulsar los procesos de trasformación educativa especialmente cuando se trata de alcanzar los mayores niveles de logro deseados tanto por el directivo como por la comunidad educativa, son ellos quien</w:t>
      </w:r>
      <w:r w:rsidR="00C50D90">
        <w:rPr>
          <w:rFonts w:ascii="Arial" w:hAnsi="Arial" w:cs="Arial"/>
          <w:sz w:val="24"/>
          <w:szCs w:val="20"/>
        </w:rPr>
        <w:t xml:space="preserve">es de encargar de planificar y </w:t>
      </w:r>
      <w:r>
        <w:rPr>
          <w:rFonts w:ascii="Arial" w:hAnsi="Arial" w:cs="Arial"/>
          <w:sz w:val="24"/>
          <w:szCs w:val="20"/>
        </w:rPr>
        <w:t xml:space="preserve"> toma</w:t>
      </w:r>
      <w:r w:rsidR="00C50D90">
        <w:rPr>
          <w:rFonts w:ascii="Arial" w:hAnsi="Arial" w:cs="Arial"/>
          <w:sz w:val="24"/>
          <w:szCs w:val="20"/>
        </w:rPr>
        <w:t xml:space="preserve">r decisiones </w:t>
      </w:r>
      <w:r>
        <w:rPr>
          <w:rFonts w:ascii="Arial" w:hAnsi="Arial" w:cs="Arial"/>
          <w:sz w:val="24"/>
          <w:szCs w:val="20"/>
        </w:rPr>
        <w:t xml:space="preserve">para implementar las gestiones </w:t>
      </w:r>
      <w:r>
        <w:rPr>
          <w:rFonts w:ascii="Arial" w:hAnsi="Arial" w:cs="Arial"/>
          <w:sz w:val="24"/>
          <w:szCs w:val="20"/>
        </w:rPr>
        <w:lastRenderedPageBreak/>
        <w:t>pertinentes y necesarias que permitan cumplir con las demandas de la secretaría de educación y por supuesto con la de los agentes educativos.</w:t>
      </w:r>
    </w:p>
    <w:p w:rsidR="00D407C0" w:rsidRDefault="00D407C0" w:rsidP="007932F6">
      <w:pPr>
        <w:spacing w:line="360" w:lineRule="auto"/>
        <w:jc w:val="both"/>
        <w:rPr>
          <w:rFonts w:ascii="Arial" w:hAnsi="Arial" w:cs="Arial"/>
          <w:sz w:val="24"/>
          <w:szCs w:val="20"/>
        </w:rPr>
      </w:pPr>
    </w:p>
    <w:p w:rsidR="00DC7C5F" w:rsidRDefault="00DC7C5F" w:rsidP="007932F6">
      <w:pPr>
        <w:spacing w:line="360" w:lineRule="auto"/>
        <w:jc w:val="both"/>
        <w:rPr>
          <w:rFonts w:ascii="Arial" w:hAnsi="Arial" w:cs="Arial"/>
          <w:sz w:val="24"/>
          <w:szCs w:val="20"/>
        </w:rPr>
      </w:pPr>
    </w:p>
    <w:p w:rsidR="009B2331" w:rsidRDefault="009B2331" w:rsidP="007932F6">
      <w:pPr>
        <w:spacing w:line="360" w:lineRule="auto"/>
        <w:jc w:val="both"/>
        <w:rPr>
          <w:rFonts w:ascii="Arial" w:hAnsi="Arial" w:cs="Arial"/>
          <w:sz w:val="24"/>
          <w:szCs w:val="20"/>
        </w:rPr>
      </w:pPr>
    </w:p>
    <w:p w:rsidR="00FE355E" w:rsidRDefault="00FE355E" w:rsidP="007932F6">
      <w:pPr>
        <w:spacing w:line="360" w:lineRule="auto"/>
        <w:jc w:val="both"/>
        <w:rPr>
          <w:rFonts w:ascii="Arial" w:hAnsi="Arial" w:cs="Arial"/>
          <w:sz w:val="24"/>
          <w:szCs w:val="20"/>
        </w:rPr>
      </w:pPr>
    </w:p>
    <w:p w:rsidR="00D10059" w:rsidRDefault="00D10059" w:rsidP="007932F6">
      <w:pPr>
        <w:spacing w:line="360" w:lineRule="auto"/>
        <w:jc w:val="both"/>
        <w:rPr>
          <w:rFonts w:ascii="Arial" w:hAnsi="Arial" w:cs="Arial"/>
          <w:sz w:val="24"/>
          <w:szCs w:val="20"/>
        </w:rPr>
      </w:pPr>
    </w:p>
    <w:p w:rsidR="00D10059" w:rsidRDefault="00D10059" w:rsidP="007932F6">
      <w:pPr>
        <w:spacing w:line="360" w:lineRule="auto"/>
        <w:jc w:val="both"/>
        <w:rPr>
          <w:rFonts w:ascii="Arial" w:hAnsi="Arial" w:cs="Arial"/>
          <w:sz w:val="24"/>
          <w:szCs w:val="20"/>
        </w:rPr>
      </w:pPr>
    </w:p>
    <w:p w:rsidR="00193F97" w:rsidRDefault="00193F97" w:rsidP="007932F6">
      <w:pPr>
        <w:spacing w:line="360" w:lineRule="auto"/>
        <w:jc w:val="both"/>
        <w:rPr>
          <w:rFonts w:ascii="Arial" w:hAnsi="Arial" w:cs="Arial"/>
          <w:sz w:val="24"/>
          <w:szCs w:val="20"/>
        </w:rPr>
      </w:pPr>
    </w:p>
    <w:p w:rsidR="00934866" w:rsidRDefault="00864136">
      <w:pPr>
        <w:rPr>
          <w:rFonts w:ascii="Arial" w:hAnsi="Arial" w:cs="Arial"/>
          <w:sz w:val="24"/>
          <w:szCs w:val="20"/>
        </w:rPr>
      </w:pPr>
      <w:r w:rsidRPr="007932F6">
        <w:rPr>
          <w:rFonts w:ascii="Arial" w:hAnsi="Arial" w:cs="Arial"/>
          <w:sz w:val="24"/>
          <w:szCs w:val="20"/>
        </w:rPr>
        <w:br w:type="page"/>
      </w:r>
    </w:p>
    <w:sdt>
      <w:sdtPr>
        <w:rPr>
          <w:lang w:val="es-ES"/>
        </w:rPr>
        <w:id w:val="-113141568"/>
        <w:docPartObj>
          <w:docPartGallery w:val="Bibliographies"/>
          <w:docPartUnique/>
        </w:docPartObj>
      </w:sdtPr>
      <w:sdtEndPr>
        <w:rPr>
          <w:rFonts w:ascii="Arial" w:eastAsiaTheme="minorHAnsi" w:hAnsi="Arial" w:cs="Arial"/>
          <w:color w:val="auto"/>
          <w:sz w:val="24"/>
          <w:szCs w:val="24"/>
          <w:lang w:val="es-MX" w:eastAsia="en-US"/>
        </w:rPr>
      </w:sdtEndPr>
      <w:sdtContent>
        <w:p w:rsidR="00934866" w:rsidRDefault="00934866">
          <w:pPr>
            <w:pStyle w:val="Ttulo1"/>
            <w:rPr>
              <w:rFonts w:ascii="Arial" w:hAnsi="Arial" w:cs="Arial"/>
              <w:color w:val="auto"/>
              <w:sz w:val="24"/>
              <w:szCs w:val="24"/>
              <w:lang w:val="es-ES"/>
            </w:rPr>
          </w:pPr>
          <w:r w:rsidRPr="00934866">
            <w:rPr>
              <w:rFonts w:ascii="Arial" w:hAnsi="Arial" w:cs="Arial"/>
              <w:color w:val="auto"/>
              <w:sz w:val="24"/>
              <w:szCs w:val="24"/>
              <w:lang w:val="es-ES"/>
            </w:rPr>
            <w:t>Referencias</w:t>
          </w:r>
        </w:p>
        <w:p w:rsidR="00934866" w:rsidRPr="00934866" w:rsidRDefault="00934866" w:rsidP="00934866">
          <w:pPr>
            <w:rPr>
              <w:lang w:val="es-ES" w:eastAsia="es-MX"/>
            </w:rPr>
          </w:pPr>
        </w:p>
        <w:sdt>
          <w:sdtPr>
            <w:rPr>
              <w:rFonts w:ascii="Arial" w:hAnsi="Arial" w:cs="Arial"/>
              <w:sz w:val="24"/>
              <w:szCs w:val="24"/>
            </w:rPr>
            <w:id w:val="-573587230"/>
            <w:bibliography/>
          </w:sdtPr>
          <w:sdtContent>
            <w:p w:rsidR="00934866" w:rsidRPr="00934866" w:rsidRDefault="00934866" w:rsidP="00934866">
              <w:pPr>
                <w:pStyle w:val="Bibliografa"/>
                <w:ind w:left="720" w:hanging="720"/>
                <w:rPr>
                  <w:rFonts w:ascii="Arial" w:hAnsi="Arial" w:cs="Arial"/>
                  <w:noProof/>
                  <w:sz w:val="24"/>
                  <w:szCs w:val="24"/>
                  <w:lang w:val="es-ES"/>
                </w:rPr>
              </w:pPr>
              <w:r w:rsidRPr="00934866">
                <w:rPr>
                  <w:rFonts w:ascii="Arial" w:hAnsi="Arial" w:cs="Arial"/>
                  <w:sz w:val="24"/>
                  <w:szCs w:val="24"/>
                </w:rPr>
                <w:fldChar w:fldCharType="begin"/>
              </w:r>
              <w:r w:rsidRPr="00934866">
                <w:rPr>
                  <w:rFonts w:ascii="Arial" w:hAnsi="Arial" w:cs="Arial"/>
                  <w:sz w:val="24"/>
                  <w:szCs w:val="24"/>
                </w:rPr>
                <w:instrText>BIBLIOGRAPHY</w:instrText>
              </w:r>
              <w:r w:rsidRPr="00934866">
                <w:rPr>
                  <w:rFonts w:ascii="Arial" w:hAnsi="Arial" w:cs="Arial"/>
                  <w:sz w:val="24"/>
                  <w:szCs w:val="24"/>
                </w:rPr>
                <w:fldChar w:fldCharType="separate"/>
              </w:r>
              <w:r w:rsidRPr="00934866">
                <w:rPr>
                  <w:rFonts w:ascii="Arial" w:hAnsi="Arial" w:cs="Arial"/>
                  <w:noProof/>
                  <w:sz w:val="24"/>
                  <w:szCs w:val="24"/>
                  <w:lang w:val="es-ES"/>
                </w:rPr>
                <w:t xml:space="preserve">Estrada, F. J. (2008). Tendencias en la Gestión de Centros Educativos. </w:t>
              </w:r>
              <w:r w:rsidRPr="00934866">
                <w:rPr>
                  <w:rFonts w:ascii="Arial" w:hAnsi="Arial" w:cs="Arial"/>
                  <w:i/>
                  <w:iCs/>
                  <w:noProof/>
                  <w:sz w:val="24"/>
                  <w:szCs w:val="24"/>
                  <w:lang w:val="es-ES"/>
                </w:rPr>
                <w:t>REDALYC</w:t>
              </w:r>
              <w:r w:rsidRPr="00934866">
                <w:rPr>
                  <w:rFonts w:ascii="Arial" w:hAnsi="Arial" w:cs="Arial"/>
                  <w:noProof/>
                  <w:sz w:val="24"/>
                  <w:szCs w:val="24"/>
                  <w:lang w:val="es-ES"/>
                </w:rPr>
                <w:t>, 11.</w:t>
              </w:r>
            </w:p>
            <w:p w:rsidR="00934866" w:rsidRPr="00934866" w:rsidRDefault="00934866" w:rsidP="00934866">
              <w:pPr>
                <w:pStyle w:val="Bibliografa"/>
                <w:ind w:left="720" w:hanging="720"/>
                <w:rPr>
                  <w:rFonts w:ascii="Arial" w:hAnsi="Arial" w:cs="Arial"/>
                  <w:noProof/>
                  <w:sz w:val="24"/>
                  <w:szCs w:val="24"/>
                  <w:lang w:val="es-ES"/>
                </w:rPr>
              </w:pPr>
              <w:r w:rsidRPr="00934866">
                <w:rPr>
                  <w:rFonts w:ascii="Arial" w:hAnsi="Arial" w:cs="Arial"/>
                  <w:noProof/>
                  <w:sz w:val="24"/>
                  <w:szCs w:val="24"/>
                  <w:lang w:val="es-ES"/>
                </w:rPr>
                <w:t xml:space="preserve">Pedroza, R. O. (13 de Abril de 2015). </w:t>
              </w:r>
              <w:r w:rsidRPr="00934866">
                <w:rPr>
                  <w:rFonts w:ascii="Arial" w:hAnsi="Arial" w:cs="Arial"/>
                  <w:i/>
                  <w:iCs/>
                  <w:noProof/>
                  <w:sz w:val="24"/>
                  <w:szCs w:val="24"/>
                  <w:lang w:val="es-ES"/>
                </w:rPr>
                <w:t>GESTIÓN ESCOLAR EN MÉXICO</w:t>
              </w:r>
              <w:r w:rsidRPr="00934866">
                <w:rPr>
                  <w:rFonts w:ascii="Arial" w:hAnsi="Arial" w:cs="Arial"/>
                  <w:noProof/>
                  <w:sz w:val="24"/>
                  <w:szCs w:val="24"/>
                  <w:lang w:val="es-ES"/>
                </w:rPr>
                <w:t>. Obtenido de GESTIÓN ESCOLAR EN MÉXICO : http://www.setse.org.mx/ReformaEducativa/recursos_evaluacion/curso_evinterna/materiales/anexos/Bloque%201/BONILLA_O_GESTION_ESCOLAR.pdf</w:t>
              </w:r>
            </w:p>
            <w:p w:rsidR="00934866" w:rsidRPr="00934866" w:rsidRDefault="00934866" w:rsidP="00934866">
              <w:pPr>
                <w:pStyle w:val="Bibliografa"/>
                <w:ind w:left="720" w:hanging="720"/>
                <w:rPr>
                  <w:rFonts w:ascii="Arial" w:hAnsi="Arial" w:cs="Arial"/>
                  <w:noProof/>
                  <w:sz w:val="24"/>
                  <w:szCs w:val="24"/>
                  <w:lang w:val="es-ES"/>
                </w:rPr>
              </w:pPr>
              <w:r w:rsidRPr="00934866">
                <w:rPr>
                  <w:rFonts w:ascii="Arial" w:hAnsi="Arial" w:cs="Arial"/>
                  <w:noProof/>
                  <w:sz w:val="24"/>
                  <w:szCs w:val="24"/>
                  <w:lang w:val="es-ES"/>
                </w:rPr>
                <w:t xml:space="preserve">Sander, B. (N/A). </w:t>
              </w:r>
              <w:r w:rsidRPr="00934866">
                <w:rPr>
                  <w:rFonts w:ascii="Arial" w:hAnsi="Arial" w:cs="Arial"/>
                  <w:i/>
                  <w:iCs/>
                  <w:noProof/>
                  <w:sz w:val="24"/>
                  <w:szCs w:val="24"/>
                  <w:lang w:val="es-ES"/>
                </w:rPr>
                <w:t>NUEVAS TENDENCIAS EN LA GESTIÓN EDUCATIVA: DEMOCRACIA Y CALIDAD .</w:t>
              </w:r>
              <w:r w:rsidRPr="00934866">
                <w:rPr>
                  <w:rFonts w:ascii="Arial" w:hAnsi="Arial" w:cs="Arial"/>
                  <w:noProof/>
                  <w:sz w:val="24"/>
                  <w:szCs w:val="24"/>
                  <w:lang w:val="es-ES"/>
                </w:rPr>
                <w:t xml:space="preserve"> Buenos Aires, Argentina: Troquel.</w:t>
              </w:r>
            </w:p>
            <w:p w:rsidR="00934866" w:rsidRPr="00934866" w:rsidRDefault="00934866" w:rsidP="00934866">
              <w:pPr>
                <w:pStyle w:val="Bibliografa"/>
                <w:ind w:left="720" w:hanging="720"/>
                <w:rPr>
                  <w:rFonts w:ascii="Arial" w:hAnsi="Arial" w:cs="Arial"/>
                  <w:noProof/>
                  <w:sz w:val="24"/>
                  <w:szCs w:val="24"/>
                  <w:lang w:val="es-ES"/>
                </w:rPr>
              </w:pPr>
              <w:r w:rsidRPr="00934866">
                <w:rPr>
                  <w:rFonts w:ascii="Arial" w:hAnsi="Arial" w:cs="Arial"/>
                  <w:noProof/>
                  <w:sz w:val="24"/>
                  <w:szCs w:val="24"/>
                  <w:lang w:val="es-ES"/>
                </w:rPr>
                <w:t xml:space="preserve">SEGOB. (2014). </w:t>
              </w:r>
              <w:r w:rsidRPr="00934866">
                <w:rPr>
                  <w:rFonts w:ascii="Arial" w:hAnsi="Arial" w:cs="Arial"/>
                  <w:i/>
                  <w:iCs/>
                  <w:noProof/>
                  <w:sz w:val="24"/>
                  <w:szCs w:val="24"/>
                  <w:lang w:val="es-ES"/>
                </w:rPr>
                <w:t>Acuerdo Número 717.</w:t>
              </w:r>
              <w:r w:rsidRPr="00934866">
                <w:rPr>
                  <w:rFonts w:ascii="Arial" w:hAnsi="Arial" w:cs="Arial"/>
                  <w:noProof/>
                  <w:sz w:val="24"/>
                  <w:szCs w:val="24"/>
                  <w:lang w:val="es-ES"/>
                </w:rPr>
                <w:t xml:space="preserve"> México, D.F: Diario Oficial de la Federación.</w:t>
              </w:r>
            </w:p>
            <w:p w:rsidR="00934866" w:rsidRPr="00934866" w:rsidRDefault="00934866" w:rsidP="00934866">
              <w:pPr>
                <w:rPr>
                  <w:rFonts w:ascii="Arial" w:hAnsi="Arial" w:cs="Arial"/>
                  <w:sz w:val="24"/>
                  <w:szCs w:val="24"/>
                </w:rPr>
              </w:pPr>
              <w:r w:rsidRPr="00934866">
                <w:rPr>
                  <w:rFonts w:ascii="Arial" w:hAnsi="Arial" w:cs="Arial"/>
                  <w:b/>
                  <w:bCs/>
                  <w:sz w:val="24"/>
                  <w:szCs w:val="24"/>
                </w:rPr>
                <w:fldChar w:fldCharType="end"/>
              </w:r>
            </w:p>
          </w:sdtContent>
        </w:sdt>
      </w:sdtContent>
    </w:sdt>
    <w:p w:rsidR="00934866" w:rsidRDefault="00934866">
      <w:pPr>
        <w:rPr>
          <w:rFonts w:ascii="Arial" w:hAnsi="Arial" w:cs="Arial"/>
          <w:sz w:val="24"/>
          <w:szCs w:val="20"/>
        </w:rPr>
      </w:pPr>
      <w:r>
        <w:rPr>
          <w:rFonts w:ascii="Arial" w:hAnsi="Arial" w:cs="Arial"/>
          <w:sz w:val="24"/>
          <w:szCs w:val="20"/>
        </w:rPr>
        <w:br w:type="page"/>
      </w:r>
      <w:bookmarkStart w:id="0" w:name="_GoBack"/>
      <w:bookmarkEnd w:id="0"/>
    </w:p>
    <w:p w:rsidR="00864136" w:rsidRPr="007932F6" w:rsidRDefault="00864136" w:rsidP="007932F6">
      <w:pPr>
        <w:spacing w:line="360" w:lineRule="auto"/>
        <w:jc w:val="both"/>
        <w:rPr>
          <w:rFonts w:ascii="Arial" w:hAnsi="Arial" w:cs="Arial"/>
          <w:sz w:val="24"/>
          <w:szCs w:val="20"/>
        </w:rPr>
      </w:pPr>
    </w:p>
    <w:p w:rsidR="00EE29DA" w:rsidRPr="008F1316" w:rsidRDefault="00EE29DA" w:rsidP="00EE29DA">
      <w:pPr>
        <w:pStyle w:val="Sinespaciado"/>
        <w:jc w:val="center"/>
        <w:rPr>
          <w:b/>
          <w:sz w:val="24"/>
          <w:szCs w:val="20"/>
        </w:rPr>
      </w:pPr>
      <w:r w:rsidRPr="008F1316">
        <w:rPr>
          <w:b/>
          <w:sz w:val="24"/>
          <w:szCs w:val="20"/>
        </w:rPr>
        <w:t>ESCUELA NORMAL DE EDUCACIÓN PREESCOLAR</w:t>
      </w:r>
    </w:p>
    <w:p w:rsidR="00EE29DA" w:rsidRPr="008F1316" w:rsidRDefault="00EE29DA" w:rsidP="00EE29DA">
      <w:pPr>
        <w:pStyle w:val="Sinespaciado"/>
        <w:jc w:val="center"/>
        <w:rPr>
          <w:b/>
          <w:szCs w:val="20"/>
        </w:rPr>
      </w:pPr>
      <w:r w:rsidRPr="008F1316">
        <w:rPr>
          <w:b/>
          <w:szCs w:val="20"/>
        </w:rPr>
        <w:t>LICENCIATURA EN EDUCACIÓN PREESCOLAR</w:t>
      </w:r>
    </w:p>
    <w:p w:rsidR="00EE29DA" w:rsidRPr="008F1316" w:rsidRDefault="00EE29DA" w:rsidP="00EE29DA">
      <w:pPr>
        <w:jc w:val="center"/>
        <w:rPr>
          <w:b/>
          <w:szCs w:val="20"/>
        </w:rPr>
      </w:pPr>
      <w:r w:rsidRPr="008F1316">
        <w:rPr>
          <w:b/>
          <w:szCs w:val="20"/>
        </w:rPr>
        <w:t xml:space="preserve">Rúbrica estimativa para evaluar un ensayo </w:t>
      </w:r>
    </w:p>
    <w:p w:rsidR="00EE29DA" w:rsidRPr="008F1316" w:rsidRDefault="00EE29DA" w:rsidP="00EE29DA">
      <w:pPr>
        <w:pStyle w:val="Sinespaciado"/>
      </w:pPr>
      <w:r w:rsidRPr="008F1316">
        <w:t xml:space="preserve"> (E) EXCELENTE</w:t>
      </w:r>
      <w:r w:rsidRPr="008F1316">
        <w:tab/>
      </w:r>
      <w:r w:rsidRPr="008F1316">
        <w:tab/>
        <w:t xml:space="preserve"> 10-9</w:t>
      </w:r>
    </w:p>
    <w:p w:rsidR="00EE29DA" w:rsidRPr="008F1316" w:rsidRDefault="00EE29DA" w:rsidP="00EE29DA">
      <w:pPr>
        <w:pStyle w:val="Sinespaciado"/>
      </w:pPr>
      <w:r w:rsidRPr="008F1316">
        <w:t>(S) SUFICIENTE</w:t>
      </w:r>
      <w:r w:rsidRPr="008F1316">
        <w:tab/>
      </w:r>
      <w:r w:rsidRPr="008F1316">
        <w:tab/>
        <w:t xml:space="preserve"> 8-7</w:t>
      </w:r>
    </w:p>
    <w:p w:rsidR="00EE29DA" w:rsidRPr="008F1316" w:rsidRDefault="00EE29DA" w:rsidP="00EE29DA">
      <w:pPr>
        <w:pStyle w:val="Sinespaciado"/>
      </w:pPr>
      <w:r w:rsidRPr="008F1316">
        <w:t>(R) REGULAR</w:t>
      </w:r>
      <w:r w:rsidRPr="008F1316">
        <w:tab/>
      </w:r>
      <w:r w:rsidRPr="008F1316">
        <w:tab/>
        <w:t xml:space="preserve"> 6-5</w:t>
      </w:r>
    </w:p>
    <w:p w:rsidR="00EE29DA" w:rsidRPr="008F1316" w:rsidRDefault="00EE29DA" w:rsidP="00EE29DA">
      <w:pPr>
        <w:pStyle w:val="Sinespaciado"/>
      </w:pPr>
      <w:r w:rsidRPr="008F1316">
        <w:t>(I) INSUFICIENTE</w:t>
      </w:r>
      <w:r w:rsidRPr="008F1316">
        <w:tab/>
        <w:t xml:space="preserve"> 5-1</w:t>
      </w:r>
    </w:p>
    <w:p w:rsidR="00EE29DA" w:rsidRPr="008F1316" w:rsidRDefault="00EE29DA" w:rsidP="00EE29DA">
      <w:pPr>
        <w:pStyle w:val="Sinespaciad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4977"/>
        <w:gridCol w:w="351"/>
        <w:gridCol w:w="352"/>
        <w:gridCol w:w="374"/>
        <w:gridCol w:w="310"/>
      </w:tblGrid>
      <w:tr w:rsidR="00EE29DA" w:rsidRPr="008F1316" w:rsidTr="00E57CC0">
        <w:trPr>
          <w:jc w:val="center"/>
        </w:trPr>
        <w:tc>
          <w:tcPr>
            <w:tcW w:w="10530" w:type="dxa"/>
            <w:gridSpan w:val="2"/>
          </w:tcPr>
          <w:p w:rsidR="00EE29DA" w:rsidRPr="008F1316" w:rsidRDefault="00EE29DA" w:rsidP="00E57CC0">
            <w:pPr>
              <w:tabs>
                <w:tab w:val="left" w:pos="1140"/>
              </w:tabs>
              <w:jc w:val="center"/>
              <w:rPr>
                <w:rFonts w:cs="Tahoma"/>
                <w:b/>
                <w:sz w:val="24"/>
                <w:szCs w:val="24"/>
              </w:rPr>
            </w:pPr>
            <w:r w:rsidRPr="008F1316">
              <w:rPr>
                <w:rFonts w:cs="Tahoma"/>
                <w:b/>
                <w:sz w:val="24"/>
                <w:szCs w:val="24"/>
              </w:rPr>
              <w:t>ESCALA ESTIMATIVA PARA EVALUAR EL ENSAYO</w:t>
            </w:r>
          </w:p>
        </w:tc>
        <w:tc>
          <w:tcPr>
            <w:tcW w:w="1456" w:type="dxa"/>
            <w:gridSpan w:val="4"/>
          </w:tcPr>
          <w:p w:rsidR="00EE29DA" w:rsidRPr="008F1316" w:rsidRDefault="00EE29DA" w:rsidP="00E57CC0">
            <w:pPr>
              <w:tabs>
                <w:tab w:val="left" w:pos="1140"/>
              </w:tabs>
              <w:jc w:val="center"/>
              <w:rPr>
                <w:rFonts w:cs="Tahoma"/>
                <w:b/>
                <w:sz w:val="24"/>
                <w:szCs w:val="24"/>
              </w:rPr>
            </w:pPr>
            <w:r w:rsidRPr="008F1316">
              <w:rPr>
                <w:rFonts w:cs="Tahoma"/>
                <w:b/>
                <w:sz w:val="24"/>
                <w:szCs w:val="24"/>
              </w:rPr>
              <w:t>NIVELES</w:t>
            </w:r>
          </w:p>
        </w:tc>
      </w:tr>
      <w:tr w:rsidR="00EE29DA" w:rsidRPr="008F1316" w:rsidTr="00E57CC0">
        <w:trPr>
          <w:jc w:val="center"/>
        </w:trPr>
        <w:tc>
          <w:tcPr>
            <w:tcW w:w="2972" w:type="dxa"/>
          </w:tcPr>
          <w:p w:rsidR="00EE29DA" w:rsidRPr="008F1316" w:rsidRDefault="00EE29DA" w:rsidP="00E57CC0">
            <w:pPr>
              <w:tabs>
                <w:tab w:val="left" w:pos="1140"/>
              </w:tabs>
              <w:rPr>
                <w:rFonts w:cs="Tahoma"/>
                <w:b/>
                <w:sz w:val="24"/>
                <w:szCs w:val="24"/>
              </w:rPr>
            </w:pPr>
            <w:r w:rsidRPr="008F1316">
              <w:rPr>
                <w:rFonts w:cs="Tahoma"/>
                <w:b/>
                <w:sz w:val="24"/>
                <w:szCs w:val="24"/>
              </w:rPr>
              <w:t>CRITERIOS</w:t>
            </w:r>
          </w:p>
        </w:tc>
        <w:tc>
          <w:tcPr>
            <w:tcW w:w="7558" w:type="dxa"/>
          </w:tcPr>
          <w:p w:rsidR="00EE29DA" w:rsidRPr="008F1316" w:rsidRDefault="00EE29DA" w:rsidP="00E57CC0">
            <w:pPr>
              <w:tabs>
                <w:tab w:val="left" w:pos="1140"/>
              </w:tabs>
              <w:rPr>
                <w:rFonts w:cs="Tahoma"/>
                <w:b/>
                <w:sz w:val="24"/>
                <w:szCs w:val="24"/>
              </w:rPr>
            </w:pPr>
            <w:r w:rsidRPr="008F1316">
              <w:rPr>
                <w:rFonts w:cs="Tahoma"/>
                <w:b/>
                <w:sz w:val="24"/>
                <w:szCs w:val="24"/>
              </w:rPr>
              <w:t>INDICADORES</w:t>
            </w:r>
          </w:p>
        </w:tc>
        <w:tc>
          <w:tcPr>
            <w:tcW w:w="364" w:type="dxa"/>
          </w:tcPr>
          <w:p w:rsidR="00EE29DA" w:rsidRPr="008F1316" w:rsidRDefault="00EE29DA" w:rsidP="00E57CC0">
            <w:pPr>
              <w:tabs>
                <w:tab w:val="left" w:pos="1140"/>
              </w:tabs>
              <w:rPr>
                <w:rFonts w:cs="Tahoma"/>
                <w:b/>
                <w:sz w:val="24"/>
                <w:szCs w:val="24"/>
              </w:rPr>
            </w:pPr>
            <w:r w:rsidRPr="008F1316">
              <w:rPr>
                <w:rFonts w:cs="Tahoma"/>
                <w:b/>
                <w:sz w:val="24"/>
                <w:szCs w:val="24"/>
              </w:rPr>
              <w:t>E</w:t>
            </w:r>
          </w:p>
        </w:tc>
        <w:tc>
          <w:tcPr>
            <w:tcW w:w="368" w:type="dxa"/>
          </w:tcPr>
          <w:p w:rsidR="00EE29DA" w:rsidRPr="008F1316" w:rsidRDefault="00EE29DA" w:rsidP="00E57CC0">
            <w:pPr>
              <w:tabs>
                <w:tab w:val="left" w:pos="1140"/>
              </w:tabs>
              <w:rPr>
                <w:rFonts w:cs="Tahoma"/>
                <w:b/>
                <w:sz w:val="24"/>
                <w:szCs w:val="24"/>
              </w:rPr>
            </w:pPr>
            <w:r w:rsidRPr="008F1316">
              <w:rPr>
                <w:rFonts w:cs="Tahoma"/>
                <w:b/>
                <w:sz w:val="24"/>
                <w:szCs w:val="24"/>
              </w:rPr>
              <w:t>S</w:t>
            </w:r>
          </w:p>
        </w:tc>
        <w:tc>
          <w:tcPr>
            <w:tcW w:w="391" w:type="dxa"/>
          </w:tcPr>
          <w:p w:rsidR="00EE29DA" w:rsidRPr="008F1316" w:rsidRDefault="00EE29DA" w:rsidP="00E57CC0">
            <w:pPr>
              <w:tabs>
                <w:tab w:val="left" w:pos="1140"/>
              </w:tabs>
              <w:rPr>
                <w:rFonts w:cs="Tahoma"/>
                <w:b/>
                <w:sz w:val="24"/>
                <w:szCs w:val="24"/>
              </w:rPr>
            </w:pPr>
            <w:r w:rsidRPr="008F1316">
              <w:rPr>
                <w:rFonts w:cs="Tahoma"/>
                <w:b/>
                <w:sz w:val="24"/>
                <w:szCs w:val="24"/>
              </w:rPr>
              <w:t>R</w:t>
            </w:r>
          </w:p>
        </w:tc>
        <w:tc>
          <w:tcPr>
            <w:tcW w:w="333" w:type="dxa"/>
          </w:tcPr>
          <w:p w:rsidR="00EE29DA" w:rsidRPr="008F1316" w:rsidRDefault="00EE29DA" w:rsidP="00E57CC0">
            <w:pPr>
              <w:tabs>
                <w:tab w:val="left" w:pos="1140"/>
              </w:tabs>
              <w:rPr>
                <w:rFonts w:cs="Tahoma"/>
                <w:b/>
                <w:sz w:val="24"/>
                <w:szCs w:val="24"/>
              </w:rPr>
            </w:pPr>
            <w:r w:rsidRPr="008F1316">
              <w:rPr>
                <w:rFonts w:cs="Tahoma"/>
                <w:b/>
                <w:sz w:val="24"/>
                <w:szCs w:val="24"/>
              </w:rPr>
              <w:t>I</w:t>
            </w:r>
          </w:p>
        </w:tc>
      </w:tr>
      <w:tr w:rsidR="00EE29DA" w:rsidRPr="008F1316" w:rsidTr="00E57CC0">
        <w:trPr>
          <w:jc w:val="center"/>
        </w:trPr>
        <w:tc>
          <w:tcPr>
            <w:tcW w:w="2972" w:type="dxa"/>
            <w:vMerge w:val="restart"/>
          </w:tcPr>
          <w:p w:rsidR="00EE29DA" w:rsidRPr="008F1316" w:rsidRDefault="00EE29DA" w:rsidP="00E57CC0">
            <w:pPr>
              <w:tabs>
                <w:tab w:val="left" w:pos="1140"/>
              </w:tabs>
              <w:rPr>
                <w:rFonts w:cs="Tahoma"/>
                <w:b/>
                <w:sz w:val="24"/>
                <w:szCs w:val="24"/>
              </w:rPr>
            </w:pPr>
            <w:r w:rsidRPr="008F1316">
              <w:rPr>
                <w:rFonts w:cs="Tahoma"/>
                <w:b/>
                <w:sz w:val="24"/>
                <w:szCs w:val="24"/>
              </w:rPr>
              <w:t>INTRODUCCIÓN</w:t>
            </w: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La introducción incluye el propósito y la descripción general del tema.</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vMerge/>
          </w:tcPr>
          <w:p w:rsidR="00EE29DA" w:rsidRPr="008F1316" w:rsidRDefault="00EE29DA" w:rsidP="00E57CC0">
            <w:pPr>
              <w:tabs>
                <w:tab w:val="left" w:pos="1140"/>
              </w:tabs>
              <w:rPr>
                <w:rFonts w:cs="Tahoma"/>
                <w:b/>
                <w:sz w:val="24"/>
                <w:szCs w:val="24"/>
              </w:rPr>
            </w:pP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Establece por qué y para qué es importante el ensayo.</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tcPr>
          <w:p w:rsidR="00EE29DA" w:rsidRPr="008F1316" w:rsidRDefault="00EE29DA" w:rsidP="00E57CC0">
            <w:pPr>
              <w:tabs>
                <w:tab w:val="left" w:pos="1140"/>
              </w:tabs>
              <w:rPr>
                <w:rFonts w:cs="Tahoma"/>
                <w:b/>
                <w:sz w:val="24"/>
                <w:szCs w:val="24"/>
              </w:rPr>
            </w:pPr>
            <w:r w:rsidRPr="008F1316">
              <w:rPr>
                <w:rFonts w:cs="Tahoma"/>
                <w:b/>
                <w:sz w:val="24"/>
                <w:szCs w:val="24"/>
              </w:rPr>
              <w:t>DESARROLLO</w:t>
            </w: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Explica y analiza el tema.</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vMerge w:val="restart"/>
          </w:tcPr>
          <w:p w:rsidR="00EE29DA" w:rsidRPr="008F1316" w:rsidRDefault="00EE29DA" w:rsidP="00E57CC0">
            <w:pPr>
              <w:tabs>
                <w:tab w:val="left" w:pos="1140"/>
              </w:tabs>
              <w:rPr>
                <w:rFonts w:cs="Tahoma"/>
                <w:b/>
                <w:sz w:val="24"/>
                <w:szCs w:val="24"/>
              </w:rPr>
            </w:pP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Fundamenta las ideas en un sustento teórico.</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vMerge/>
          </w:tcPr>
          <w:p w:rsidR="00EE29DA" w:rsidRPr="008F1316" w:rsidRDefault="00EE29DA" w:rsidP="00E57CC0">
            <w:pPr>
              <w:tabs>
                <w:tab w:val="left" w:pos="1140"/>
              </w:tabs>
              <w:rPr>
                <w:rFonts w:cs="Tahoma"/>
                <w:b/>
                <w:sz w:val="24"/>
                <w:szCs w:val="24"/>
              </w:rPr>
            </w:pP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Las ideas se presentan con claridad y precisión.</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tcPr>
          <w:p w:rsidR="00EE29DA" w:rsidRPr="008F1316" w:rsidRDefault="00EE29DA" w:rsidP="00E57CC0">
            <w:pPr>
              <w:tabs>
                <w:tab w:val="left" w:pos="1140"/>
              </w:tabs>
              <w:rPr>
                <w:rFonts w:cs="Tahoma"/>
                <w:b/>
                <w:sz w:val="24"/>
                <w:szCs w:val="24"/>
              </w:rPr>
            </w:pPr>
            <w:r w:rsidRPr="008F1316">
              <w:rPr>
                <w:rFonts w:cs="Tahoma"/>
                <w:b/>
                <w:sz w:val="24"/>
                <w:szCs w:val="24"/>
              </w:rPr>
              <w:t>CONCLUSIONES</w:t>
            </w: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Presenta un resumen claro del tema, con aportaciones, sugerencias y comentarios.</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tcPr>
          <w:p w:rsidR="00EE29DA" w:rsidRPr="008F1316" w:rsidRDefault="00EE29DA" w:rsidP="00E57CC0">
            <w:pPr>
              <w:tabs>
                <w:tab w:val="left" w:pos="1140"/>
              </w:tabs>
              <w:rPr>
                <w:rFonts w:cs="Tahoma"/>
                <w:b/>
                <w:sz w:val="24"/>
                <w:szCs w:val="24"/>
              </w:rPr>
            </w:pPr>
            <w:r w:rsidRPr="008F1316">
              <w:rPr>
                <w:rFonts w:cs="Tahoma"/>
                <w:b/>
                <w:sz w:val="24"/>
                <w:szCs w:val="24"/>
              </w:rPr>
              <w:t>COHESIÓN</w:t>
            </w: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Las ideas se presentan en orden lógico, tienen coherencia y presenta fluidez  por lo que se comprende el mensaje fácilmente.</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tcPr>
          <w:p w:rsidR="00EE29DA" w:rsidRPr="008F1316" w:rsidRDefault="00EE29DA" w:rsidP="00E57CC0">
            <w:pPr>
              <w:tabs>
                <w:tab w:val="left" w:pos="1140"/>
              </w:tabs>
              <w:rPr>
                <w:rFonts w:cs="Tahoma"/>
                <w:b/>
                <w:sz w:val="24"/>
                <w:szCs w:val="24"/>
              </w:rPr>
            </w:pPr>
            <w:r w:rsidRPr="008F1316">
              <w:rPr>
                <w:rFonts w:cs="Tahoma"/>
                <w:b/>
                <w:sz w:val="24"/>
                <w:szCs w:val="24"/>
              </w:rPr>
              <w:t>ORTOGRAFÍA</w:t>
            </w: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Las ideas se presentan sin errores ortográficos (acentuación, puntuación.)</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tcPr>
          <w:p w:rsidR="00EE29DA" w:rsidRPr="008F1316" w:rsidRDefault="00EE29DA" w:rsidP="00E57CC0">
            <w:pPr>
              <w:tabs>
                <w:tab w:val="left" w:pos="1140"/>
              </w:tabs>
              <w:rPr>
                <w:rFonts w:cs="Tahoma"/>
                <w:b/>
                <w:sz w:val="24"/>
                <w:szCs w:val="24"/>
              </w:rPr>
            </w:pPr>
            <w:r w:rsidRPr="008F1316">
              <w:rPr>
                <w:rFonts w:cs="Tahoma"/>
                <w:b/>
                <w:sz w:val="24"/>
                <w:szCs w:val="24"/>
              </w:rPr>
              <w:t>CITAS Y REFERENCIAS</w:t>
            </w: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Presenta las referencias consulta</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tcPr>
          <w:p w:rsidR="00EE29DA" w:rsidRPr="008F1316" w:rsidRDefault="00EE29DA" w:rsidP="00E57CC0">
            <w:pPr>
              <w:tabs>
                <w:tab w:val="left" w:pos="1140"/>
              </w:tabs>
              <w:rPr>
                <w:rFonts w:cs="Tahoma"/>
                <w:b/>
                <w:sz w:val="24"/>
                <w:szCs w:val="24"/>
              </w:rPr>
            </w:pPr>
            <w:r w:rsidRPr="008F1316">
              <w:rPr>
                <w:rFonts w:cs="Tahoma"/>
                <w:b/>
                <w:sz w:val="24"/>
                <w:szCs w:val="24"/>
              </w:rPr>
              <w:t>TOTAL DE PUNTOS</w:t>
            </w:r>
          </w:p>
        </w:tc>
        <w:tc>
          <w:tcPr>
            <w:tcW w:w="8290" w:type="dxa"/>
            <w:gridSpan w:val="3"/>
          </w:tcPr>
          <w:p w:rsidR="00EE29DA" w:rsidRPr="008F1316" w:rsidRDefault="00EE29DA" w:rsidP="00E57CC0">
            <w:pPr>
              <w:tabs>
                <w:tab w:val="left" w:pos="1140"/>
              </w:tabs>
              <w:rPr>
                <w:rFonts w:cs="Tahoma"/>
                <w:b/>
                <w:sz w:val="24"/>
                <w:szCs w:val="24"/>
              </w:rPr>
            </w:pPr>
          </w:p>
        </w:tc>
        <w:tc>
          <w:tcPr>
            <w:tcW w:w="724" w:type="dxa"/>
            <w:gridSpan w:val="2"/>
          </w:tcPr>
          <w:p w:rsidR="00EE29DA" w:rsidRPr="008F1316" w:rsidRDefault="00EE29DA" w:rsidP="00E57CC0">
            <w:pPr>
              <w:tabs>
                <w:tab w:val="left" w:pos="1140"/>
              </w:tabs>
              <w:rPr>
                <w:rFonts w:cs="Tahoma"/>
                <w:b/>
                <w:sz w:val="24"/>
                <w:szCs w:val="24"/>
              </w:rPr>
            </w:pPr>
          </w:p>
        </w:tc>
      </w:tr>
    </w:tbl>
    <w:p w:rsidR="007200F5" w:rsidRDefault="007200F5"/>
    <w:p w:rsidR="00D10059" w:rsidRDefault="00934866" w:rsidP="00D10059">
      <w:pPr>
        <w:spacing w:line="360" w:lineRule="auto"/>
        <w:jc w:val="both"/>
      </w:pPr>
      <w:hyperlink r:id="rId6" w:history="1">
        <w:r w:rsidR="00D10059">
          <w:rPr>
            <w:rStyle w:val="Hipervnculo"/>
          </w:rPr>
          <w:t>http://www.setse.org.mx/ReformaEducativa/recursos_evaluacion/curso_evinterna/materiales/anexos/Bloque%201/BONILLA_O_GESTION_ESCOLAR.pdf</w:t>
        </w:r>
      </w:hyperlink>
    </w:p>
    <w:p w:rsidR="00D10059" w:rsidRDefault="00934866" w:rsidP="00D10059">
      <w:pPr>
        <w:spacing w:line="360" w:lineRule="auto"/>
        <w:jc w:val="both"/>
        <w:rPr>
          <w:rFonts w:ascii="Arial" w:hAnsi="Arial" w:cs="Arial"/>
          <w:sz w:val="24"/>
          <w:szCs w:val="20"/>
        </w:rPr>
      </w:pPr>
      <w:hyperlink r:id="rId7" w:history="1">
        <w:r w:rsidR="00D10059">
          <w:rPr>
            <w:rStyle w:val="Hipervnculo"/>
          </w:rPr>
          <w:t>http://www.educando.edu.do/articulos/directivo/la-gestin-educativa/</w:t>
        </w:r>
      </w:hyperlink>
    </w:p>
    <w:p w:rsidR="00D10059" w:rsidRDefault="00D10059"/>
    <w:sectPr w:rsidR="00D10059" w:rsidSect="00934866">
      <w:pgSz w:w="12240" w:h="15840"/>
      <w:pgMar w:top="1417" w:right="1701" w:bottom="1417" w:left="1701"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DA"/>
    <w:rsid w:val="000211F9"/>
    <w:rsid w:val="00024DA2"/>
    <w:rsid w:val="00193F97"/>
    <w:rsid w:val="001F3589"/>
    <w:rsid w:val="00273C14"/>
    <w:rsid w:val="0036105F"/>
    <w:rsid w:val="00377D4E"/>
    <w:rsid w:val="00655ABC"/>
    <w:rsid w:val="006B1561"/>
    <w:rsid w:val="007200F5"/>
    <w:rsid w:val="007932F6"/>
    <w:rsid w:val="007B514C"/>
    <w:rsid w:val="0080442A"/>
    <w:rsid w:val="00864136"/>
    <w:rsid w:val="00934866"/>
    <w:rsid w:val="00941EB1"/>
    <w:rsid w:val="00946CE3"/>
    <w:rsid w:val="009B2331"/>
    <w:rsid w:val="00A30787"/>
    <w:rsid w:val="00A36754"/>
    <w:rsid w:val="00AC452B"/>
    <w:rsid w:val="00C50D90"/>
    <w:rsid w:val="00CF4276"/>
    <w:rsid w:val="00D10059"/>
    <w:rsid w:val="00D407C0"/>
    <w:rsid w:val="00DC7C5F"/>
    <w:rsid w:val="00DD7FE8"/>
    <w:rsid w:val="00E41AF1"/>
    <w:rsid w:val="00EE29DA"/>
    <w:rsid w:val="00FE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2EEDE-3F32-4D5F-9359-E83D7C60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DA"/>
    <w:rPr>
      <w:lang w:val="es-MX"/>
    </w:rPr>
  </w:style>
  <w:style w:type="paragraph" w:styleId="Ttulo1">
    <w:name w:val="heading 1"/>
    <w:basedOn w:val="Normal"/>
    <w:next w:val="Normal"/>
    <w:link w:val="Ttulo1Car"/>
    <w:uiPriority w:val="9"/>
    <w:qFormat/>
    <w:rsid w:val="00934866"/>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E29DA"/>
    <w:pPr>
      <w:spacing w:after="0" w:line="240" w:lineRule="auto"/>
    </w:pPr>
    <w:rPr>
      <w:lang w:val="es-MX"/>
    </w:rPr>
  </w:style>
  <w:style w:type="character" w:styleId="Hipervnculo">
    <w:name w:val="Hyperlink"/>
    <w:basedOn w:val="Fuentedeprrafopredeter"/>
    <w:uiPriority w:val="99"/>
    <w:semiHidden/>
    <w:unhideWhenUsed/>
    <w:rsid w:val="0036105F"/>
    <w:rPr>
      <w:color w:val="0000FF"/>
      <w:u w:val="single"/>
    </w:rPr>
  </w:style>
  <w:style w:type="character" w:styleId="Hipervnculovisitado">
    <w:name w:val="FollowedHyperlink"/>
    <w:basedOn w:val="Fuentedeprrafopredeter"/>
    <w:uiPriority w:val="99"/>
    <w:semiHidden/>
    <w:unhideWhenUsed/>
    <w:rsid w:val="00D10059"/>
    <w:rPr>
      <w:color w:val="954F72" w:themeColor="followedHyperlink"/>
      <w:u w:val="single"/>
    </w:rPr>
  </w:style>
  <w:style w:type="character" w:customStyle="1" w:styleId="Ttulo1Car">
    <w:name w:val="Título 1 Car"/>
    <w:basedOn w:val="Fuentedeprrafopredeter"/>
    <w:link w:val="Ttulo1"/>
    <w:uiPriority w:val="9"/>
    <w:rsid w:val="00934866"/>
    <w:rPr>
      <w:rFonts w:asciiTheme="majorHAnsi" w:eastAsiaTheme="majorEastAsia" w:hAnsiTheme="majorHAnsi" w:cstheme="majorBidi"/>
      <w:color w:val="2E74B5" w:themeColor="accent1" w:themeShade="BF"/>
      <w:sz w:val="32"/>
      <w:szCs w:val="32"/>
      <w:lang w:val="es-MX" w:eastAsia="es-MX"/>
    </w:rPr>
  </w:style>
  <w:style w:type="paragraph" w:styleId="Bibliografa">
    <w:name w:val="Bibliography"/>
    <w:basedOn w:val="Normal"/>
    <w:next w:val="Normal"/>
    <w:uiPriority w:val="37"/>
    <w:unhideWhenUsed/>
    <w:rsid w:val="00934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168130">
      <w:bodyDiv w:val="1"/>
      <w:marLeft w:val="0"/>
      <w:marRight w:val="0"/>
      <w:marTop w:val="0"/>
      <w:marBottom w:val="0"/>
      <w:divBdr>
        <w:top w:val="none" w:sz="0" w:space="0" w:color="auto"/>
        <w:left w:val="none" w:sz="0" w:space="0" w:color="auto"/>
        <w:bottom w:val="none" w:sz="0" w:space="0" w:color="auto"/>
        <w:right w:val="none" w:sz="0" w:space="0" w:color="auto"/>
      </w:divBdr>
    </w:div>
    <w:div w:id="770202360">
      <w:bodyDiv w:val="1"/>
      <w:marLeft w:val="0"/>
      <w:marRight w:val="0"/>
      <w:marTop w:val="0"/>
      <w:marBottom w:val="0"/>
      <w:divBdr>
        <w:top w:val="none" w:sz="0" w:space="0" w:color="auto"/>
        <w:left w:val="none" w:sz="0" w:space="0" w:color="auto"/>
        <w:bottom w:val="none" w:sz="0" w:space="0" w:color="auto"/>
        <w:right w:val="none" w:sz="0" w:space="0" w:color="auto"/>
      </w:divBdr>
    </w:div>
    <w:div w:id="899827148">
      <w:bodyDiv w:val="1"/>
      <w:marLeft w:val="0"/>
      <w:marRight w:val="0"/>
      <w:marTop w:val="0"/>
      <w:marBottom w:val="0"/>
      <w:divBdr>
        <w:top w:val="none" w:sz="0" w:space="0" w:color="auto"/>
        <w:left w:val="none" w:sz="0" w:space="0" w:color="auto"/>
        <w:bottom w:val="none" w:sz="0" w:space="0" w:color="auto"/>
        <w:right w:val="none" w:sz="0" w:space="0" w:color="auto"/>
      </w:divBdr>
    </w:div>
    <w:div w:id="1421946561">
      <w:bodyDiv w:val="1"/>
      <w:marLeft w:val="0"/>
      <w:marRight w:val="0"/>
      <w:marTop w:val="0"/>
      <w:marBottom w:val="0"/>
      <w:divBdr>
        <w:top w:val="none" w:sz="0" w:space="0" w:color="auto"/>
        <w:left w:val="none" w:sz="0" w:space="0" w:color="auto"/>
        <w:bottom w:val="none" w:sz="0" w:space="0" w:color="auto"/>
        <w:right w:val="none" w:sz="0" w:space="0" w:color="auto"/>
      </w:divBdr>
    </w:div>
    <w:div w:id="1430081865">
      <w:bodyDiv w:val="1"/>
      <w:marLeft w:val="0"/>
      <w:marRight w:val="0"/>
      <w:marTop w:val="0"/>
      <w:marBottom w:val="0"/>
      <w:divBdr>
        <w:top w:val="none" w:sz="0" w:space="0" w:color="auto"/>
        <w:left w:val="none" w:sz="0" w:space="0" w:color="auto"/>
        <w:bottom w:val="none" w:sz="0" w:space="0" w:color="auto"/>
        <w:right w:val="none" w:sz="0" w:space="0" w:color="auto"/>
      </w:divBdr>
    </w:div>
    <w:div w:id="1604337347">
      <w:bodyDiv w:val="1"/>
      <w:marLeft w:val="0"/>
      <w:marRight w:val="0"/>
      <w:marTop w:val="0"/>
      <w:marBottom w:val="0"/>
      <w:divBdr>
        <w:top w:val="none" w:sz="0" w:space="0" w:color="auto"/>
        <w:left w:val="none" w:sz="0" w:space="0" w:color="auto"/>
        <w:bottom w:val="none" w:sz="0" w:space="0" w:color="auto"/>
        <w:right w:val="none" w:sz="0" w:space="0" w:color="auto"/>
      </w:divBdr>
    </w:div>
    <w:div w:id="1689797992">
      <w:bodyDiv w:val="1"/>
      <w:marLeft w:val="0"/>
      <w:marRight w:val="0"/>
      <w:marTop w:val="0"/>
      <w:marBottom w:val="0"/>
      <w:divBdr>
        <w:top w:val="none" w:sz="0" w:space="0" w:color="auto"/>
        <w:left w:val="none" w:sz="0" w:space="0" w:color="auto"/>
        <w:bottom w:val="none" w:sz="0" w:space="0" w:color="auto"/>
        <w:right w:val="none" w:sz="0" w:space="0" w:color="auto"/>
      </w:divBdr>
    </w:div>
    <w:div w:id="1948073200">
      <w:bodyDiv w:val="1"/>
      <w:marLeft w:val="0"/>
      <w:marRight w:val="0"/>
      <w:marTop w:val="0"/>
      <w:marBottom w:val="0"/>
      <w:divBdr>
        <w:top w:val="none" w:sz="0" w:space="0" w:color="auto"/>
        <w:left w:val="none" w:sz="0" w:space="0" w:color="auto"/>
        <w:bottom w:val="none" w:sz="0" w:space="0" w:color="auto"/>
        <w:right w:val="none" w:sz="0" w:space="0" w:color="auto"/>
      </w:divBdr>
    </w:div>
    <w:div w:id="197625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ndo.edu.do/articulos/directivo/la-gestin-educativ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etse.org.mx/ReformaEducativa/recursos_evaluacion/curso_evinterna/materiales/anexos/Bloque%201/BONILLA_O_GESTION_ESCOLAR.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Ros15</b:Tag>
    <b:SourceType>InternetSite</b:SourceType>
    <b:Guid>{F0230A69-8E28-4E91-9E1B-089AF4BD76DE}</b:Guid>
    <b:Title>GESTIÓN ESCOLAR EN MÉXICO</b:Title>
    <b:Year>2015</b:Year>
    <b:Author>
      <b:Author>
        <b:NameList>
          <b:Person>
            <b:Last>Pedroza</b:Last>
            <b:First>Rosa</b:First>
            <b:Middle>Oralia Bonilla</b:Middle>
          </b:Person>
        </b:NameList>
      </b:Author>
    </b:Author>
    <b:InternetSiteTitle>GESTIÓN ESCOLAR EN MÉXICO </b:InternetSiteTitle>
    <b:Month>Abril</b:Month>
    <b:Day>13</b:Day>
    <b:URL>http://www.setse.org.mx/ReformaEducativa/recursos_evaluacion/curso_evinterna/materiales/anexos/Bloque%201/BONILLA_O_GESTION_ESCOLAR.pdf</b:URL>
    <b:RefOrder>1</b:RefOrder>
  </b:Source>
  <b:Source>
    <b:Tag>Ben96</b:Tag>
    <b:SourceType>Book</b:SourceType>
    <b:Guid>{ABC449CB-9AE6-44BC-9327-E147EE6F8FE8}</b:Guid>
    <b:Title>NUEVAS TENDENCIAS EN LA GESTIÓN EDUCATIVA: DEMOCRACIA Y CALIDAD </b:Title>
    <b:Year>N/A</b:Year>
    <b:City>Buenos Aires, Argentina</b:City>
    <b:Publisher>Troquel</b:Publisher>
    <b:Author>
      <b:Author>
        <b:NameList>
          <b:Person>
            <b:Last>Sander</b:Last>
            <b:First>Benno</b:First>
          </b:Person>
        </b:NameList>
      </b:Author>
    </b:Author>
    <b:RefOrder>2</b:RefOrder>
  </b:Source>
  <b:Source>
    <b:Tag>SEG14</b:Tag>
    <b:SourceType>Book</b:SourceType>
    <b:Guid>{42FBFA92-94FD-4E15-83CE-A790FFDD72A0}</b:Guid>
    <b:Author>
      <b:Author>
        <b:NameList>
          <b:Person>
            <b:Last>SEGOB</b:Last>
          </b:Person>
        </b:NameList>
      </b:Author>
    </b:Author>
    <b:Title>Acuerdo Número 717</b:Title>
    <b:Year>2014</b:Year>
    <b:City>México, D.F</b:City>
    <b:Publisher>Diario Oficial de la Federación</b:Publisher>
    <b:RefOrder>3</b:RefOrder>
  </b:Source>
  <b:Source>
    <b:Tag>Fed08</b:Tag>
    <b:SourceType>JournalArticle</b:SourceType>
    <b:Guid>{0C785822-462D-436F-A7E6-7756ED7A7BAB}</b:Guid>
    <b:Title>Tendencias en la Gestión de Centros Educativos</b:Title>
    <b:Year>2008</b:Year>
    <b:City>México, D.F</b:City>
    <b:Publisher>REDALYC</b:Publisher>
    <b:Author>
      <b:Author>
        <b:NameList>
          <b:Person>
            <b:Last>Estrada</b:Last>
            <b:First>Federico</b:First>
            <b:Middle>José Ortega</b:Middle>
          </b:Person>
        </b:NameList>
      </b:Author>
    </b:Author>
    <b:JournalName>REDALYC</b:JournalName>
    <b:Pages>11</b:Pages>
    <b:RefOrder>4</b:RefOrder>
  </b:Source>
</b:Sources>
</file>

<file path=customXml/itemProps1.xml><?xml version="1.0" encoding="utf-8"?>
<ds:datastoreItem xmlns:ds="http://schemas.openxmlformats.org/officeDocument/2006/customXml" ds:itemID="{9E1CDF9F-903E-41D7-A367-CD4B6B96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Pages>
  <Words>2176</Words>
  <Characters>11974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Windows User</cp:lastModifiedBy>
  <cp:revision>16</cp:revision>
  <dcterms:created xsi:type="dcterms:W3CDTF">2019-10-04T20:36:00Z</dcterms:created>
  <dcterms:modified xsi:type="dcterms:W3CDTF">2019-10-08T00:06:00Z</dcterms:modified>
</cp:coreProperties>
</file>