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6C" w:rsidRDefault="0054236C" w:rsidP="0054236C">
      <w:pPr>
        <w:jc w:val="center"/>
        <w:rPr>
          <w:rFonts w:ascii="Century Gothic" w:hAnsi="Century Gothic"/>
          <w:b/>
          <w:sz w:val="32"/>
          <w:szCs w:val="24"/>
        </w:rPr>
      </w:pPr>
    </w:p>
    <w:p w:rsidR="0054236C" w:rsidRDefault="0054236C" w:rsidP="0054236C">
      <w:pPr>
        <w:jc w:val="center"/>
        <w:rPr>
          <w:rFonts w:ascii="Century Gothic" w:hAnsi="Century Gothic"/>
          <w:b/>
          <w:sz w:val="32"/>
          <w:szCs w:val="24"/>
        </w:rPr>
      </w:pPr>
      <w:r>
        <w:rPr>
          <w:rFonts w:ascii="Century Gothic" w:hAnsi="Century Gothic"/>
          <w:b/>
          <w:sz w:val="32"/>
          <w:szCs w:val="24"/>
        </w:rPr>
        <w:t>Escuela normal de Educación Preescolar</w:t>
      </w:r>
    </w:p>
    <w:p w:rsidR="0054236C" w:rsidRDefault="0054236C" w:rsidP="0054236C">
      <w:pPr>
        <w:jc w:val="center"/>
        <w:rPr>
          <w:rFonts w:ascii="Century Gothic" w:hAnsi="Century Gothic"/>
          <w:b/>
          <w:sz w:val="32"/>
          <w:szCs w:val="24"/>
        </w:rPr>
      </w:pPr>
      <w:r>
        <w:rPr>
          <w:rFonts w:ascii="Century Gothic" w:hAnsi="Century Gothic"/>
          <w:b/>
          <w:sz w:val="32"/>
          <w:szCs w:val="24"/>
        </w:rPr>
        <w:t>Licenciatura en Educación Preescolar</w:t>
      </w:r>
    </w:p>
    <w:p w:rsidR="0054236C" w:rsidRDefault="0054236C" w:rsidP="0054236C">
      <w:pPr>
        <w:jc w:val="center"/>
        <w:rPr>
          <w:rFonts w:ascii="Century Gothic" w:hAnsi="Century Gothic"/>
          <w:b/>
          <w:sz w:val="32"/>
          <w:szCs w:val="24"/>
        </w:rPr>
      </w:pPr>
      <w:r>
        <w:rPr>
          <w:rFonts w:ascii="Century Gothic" w:hAnsi="Century Gothic"/>
          <w:b/>
          <w:sz w:val="32"/>
          <w:szCs w:val="24"/>
        </w:rPr>
        <w:t>Ciclo escolar 2019 – 2020</w:t>
      </w:r>
    </w:p>
    <w:p w:rsidR="0054236C" w:rsidRDefault="0054236C" w:rsidP="0054236C">
      <w:pPr>
        <w:jc w:val="center"/>
        <w:rPr>
          <w:rFonts w:ascii="Century Gothic" w:hAnsi="Century Gothic"/>
          <w:sz w:val="28"/>
          <w:szCs w:val="24"/>
        </w:rPr>
      </w:pPr>
    </w:p>
    <w:p w:rsidR="0054236C" w:rsidRDefault="0054236C" w:rsidP="0054236C">
      <w:pPr>
        <w:jc w:val="center"/>
        <w:rPr>
          <w:rFonts w:ascii="Century Gothic" w:hAnsi="Century Gothic"/>
          <w:sz w:val="28"/>
          <w:szCs w:val="24"/>
        </w:rPr>
      </w:pPr>
    </w:p>
    <w:p w:rsidR="0054236C" w:rsidRDefault="0054236C" w:rsidP="0054236C">
      <w:pPr>
        <w:jc w:val="center"/>
        <w:rPr>
          <w:rFonts w:ascii="Century Gothic" w:hAnsi="Century Gothic"/>
          <w:sz w:val="28"/>
          <w:szCs w:val="24"/>
        </w:rPr>
      </w:pPr>
    </w:p>
    <w:p w:rsidR="0054236C" w:rsidRDefault="0054236C" w:rsidP="0054236C">
      <w:pPr>
        <w:jc w:val="center"/>
        <w:rPr>
          <w:rFonts w:ascii="Century Gothic" w:hAnsi="Century Gothic"/>
          <w:sz w:val="32"/>
          <w:szCs w:val="24"/>
        </w:rPr>
      </w:pPr>
      <w:r>
        <w:rPr>
          <w:rFonts w:ascii="Century Gothic" w:hAnsi="Century Gothic"/>
          <w:b/>
          <w:sz w:val="32"/>
          <w:szCs w:val="24"/>
        </w:rPr>
        <w:t>Curso:</w:t>
      </w:r>
      <w:r>
        <w:rPr>
          <w:rFonts w:ascii="Century Gothic" w:hAnsi="Century Gothic"/>
          <w:sz w:val="32"/>
          <w:szCs w:val="24"/>
        </w:rPr>
        <w:t xml:space="preserve"> Planeación y gestión educativa</w:t>
      </w:r>
    </w:p>
    <w:p w:rsidR="0054236C" w:rsidRDefault="0054236C" w:rsidP="0054236C">
      <w:pPr>
        <w:jc w:val="center"/>
        <w:rPr>
          <w:rFonts w:ascii="Century Gothic" w:hAnsi="Century Gothic"/>
          <w:sz w:val="32"/>
          <w:szCs w:val="24"/>
        </w:rPr>
      </w:pPr>
      <w:r>
        <w:rPr>
          <w:rFonts w:ascii="Century Gothic" w:hAnsi="Century Gothic"/>
          <w:b/>
          <w:sz w:val="32"/>
          <w:szCs w:val="24"/>
        </w:rPr>
        <w:t>Evidencia unidad:</w:t>
      </w:r>
      <w:r>
        <w:rPr>
          <w:rFonts w:ascii="Century Gothic" w:hAnsi="Century Gothic"/>
          <w:sz w:val="32"/>
          <w:szCs w:val="24"/>
        </w:rPr>
        <w:t xml:space="preserve"> Ensayo</w:t>
      </w:r>
      <w:r w:rsidR="00EC2498">
        <w:rPr>
          <w:rFonts w:ascii="Century Gothic" w:hAnsi="Century Gothic"/>
          <w:sz w:val="32"/>
          <w:szCs w:val="24"/>
        </w:rPr>
        <w:t xml:space="preserve"> “gestión escolar”</w:t>
      </w:r>
      <w:bookmarkStart w:id="0" w:name="_GoBack"/>
      <w:bookmarkEnd w:id="0"/>
    </w:p>
    <w:p w:rsidR="0054236C" w:rsidRDefault="0054236C" w:rsidP="0054236C">
      <w:pPr>
        <w:jc w:val="center"/>
        <w:rPr>
          <w:rFonts w:ascii="Century Gothic" w:hAnsi="Century Gothic"/>
          <w:sz w:val="32"/>
          <w:szCs w:val="24"/>
        </w:rPr>
      </w:pPr>
    </w:p>
    <w:p w:rsidR="0054236C" w:rsidRDefault="0054236C" w:rsidP="0054236C">
      <w:pPr>
        <w:jc w:val="center"/>
        <w:rPr>
          <w:rFonts w:ascii="Century Gothic" w:hAnsi="Century Gothic"/>
          <w:sz w:val="32"/>
          <w:szCs w:val="24"/>
        </w:rPr>
      </w:pPr>
    </w:p>
    <w:p w:rsidR="0054236C" w:rsidRDefault="0054236C" w:rsidP="0054236C">
      <w:pPr>
        <w:jc w:val="center"/>
        <w:rPr>
          <w:rFonts w:ascii="Century Gothic" w:hAnsi="Century Gothic"/>
          <w:sz w:val="32"/>
          <w:szCs w:val="24"/>
        </w:rPr>
      </w:pP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r>
        <w:rPr>
          <w:rFonts w:ascii="Century Gothic" w:eastAsia="Times New Roman" w:hAnsi="Century Gothic" w:cs="Arial"/>
          <w:b/>
          <w:bCs/>
          <w:color w:val="000000"/>
          <w:sz w:val="32"/>
          <w:szCs w:val="24"/>
          <w:lang w:eastAsia="es-MX"/>
        </w:rPr>
        <w:t>Docente:</w:t>
      </w:r>
      <w:r>
        <w:rPr>
          <w:rFonts w:ascii="Century Gothic" w:eastAsia="Times New Roman" w:hAnsi="Century Gothic" w:cs="Arial"/>
          <w:bCs/>
          <w:color w:val="000000"/>
          <w:sz w:val="32"/>
          <w:szCs w:val="24"/>
          <w:lang w:eastAsia="es-MX"/>
        </w:rPr>
        <w:t> Roxana Janet Sánchez Suarez</w:t>
      </w: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r>
        <w:rPr>
          <w:rFonts w:ascii="Century Gothic" w:eastAsia="Times New Roman" w:hAnsi="Century Gothic" w:cs="Arial"/>
          <w:b/>
          <w:bCs/>
          <w:color w:val="000000"/>
          <w:sz w:val="32"/>
          <w:szCs w:val="24"/>
          <w:lang w:eastAsia="es-MX"/>
        </w:rPr>
        <w:t>Alumna:</w:t>
      </w:r>
      <w:r>
        <w:rPr>
          <w:rFonts w:ascii="Century Gothic" w:eastAsia="Times New Roman" w:hAnsi="Century Gothic" w:cs="Arial"/>
          <w:bCs/>
          <w:color w:val="000000"/>
          <w:sz w:val="32"/>
          <w:szCs w:val="24"/>
          <w:lang w:eastAsia="es-MX"/>
        </w:rPr>
        <w:t xml:space="preserve"> Melissa Daniela Cervantes Sánchez</w:t>
      </w: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r>
        <w:rPr>
          <w:rFonts w:ascii="Century Gothic" w:eastAsia="Times New Roman" w:hAnsi="Century Gothic" w:cs="Arial"/>
          <w:b/>
          <w:bCs/>
          <w:color w:val="000000"/>
          <w:sz w:val="32"/>
          <w:szCs w:val="24"/>
          <w:lang w:eastAsia="es-MX"/>
        </w:rPr>
        <w:t>No. Lista:</w:t>
      </w:r>
      <w:r>
        <w:rPr>
          <w:rFonts w:ascii="Century Gothic" w:eastAsia="Times New Roman" w:hAnsi="Century Gothic" w:cs="Arial"/>
          <w:bCs/>
          <w:color w:val="000000"/>
          <w:sz w:val="32"/>
          <w:szCs w:val="24"/>
          <w:lang w:eastAsia="es-MX"/>
        </w:rPr>
        <w:t xml:space="preserve"> 1</w:t>
      </w: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r>
        <w:rPr>
          <w:rFonts w:ascii="Century Gothic" w:eastAsia="Times New Roman" w:hAnsi="Century Gothic" w:cs="Arial"/>
          <w:b/>
          <w:bCs/>
          <w:color w:val="000000"/>
          <w:sz w:val="32"/>
          <w:szCs w:val="24"/>
          <w:lang w:eastAsia="es-MX"/>
        </w:rPr>
        <w:t>Grado:</w:t>
      </w:r>
      <w:r>
        <w:rPr>
          <w:rFonts w:ascii="Century Gothic" w:eastAsia="Times New Roman" w:hAnsi="Century Gothic" w:cs="Arial"/>
          <w:bCs/>
          <w:color w:val="000000"/>
          <w:sz w:val="32"/>
          <w:szCs w:val="24"/>
          <w:lang w:eastAsia="es-MX"/>
        </w:rPr>
        <w:t xml:space="preserve"> 4 </w:t>
      </w:r>
      <w:r>
        <w:rPr>
          <w:rFonts w:ascii="Century Gothic" w:eastAsia="Times New Roman" w:hAnsi="Century Gothic" w:cs="Arial"/>
          <w:bCs/>
          <w:color w:val="000000"/>
          <w:sz w:val="32"/>
          <w:szCs w:val="24"/>
          <w:lang w:eastAsia="es-MX"/>
        </w:rPr>
        <w:tab/>
      </w:r>
      <w:r>
        <w:rPr>
          <w:rFonts w:ascii="Century Gothic" w:eastAsia="Times New Roman" w:hAnsi="Century Gothic" w:cs="Arial"/>
          <w:bCs/>
          <w:color w:val="000000"/>
          <w:sz w:val="32"/>
          <w:szCs w:val="24"/>
          <w:lang w:eastAsia="es-MX"/>
        </w:rPr>
        <w:tab/>
      </w:r>
      <w:r>
        <w:rPr>
          <w:rFonts w:ascii="Century Gothic" w:eastAsia="Times New Roman" w:hAnsi="Century Gothic" w:cs="Arial"/>
          <w:bCs/>
          <w:color w:val="000000"/>
          <w:sz w:val="32"/>
          <w:szCs w:val="24"/>
          <w:lang w:eastAsia="es-MX"/>
        </w:rPr>
        <w:tab/>
      </w:r>
      <w:r>
        <w:rPr>
          <w:rFonts w:ascii="Century Gothic" w:eastAsia="Times New Roman" w:hAnsi="Century Gothic" w:cs="Arial"/>
          <w:bCs/>
          <w:color w:val="000000"/>
          <w:sz w:val="32"/>
          <w:szCs w:val="24"/>
          <w:lang w:eastAsia="es-MX"/>
        </w:rPr>
        <w:tab/>
      </w:r>
      <w:r>
        <w:rPr>
          <w:rFonts w:ascii="Century Gothic" w:eastAsia="Times New Roman" w:hAnsi="Century Gothic" w:cs="Arial"/>
          <w:bCs/>
          <w:color w:val="000000"/>
          <w:sz w:val="32"/>
          <w:szCs w:val="24"/>
          <w:lang w:eastAsia="es-MX"/>
        </w:rPr>
        <w:tab/>
      </w:r>
      <w:r>
        <w:rPr>
          <w:rFonts w:ascii="Century Gothic" w:eastAsia="Times New Roman" w:hAnsi="Century Gothic" w:cs="Arial"/>
          <w:bCs/>
          <w:color w:val="000000"/>
          <w:sz w:val="32"/>
          <w:szCs w:val="24"/>
          <w:lang w:eastAsia="es-MX"/>
        </w:rPr>
        <w:tab/>
      </w:r>
      <w:r>
        <w:rPr>
          <w:rFonts w:ascii="Century Gothic" w:eastAsia="Times New Roman" w:hAnsi="Century Gothic" w:cs="Arial"/>
          <w:b/>
          <w:bCs/>
          <w:color w:val="000000"/>
          <w:sz w:val="32"/>
          <w:szCs w:val="24"/>
          <w:lang w:eastAsia="es-MX"/>
        </w:rPr>
        <w:t>Sección:</w:t>
      </w:r>
      <w:r>
        <w:rPr>
          <w:rFonts w:ascii="Century Gothic" w:eastAsia="Times New Roman" w:hAnsi="Century Gothic" w:cs="Arial"/>
          <w:bCs/>
          <w:color w:val="000000"/>
          <w:sz w:val="32"/>
          <w:szCs w:val="24"/>
          <w:lang w:eastAsia="es-MX"/>
        </w:rPr>
        <w:t xml:space="preserve"> A</w:t>
      </w: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center"/>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right"/>
        <w:outlineLvl w:val="2"/>
        <w:rPr>
          <w:rFonts w:ascii="Century Gothic" w:eastAsia="Times New Roman" w:hAnsi="Century Gothic" w:cs="Arial"/>
          <w:bCs/>
          <w:color w:val="000000"/>
          <w:sz w:val="32"/>
          <w:szCs w:val="24"/>
          <w:lang w:eastAsia="es-MX"/>
        </w:rPr>
      </w:pPr>
    </w:p>
    <w:p w:rsidR="0054236C" w:rsidRDefault="0054236C" w:rsidP="0054236C">
      <w:pPr>
        <w:spacing w:before="30" w:after="30" w:line="240" w:lineRule="auto"/>
        <w:ind w:left="60"/>
        <w:jc w:val="right"/>
        <w:outlineLvl w:val="2"/>
        <w:rPr>
          <w:rFonts w:ascii="Century Gothic" w:eastAsia="Times New Roman" w:hAnsi="Century Gothic" w:cs="Arial"/>
          <w:bCs/>
          <w:color w:val="000000"/>
          <w:sz w:val="32"/>
          <w:szCs w:val="24"/>
          <w:lang w:eastAsia="es-MX"/>
        </w:rPr>
      </w:pPr>
      <w:r>
        <w:rPr>
          <w:rFonts w:ascii="Century Gothic" w:eastAsia="Times New Roman" w:hAnsi="Century Gothic" w:cs="Arial"/>
          <w:bCs/>
          <w:color w:val="000000"/>
          <w:sz w:val="32"/>
          <w:szCs w:val="24"/>
          <w:lang w:eastAsia="es-MX"/>
        </w:rPr>
        <w:t>Saltillo, Coahuila a 9 de Octubre  de 2019</w:t>
      </w:r>
    </w:p>
    <w:p w:rsidR="0054236C" w:rsidRDefault="0054236C"/>
    <w:p w:rsidR="0054236C" w:rsidRDefault="0054236C">
      <w:pPr>
        <w:sectPr w:rsidR="0054236C" w:rsidSect="0054236C">
          <w:pgSz w:w="12240" w:h="15840" w:code="1"/>
          <w:pgMar w:top="1418" w:right="1418" w:bottom="1418" w:left="1418" w:header="1418" w:footer="1418" w:gutter="0"/>
          <w:cols w:space="708"/>
          <w:docGrid w:linePitch="360"/>
        </w:sectPr>
      </w:pPr>
    </w:p>
    <w:p w:rsidR="00974B7A" w:rsidRDefault="00974B7A" w:rsidP="0004035A">
      <w:pPr>
        <w:autoSpaceDE w:val="0"/>
        <w:autoSpaceDN w:val="0"/>
        <w:adjustRightInd w:val="0"/>
        <w:spacing w:after="0" w:line="360" w:lineRule="auto"/>
        <w:jc w:val="both"/>
        <w:rPr>
          <w:rFonts w:ascii="Century Gothic" w:hAnsi="Century Gothic"/>
          <w:b/>
          <w:sz w:val="24"/>
          <w:szCs w:val="24"/>
        </w:rPr>
      </w:pPr>
      <w:r w:rsidRPr="00974B7A">
        <w:rPr>
          <w:rFonts w:ascii="Century Gothic" w:hAnsi="Century Gothic"/>
          <w:b/>
          <w:sz w:val="24"/>
          <w:szCs w:val="24"/>
        </w:rPr>
        <w:lastRenderedPageBreak/>
        <w:t>Introducción.</w:t>
      </w:r>
    </w:p>
    <w:p w:rsidR="00304109" w:rsidRDefault="00540F6B" w:rsidP="0004035A">
      <w:pPr>
        <w:autoSpaceDE w:val="0"/>
        <w:autoSpaceDN w:val="0"/>
        <w:adjustRightInd w:val="0"/>
        <w:spacing w:after="0" w:line="360" w:lineRule="auto"/>
        <w:jc w:val="both"/>
        <w:rPr>
          <w:rFonts w:ascii="Century Gothic" w:hAnsi="Century Gothic"/>
          <w:sz w:val="24"/>
          <w:szCs w:val="24"/>
        </w:rPr>
      </w:pPr>
      <w:r>
        <w:rPr>
          <w:rFonts w:ascii="Century Gothic" w:hAnsi="Century Gothic"/>
          <w:sz w:val="24"/>
          <w:szCs w:val="24"/>
        </w:rPr>
        <w:t>En este trabajo se abordara</w:t>
      </w:r>
      <w:r w:rsidR="00304109">
        <w:rPr>
          <w:rFonts w:ascii="Century Gothic" w:hAnsi="Century Gothic"/>
          <w:sz w:val="24"/>
          <w:szCs w:val="24"/>
        </w:rPr>
        <w:t xml:space="preserve"> el concepto de gestión escolar, para reconocer cuál es su fin, objetivos y elementos que aborda.</w:t>
      </w:r>
    </w:p>
    <w:p w:rsidR="00540F6B" w:rsidRDefault="0077588B" w:rsidP="0004035A">
      <w:pPr>
        <w:autoSpaceDE w:val="0"/>
        <w:autoSpaceDN w:val="0"/>
        <w:adjustRightInd w:val="0"/>
        <w:spacing w:after="0" w:line="360" w:lineRule="auto"/>
        <w:jc w:val="both"/>
        <w:rPr>
          <w:rFonts w:ascii="Century Gothic" w:hAnsi="Century Gothic"/>
          <w:sz w:val="24"/>
          <w:szCs w:val="24"/>
        </w:rPr>
      </w:pPr>
      <w:r>
        <w:rPr>
          <w:rFonts w:ascii="Century Gothic" w:hAnsi="Century Gothic"/>
          <w:sz w:val="24"/>
          <w:szCs w:val="24"/>
        </w:rPr>
        <w:t>También</w:t>
      </w:r>
      <w:r w:rsidR="00304109">
        <w:rPr>
          <w:rFonts w:ascii="Century Gothic" w:hAnsi="Century Gothic"/>
          <w:sz w:val="24"/>
          <w:szCs w:val="24"/>
        </w:rPr>
        <w:t xml:space="preserve"> se presentaran algunos cambios en las políticas y mejoras en </w:t>
      </w:r>
      <w:r w:rsidR="00540F6B">
        <w:rPr>
          <w:rFonts w:ascii="Century Gothic" w:hAnsi="Century Gothic"/>
          <w:sz w:val="24"/>
          <w:szCs w:val="24"/>
        </w:rPr>
        <w:t>el tema de la gestión escolar</w:t>
      </w:r>
      <w:r w:rsidR="00304109">
        <w:rPr>
          <w:rFonts w:ascii="Century Gothic" w:hAnsi="Century Gothic"/>
          <w:sz w:val="24"/>
          <w:szCs w:val="24"/>
        </w:rPr>
        <w:t xml:space="preserve"> como proceso</w:t>
      </w:r>
      <w:r w:rsidR="00540F6B">
        <w:rPr>
          <w:rFonts w:ascii="Century Gothic" w:hAnsi="Century Gothic"/>
          <w:sz w:val="24"/>
          <w:szCs w:val="24"/>
        </w:rPr>
        <w:t xml:space="preserve"> de las instituciones.</w:t>
      </w:r>
      <w:r w:rsidR="00304109">
        <w:rPr>
          <w:rFonts w:ascii="Century Gothic" w:hAnsi="Century Gothic"/>
          <w:sz w:val="24"/>
          <w:szCs w:val="24"/>
        </w:rPr>
        <w:t xml:space="preserve"> </w:t>
      </w:r>
      <w:r w:rsidR="00540F6B">
        <w:rPr>
          <w:rFonts w:ascii="Century Gothic" w:hAnsi="Century Gothic"/>
          <w:sz w:val="24"/>
          <w:szCs w:val="24"/>
        </w:rPr>
        <w:t xml:space="preserve">De igual manera se abordaran los distintos tipos de </w:t>
      </w:r>
      <w:r w:rsidR="00304109">
        <w:rPr>
          <w:rFonts w:ascii="Century Gothic" w:hAnsi="Century Gothic"/>
          <w:sz w:val="24"/>
          <w:szCs w:val="24"/>
        </w:rPr>
        <w:t>gestión</w:t>
      </w:r>
      <w:r w:rsidR="00540F6B">
        <w:rPr>
          <w:rFonts w:ascii="Century Gothic" w:hAnsi="Century Gothic"/>
          <w:sz w:val="24"/>
          <w:szCs w:val="24"/>
        </w:rPr>
        <w:t xml:space="preserve"> vistas en clase que permitan conocer, evaluar y compararlas para </w:t>
      </w:r>
      <w:r w:rsidR="00304109">
        <w:rPr>
          <w:rFonts w:ascii="Century Gothic" w:hAnsi="Century Gothic"/>
          <w:sz w:val="24"/>
          <w:szCs w:val="24"/>
        </w:rPr>
        <w:t>ver cual tiene más relación con lo que se vive o se realiza actualmente en las escuelas.</w:t>
      </w:r>
    </w:p>
    <w:p w:rsidR="00304109" w:rsidRDefault="00304109" w:rsidP="00304109">
      <w:pPr>
        <w:autoSpaceDE w:val="0"/>
        <w:autoSpaceDN w:val="0"/>
        <w:adjustRightInd w:val="0"/>
        <w:spacing w:after="0" w:line="360" w:lineRule="auto"/>
        <w:jc w:val="both"/>
        <w:rPr>
          <w:rFonts w:ascii="Century Gothic" w:hAnsi="Century Gothic"/>
          <w:sz w:val="24"/>
        </w:rPr>
      </w:pPr>
      <w:r>
        <w:rPr>
          <w:rFonts w:ascii="Century Gothic" w:hAnsi="Century Gothic"/>
          <w:sz w:val="24"/>
          <w:szCs w:val="24"/>
        </w:rPr>
        <w:t xml:space="preserve">Para mayor análisis y conocimiento de la gestión escolar nos basaremos de igual manera en el acuerdo 717 </w:t>
      </w:r>
      <w:r w:rsidRPr="00304109">
        <w:rPr>
          <w:rFonts w:ascii="Century Gothic" w:hAnsi="Century Gothic"/>
          <w:sz w:val="24"/>
        </w:rPr>
        <w:t>por el que se emiten los lineamientos para formular l</w:t>
      </w:r>
      <w:r w:rsidR="0077588B">
        <w:rPr>
          <w:rFonts w:ascii="Century Gothic" w:hAnsi="Century Gothic"/>
          <w:sz w:val="24"/>
        </w:rPr>
        <w:t>os Programas de Gestión Escolar, para conocer de manera más detallada lo que desea la Secretaria de Educación Publica acorde a este tema.</w:t>
      </w:r>
    </w:p>
    <w:p w:rsidR="00304109" w:rsidRDefault="00304109" w:rsidP="00304109">
      <w:pPr>
        <w:autoSpaceDE w:val="0"/>
        <w:autoSpaceDN w:val="0"/>
        <w:adjustRightInd w:val="0"/>
        <w:spacing w:after="0" w:line="360" w:lineRule="auto"/>
        <w:jc w:val="both"/>
        <w:rPr>
          <w:rFonts w:ascii="Century Gothic" w:hAnsi="Century Gothic"/>
          <w:sz w:val="24"/>
        </w:rPr>
      </w:pPr>
    </w:p>
    <w:p w:rsidR="00304109" w:rsidRPr="00304109" w:rsidRDefault="00304109" w:rsidP="00304109">
      <w:pPr>
        <w:autoSpaceDE w:val="0"/>
        <w:autoSpaceDN w:val="0"/>
        <w:adjustRightInd w:val="0"/>
        <w:spacing w:after="0" w:line="360" w:lineRule="auto"/>
        <w:jc w:val="both"/>
        <w:rPr>
          <w:rFonts w:ascii="Century Gothic" w:hAnsi="Century Gothic"/>
          <w:sz w:val="24"/>
          <w:szCs w:val="24"/>
        </w:rPr>
      </w:pPr>
    </w:p>
    <w:p w:rsidR="00304109" w:rsidRDefault="00304109" w:rsidP="0004035A">
      <w:pPr>
        <w:autoSpaceDE w:val="0"/>
        <w:autoSpaceDN w:val="0"/>
        <w:adjustRightInd w:val="0"/>
        <w:spacing w:after="0" w:line="360" w:lineRule="auto"/>
        <w:jc w:val="both"/>
        <w:rPr>
          <w:rFonts w:ascii="Century Gothic" w:hAnsi="Century Gothic"/>
          <w:sz w:val="24"/>
          <w:szCs w:val="24"/>
        </w:rPr>
      </w:pPr>
    </w:p>
    <w:p w:rsidR="00304109" w:rsidRPr="00974B7A" w:rsidRDefault="00304109" w:rsidP="0004035A">
      <w:pPr>
        <w:autoSpaceDE w:val="0"/>
        <w:autoSpaceDN w:val="0"/>
        <w:adjustRightInd w:val="0"/>
        <w:spacing w:after="0" w:line="360" w:lineRule="auto"/>
        <w:jc w:val="both"/>
        <w:rPr>
          <w:rFonts w:ascii="Century Gothic" w:hAnsi="Century Gothic"/>
          <w:sz w:val="24"/>
          <w:szCs w:val="24"/>
        </w:rPr>
      </w:pPr>
    </w:p>
    <w:p w:rsidR="00974B7A" w:rsidRDefault="00974B7A">
      <w:pPr>
        <w:rPr>
          <w:rFonts w:ascii="Century Gothic" w:hAnsi="Century Gothic"/>
          <w:sz w:val="24"/>
          <w:szCs w:val="24"/>
        </w:rPr>
      </w:pPr>
      <w:r>
        <w:rPr>
          <w:rFonts w:ascii="Century Gothic" w:hAnsi="Century Gothic"/>
          <w:sz w:val="24"/>
          <w:szCs w:val="24"/>
        </w:rPr>
        <w:br w:type="page"/>
      </w:r>
    </w:p>
    <w:p w:rsidR="00974B7A" w:rsidRPr="00974B7A" w:rsidRDefault="00974B7A" w:rsidP="0004035A">
      <w:pPr>
        <w:autoSpaceDE w:val="0"/>
        <w:autoSpaceDN w:val="0"/>
        <w:adjustRightInd w:val="0"/>
        <w:spacing w:after="0" w:line="360" w:lineRule="auto"/>
        <w:jc w:val="both"/>
        <w:rPr>
          <w:rFonts w:ascii="Century Gothic" w:hAnsi="Century Gothic"/>
          <w:b/>
          <w:sz w:val="24"/>
          <w:szCs w:val="24"/>
        </w:rPr>
      </w:pPr>
      <w:r w:rsidRPr="00974B7A">
        <w:rPr>
          <w:rFonts w:ascii="Century Gothic" w:hAnsi="Century Gothic"/>
          <w:b/>
          <w:sz w:val="24"/>
          <w:szCs w:val="24"/>
        </w:rPr>
        <w:lastRenderedPageBreak/>
        <w:t>Desarrollo.</w:t>
      </w:r>
    </w:p>
    <w:p w:rsidR="00A937C0" w:rsidRDefault="0054236C" w:rsidP="0004035A">
      <w:pPr>
        <w:autoSpaceDE w:val="0"/>
        <w:autoSpaceDN w:val="0"/>
        <w:adjustRightInd w:val="0"/>
        <w:spacing w:after="0" w:line="360" w:lineRule="auto"/>
        <w:jc w:val="both"/>
        <w:rPr>
          <w:rFonts w:ascii="Century Gothic" w:hAnsi="Century Gothic" w:cs="Arial"/>
          <w:sz w:val="24"/>
        </w:rPr>
      </w:pPr>
      <w:r w:rsidRPr="0004035A">
        <w:rPr>
          <w:rFonts w:ascii="Century Gothic" w:hAnsi="Century Gothic"/>
          <w:sz w:val="24"/>
          <w:szCs w:val="24"/>
        </w:rPr>
        <w:t>La gestión escolar es</w:t>
      </w:r>
      <w:r w:rsidRPr="0004035A">
        <w:rPr>
          <w:rFonts w:ascii="Century Gothic" w:hAnsi="Century Gothic" w:cs="Arial"/>
          <w:sz w:val="24"/>
          <w:szCs w:val="24"/>
        </w:rPr>
        <w:t xml:space="preserve"> </w:t>
      </w:r>
      <w:r w:rsidR="0004035A" w:rsidRPr="0004035A">
        <w:rPr>
          <w:rFonts w:ascii="Century Gothic" w:hAnsi="Century Gothic" w:cs="Arial"/>
          <w:sz w:val="24"/>
          <w:szCs w:val="24"/>
        </w:rPr>
        <w:t>guiar</w:t>
      </w:r>
      <w:r w:rsidRPr="0004035A">
        <w:rPr>
          <w:rFonts w:ascii="Century Gothic" w:hAnsi="Century Gothic" w:cs="Arial"/>
          <w:sz w:val="24"/>
          <w:szCs w:val="24"/>
        </w:rPr>
        <w:t xml:space="preserve"> las decisiones del personal, así como </w:t>
      </w:r>
      <w:r w:rsidR="0004035A">
        <w:rPr>
          <w:rFonts w:ascii="Century Gothic" w:hAnsi="Century Gothic" w:cs="Arial"/>
          <w:i/>
          <w:iCs/>
          <w:sz w:val="24"/>
          <w:szCs w:val="24"/>
        </w:rPr>
        <w:t>administrar</w:t>
      </w:r>
      <w:r w:rsidRPr="0004035A">
        <w:rPr>
          <w:rFonts w:ascii="Century Gothic" w:hAnsi="Century Gothic" w:cs="Arial"/>
          <w:i/>
          <w:iCs/>
          <w:sz w:val="24"/>
          <w:szCs w:val="24"/>
        </w:rPr>
        <w:t xml:space="preserve"> </w:t>
      </w:r>
      <w:r w:rsidR="0004035A">
        <w:rPr>
          <w:rFonts w:ascii="Century Gothic" w:hAnsi="Century Gothic" w:cs="Arial"/>
          <w:sz w:val="24"/>
          <w:szCs w:val="24"/>
        </w:rPr>
        <w:t>los</w:t>
      </w:r>
      <w:r w:rsidRPr="0004035A">
        <w:rPr>
          <w:rFonts w:ascii="Century Gothic" w:hAnsi="Century Gothic" w:cs="Arial"/>
          <w:sz w:val="24"/>
          <w:szCs w:val="24"/>
        </w:rPr>
        <w:t xml:space="preserve"> los elementos de la </w:t>
      </w:r>
      <w:r w:rsidRPr="0004035A">
        <w:rPr>
          <w:rFonts w:ascii="Century Gothic" w:hAnsi="Century Gothic" w:cs="Arial"/>
          <w:i/>
          <w:iCs/>
          <w:sz w:val="24"/>
          <w:szCs w:val="24"/>
        </w:rPr>
        <w:t xml:space="preserve">organización </w:t>
      </w:r>
      <w:r w:rsidR="0004035A" w:rsidRPr="0004035A">
        <w:rPr>
          <w:rFonts w:ascii="Century Gothic" w:hAnsi="Century Gothic" w:cs="Arial"/>
          <w:sz w:val="24"/>
          <w:szCs w:val="24"/>
        </w:rPr>
        <w:t xml:space="preserve">como </w:t>
      </w:r>
      <w:r w:rsidR="0004035A">
        <w:rPr>
          <w:rFonts w:ascii="Century Gothic" w:hAnsi="Century Gothic" w:cs="Arial"/>
          <w:sz w:val="24"/>
          <w:szCs w:val="24"/>
        </w:rPr>
        <w:t xml:space="preserve">la </w:t>
      </w:r>
      <w:r w:rsidR="0004035A" w:rsidRPr="0004035A">
        <w:rPr>
          <w:rFonts w:ascii="Century Gothic" w:hAnsi="Century Gothic" w:cs="Arial"/>
          <w:sz w:val="24"/>
          <w:szCs w:val="24"/>
        </w:rPr>
        <w:t>estructura, que busca cumplir</w:t>
      </w:r>
      <w:r w:rsidR="0004035A">
        <w:rPr>
          <w:rFonts w:ascii="Century Gothic" w:hAnsi="Century Gothic" w:cs="Arial"/>
          <w:sz w:val="24"/>
          <w:szCs w:val="24"/>
        </w:rPr>
        <w:t xml:space="preserve"> </w:t>
      </w:r>
      <w:r w:rsidRPr="0004035A">
        <w:rPr>
          <w:rFonts w:ascii="Century Gothic" w:hAnsi="Century Gothic" w:cs="Arial"/>
          <w:sz w:val="24"/>
          <w:szCs w:val="24"/>
        </w:rPr>
        <w:t xml:space="preserve">la </w:t>
      </w:r>
      <w:r w:rsidRPr="0004035A">
        <w:rPr>
          <w:rFonts w:ascii="Century Gothic" w:hAnsi="Century Gothic" w:cs="Arial"/>
          <w:i/>
          <w:iCs/>
          <w:sz w:val="24"/>
          <w:szCs w:val="24"/>
        </w:rPr>
        <w:t xml:space="preserve">misión </w:t>
      </w:r>
      <w:r w:rsidR="0004035A" w:rsidRPr="0004035A">
        <w:rPr>
          <w:rFonts w:ascii="Century Gothic" w:hAnsi="Century Gothic" w:cs="Arial"/>
          <w:sz w:val="24"/>
          <w:szCs w:val="24"/>
        </w:rPr>
        <w:t>que se tiene planteada en un inicio</w:t>
      </w:r>
      <w:r w:rsidR="0004035A">
        <w:rPr>
          <w:rFonts w:ascii="Century Gothic" w:hAnsi="Century Gothic" w:cs="Arial"/>
          <w:sz w:val="24"/>
          <w:szCs w:val="24"/>
        </w:rPr>
        <w:t>, también es denominado como</w:t>
      </w:r>
      <w:r w:rsidR="0004035A">
        <w:rPr>
          <w:rFonts w:ascii="Arial" w:hAnsi="Arial" w:cs="Arial"/>
        </w:rPr>
        <w:t xml:space="preserve"> </w:t>
      </w:r>
      <w:r w:rsidR="0004035A" w:rsidRPr="0004035A">
        <w:rPr>
          <w:rFonts w:ascii="Century Gothic" w:hAnsi="Century Gothic" w:cs="Arial"/>
          <w:sz w:val="24"/>
        </w:rPr>
        <w:t xml:space="preserve">un </w:t>
      </w:r>
      <w:r w:rsidR="0004035A" w:rsidRPr="0004035A">
        <w:rPr>
          <w:rFonts w:ascii="Century Gothic" w:hAnsi="Century Gothic" w:cs="Arial"/>
          <w:sz w:val="24"/>
        </w:rPr>
        <w:t>conjunto de acciones relacionadas entre sí, que comprende el equipo</w:t>
      </w:r>
      <w:r w:rsidR="0004035A">
        <w:rPr>
          <w:rFonts w:ascii="Century Gothic" w:hAnsi="Century Gothic" w:cs="Arial"/>
          <w:sz w:val="24"/>
        </w:rPr>
        <w:t xml:space="preserve"> </w:t>
      </w:r>
      <w:r w:rsidR="0004035A" w:rsidRPr="0004035A">
        <w:rPr>
          <w:rFonts w:ascii="Century Gothic" w:hAnsi="Century Gothic" w:cs="Arial"/>
          <w:sz w:val="24"/>
        </w:rPr>
        <w:t>directivo de una escuela para promover y p</w:t>
      </w:r>
      <w:r w:rsidR="0004035A">
        <w:rPr>
          <w:rFonts w:ascii="Century Gothic" w:hAnsi="Century Gothic" w:cs="Arial"/>
          <w:sz w:val="24"/>
        </w:rPr>
        <w:t xml:space="preserve">osibilitar la consecución de la intencionalidad </w:t>
      </w:r>
      <w:r w:rsidR="0004035A" w:rsidRPr="0004035A">
        <w:rPr>
          <w:rFonts w:ascii="Century Gothic" w:hAnsi="Century Gothic" w:cs="Arial"/>
          <w:sz w:val="24"/>
        </w:rPr>
        <w:t>pedagógica en, con y para la comunidad educativa. Es una de la</w:t>
      </w:r>
      <w:r w:rsidR="0004035A">
        <w:rPr>
          <w:rFonts w:ascii="Century Gothic" w:hAnsi="Century Gothic" w:cs="Arial"/>
          <w:sz w:val="24"/>
        </w:rPr>
        <w:t xml:space="preserve">s instancias de toma </w:t>
      </w:r>
      <w:r w:rsidR="0004035A" w:rsidRPr="0004035A">
        <w:rPr>
          <w:rFonts w:ascii="Century Gothic" w:hAnsi="Century Gothic" w:cs="Arial"/>
          <w:sz w:val="24"/>
        </w:rPr>
        <w:t>de decisiones acerca de las políticas educativas de un p</w:t>
      </w:r>
      <w:r w:rsidR="0004035A">
        <w:rPr>
          <w:rFonts w:ascii="Century Gothic" w:hAnsi="Century Gothic" w:cs="Arial"/>
          <w:sz w:val="24"/>
        </w:rPr>
        <w:t>aís (SEP: Antología: la Gestión Educativa, 2000), es decir la gestión busca  cubrir las necesidades con las que se cuenta en un plantel, ya sea para mejorar la infraestructura o ayudar a favorecer los aprendizajes de los alumnos</w:t>
      </w:r>
      <w:r w:rsidR="00502729">
        <w:rPr>
          <w:rFonts w:ascii="Century Gothic" w:hAnsi="Century Gothic" w:cs="Arial"/>
          <w:sz w:val="24"/>
        </w:rPr>
        <w:t>, mediante proyectos en donde se trate de incluir a toda la comunidad escolar para lograr alcanzar su propósito o meta establecida.</w:t>
      </w:r>
    </w:p>
    <w:p w:rsidR="00502729" w:rsidRDefault="00502729"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Para lograr una gestión considero que lo que se necesita es proponer acciones, metas  u objetivos que sirvan como pasos  a seguir a futuro, para su cumplimiento y mejora</w:t>
      </w:r>
      <w:r w:rsidR="00461D1B">
        <w:rPr>
          <w:rFonts w:ascii="Century Gothic" w:hAnsi="Century Gothic" w:cs="Arial"/>
          <w:sz w:val="24"/>
        </w:rPr>
        <w:t xml:space="preserve"> del plantel</w:t>
      </w:r>
      <w:r>
        <w:rPr>
          <w:rFonts w:ascii="Century Gothic" w:hAnsi="Century Gothic" w:cs="Arial"/>
          <w:sz w:val="24"/>
        </w:rPr>
        <w:t>,  para  esto se necesita ver qué factores tienen a favor y en contra en el contexto para poder lograrla, de igual manera se necesita que todos los involucrados estén de acuerdo con esas decisiones y que logren comprometerse a ayudar a fomentar o poner en práctica dichas acciones para su logro</w:t>
      </w:r>
      <w:r w:rsidR="00461D1B">
        <w:rPr>
          <w:rFonts w:ascii="Century Gothic" w:hAnsi="Century Gothic" w:cs="Arial"/>
          <w:sz w:val="24"/>
        </w:rPr>
        <w:t xml:space="preserve"> y eficacia</w:t>
      </w:r>
      <w:r>
        <w:rPr>
          <w:rFonts w:ascii="Century Gothic" w:hAnsi="Century Gothic" w:cs="Arial"/>
          <w:sz w:val="24"/>
        </w:rPr>
        <w:t>.</w:t>
      </w:r>
    </w:p>
    <w:p w:rsidR="00EE373C" w:rsidRDefault="00974B7A"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En pocas palabras la gestión busca satisfacer las necesidades de la institución</w:t>
      </w:r>
      <w:r w:rsidR="00EE373C">
        <w:rPr>
          <w:rFonts w:ascii="Century Gothic" w:hAnsi="Century Gothic" w:cs="Arial"/>
          <w:sz w:val="24"/>
        </w:rPr>
        <w:t xml:space="preserve"> y de los alumnos y del personal que lo</w:t>
      </w:r>
      <w:r w:rsidR="00B0147E">
        <w:rPr>
          <w:rFonts w:ascii="Century Gothic" w:hAnsi="Century Gothic" w:cs="Arial"/>
          <w:sz w:val="24"/>
        </w:rPr>
        <w:t xml:space="preserve"> integra, mantener una estrecha relación con todo el contexto para hacer un mejo</w:t>
      </w:r>
      <w:r w:rsidR="00EE373C">
        <w:rPr>
          <w:rFonts w:ascii="Century Gothic" w:hAnsi="Century Gothic" w:cs="Arial"/>
          <w:sz w:val="24"/>
        </w:rPr>
        <w:t>r uso de sus recursos, todo esto con el fin de formar  a los alumnos en todas sus dimensiones para que logren integrarse de manera exitosa en la sociedad.</w:t>
      </w:r>
    </w:p>
    <w:p w:rsidR="00EE373C" w:rsidRDefault="00EE373C">
      <w:pPr>
        <w:rPr>
          <w:rFonts w:ascii="Century Gothic" w:hAnsi="Century Gothic" w:cs="Arial"/>
          <w:sz w:val="24"/>
        </w:rPr>
      </w:pPr>
      <w:r>
        <w:rPr>
          <w:rFonts w:ascii="Century Gothic" w:hAnsi="Century Gothic" w:cs="Arial"/>
          <w:sz w:val="24"/>
        </w:rPr>
        <w:br w:type="page"/>
      </w:r>
    </w:p>
    <w:p w:rsidR="00974B7A" w:rsidRDefault="006603ED"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lastRenderedPageBreak/>
        <w:t>La gestión como lo menciona Ortega</w:t>
      </w:r>
      <w:r w:rsidR="0064365C">
        <w:rPr>
          <w:rFonts w:ascii="Century Gothic" w:hAnsi="Century Gothic" w:cs="Arial"/>
          <w:sz w:val="24"/>
        </w:rPr>
        <w:t xml:space="preserve">  en su libro tiene 4 versiones o tipos entre las cuales el primero es el de escuelas eficaces que se basa  en mejorar el alcance de los aprendizajes y desarrollo de los alumnos, poniendo en el centro solamente la medición de los resultados</w:t>
      </w:r>
      <w:r w:rsidR="005D4E5B">
        <w:rPr>
          <w:rFonts w:ascii="Century Gothic" w:hAnsi="Century Gothic" w:cs="Arial"/>
          <w:sz w:val="24"/>
        </w:rPr>
        <w:t xml:space="preserve">, la dedicación del trabajo en el aula y en segundo lugar lo social (la confianza, el clima y la cultura), considero que este tipo de gestión no puede ser aplicada o muy favorable </w:t>
      </w:r>
      <w:r w:rsidR="00D8230F">
        <w:rPr>
          <w:rFonts w:ascii="Century Gothic" w:hAnsi="Century Gothic" w:cs="Arial"/>
          <w:sz w:val="24"/>
        </w:rPr>
        <w:t>en la actualidad debido a que ahora se debe de involucrar en todo momento a los padres  de familia para que estén informados acerca de todo lo que sucede dentro de la institución, mediante la rendición de cuentas, debido a que es lo que demanda la sociedad en la actualidad.</w:t>
      </w:r>
    </w:p>
    <w:p w:rsidR="00974B7A" w:rsidRDefault="00D8230F"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Otro tipo de gestión que mencionaba es el modelo de mejora escolar que opta por las innovaciones para alcanzar las metas educativas eficazmente, para esto se trata que la institución cambie a través de la identificación, reformulación y optimización de los elementos y su interrelación</w:t>
      </w:r>
      <w:r w:rsidR="00AD4D67">
        <w:rPr>
          <w:rFonts w:ascii="Century Gothic" w:hAnsi="Century Gothic" w:cs="Arial"/>
          <w:sz w:val="24"/>
        </w:rPr>
        <w:t xml:space="preserve">, basado en el proyecto escolar denominado Programa Escuelas de Calidad que este ya fue aplicado con anterioridad y era con el que todas las escuelas se regían para un mejor funcionamiento y gestión de las instituciones, donde involucraban a todo el contexto (supervisor, directivos, maestros, alumnos y padres de familia) para formar una comunidad escolar efectiva, es decir en este enfoque o tipo de gestión si busca que todos los actores de este proceso tengan una mayor participación social para mejorar la colaboración de la comunidad, como </w:t>
      </w:r>
      <w:r w:rsidR="00632F8D">
        <w:rPr>
          <w:rFonts w:ascii="Century Gothic" w:hAnsi="Century Gothic" w:cs="Arial"/>
          <w:sz w:val="24"/>
        </w:rPr>
        <w:t xml:space="preserve">lo mencione anterior mente, </w:t>
      </w:r>
      <w:r w:rsidR="00AD4D67">
        <w:rPr>
          <w:rFonts w:ascii="Century Gothic" w:hAnsi="Century Gothic" w:cs="Arial"/>
          <w:sz w:val="24"/>
        </w:rPr>
        <w:t xml:space="preserve">la sociedad es lo que demanda, mayor participación en la comunidad escolar para estar informados acerca de lo que sucede dentro de la </w:t>
      </w:r>
      <w:r w:rsidR="00632F8D">
        <w:rPr>
          <w:rFonts w:ascii="Century Gothic" w:hAnsi="Century Gothic" w:cs="Arial"/>
          <w:sz w:val="24"/>
        </w:rPr>
        <w:t>institución</w:t>
      </w:r>
      <w:r w:rsidR="00AD4D67">
        <w:rPr>
          <w:rFonts w:ascii="Century Gothic" w:hAnsi="Century Gothic" w:cs="Arial"/>
          <w:sz w:val="24"/>
        </w:rPr>
        <w:t xml:space="preserve"> y para lograr esto se busca hacer actividades donde los padres tengan que ayudar para su  realización o simple mente para su observación, para esto se hacen actividades como la rendición de cuentas que se </w:t>
      </w:r>
      <w:r w:rsidR="00632F8D">
        <w:rPr>
          <w:rFonts w:ascii="Century Gothic" w:hAnsi="Century Gothic" w:cs="Arial"/>
          <w:sz w:val="24"/>
        </w:rPr>
        <w:t>mencionó</w:t>
      </w:r>
      <w:r w:rsidR="00AD4D67">
        <w:rPr>
          <w:rFonts w:ascii="Century Gothic" w:hAnsi="Century Gothic" w:cs="Arial"/>
          <w:sz w:val="24"/>
        </w:rPr>
        <w:t xml:space="preserve"> anteriormente, actividades </w:t>
      </w:r>
      <w:r w:rsidR="00632F8D">
        <w:rPr>
          <w:rFonts w:ascii="Century Gothic" w:hAnsi="Century Gothic" w:cs="Arial"/>
          <w:sz w:val="24"/>
        </w:rPr>
        <w:t xml:space="preserve"> con sus hijos o donde puedan ayudar a mejorar la infraestructura de las instalaciones.</w:t>
      </w:r>
    </w:p>
    <w:p w:rsidR="00632F8D" w:rsidRDefault="00632F8D"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lastRenderedPageBreak/>
        <w:t>De igual manera otro tipo de gestión que menciona es basada en el enfoque de calidad total, que es la que a mi punto de vista también puede ser aplicado en la actualidad ya que esta busca motivar a los docentes con recompensas al lograr el alcance de ciertos objetivos establecidos ya sea reflejado en las practicas pedagógicas, los valores, actitudes o al aprovechamiento académico de los alumnos, el cual considero que ya está en marcha debido a que a los docentes se les da un incentivo económico al cumplir con ciertos requerimientos</w:t>
      </w:r>
      <w:r w:rsidR="00AF549A">
        <w:rPr>
          <w:rFonts w:ascii="Century Gothic" w:hAnsi="Century Gothic" w:cs="Arial"/>
          <w:sz w:val="24"/>
        </w:rPr>
        <w:t xml:space="preserve"> previamente establecidos y esto hace que el docente se sienta más motivado en su tarea diaria, debido a que sabe que el cumplir y trabajar de manera efectiva le puede dar recompensas tanto monetarias como personal al darse cuenta que está ayudando o favoreciendo el aprovechamiento de los alumnos.</w:t>
      </w:r>
    </w:p>
    <w:p w:rsidR="00AF549A" w:rsidRDefault="00AF549A"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 xml:space="preserve">Por </w:t>
      </w:r>
      <w:r w:rsidR="00990613">
        <w:rPr>
          <w:rFonts w:ascii="Century Gothic" w:hAnsi="Century Gothic" w:cs="Arial"/>
          <w:sz w:val="24"/>
        </w:rPr>
        <w:t>último</w:t>
      </w:r>
      <w:r>
        <w:rPr>
          <w:rFonts w:ascii="Century Gothic" w:hAnsi="Century Gothic" w:cs="Arial"/>
          <w:sz w:val="24"/>
        </w:rPr>
        <w:t xml:space="preserve"> se cuenta con la gestión o administración basada en la escuela</w:t>
      </w:r>
      <w:r w:rsidR="00990613">
        <w:rPr>
          <w:rFonts w:ascii="Century Gothic" w:hAnsi="Century Gothic" w:cs="Arial"/>
          <w:sz w:val="24"/>
        </w:rPr>
        <w:t xml:space="preserve"> que  considero que es al que más se está tratando de darle enfoque en la actualidad, porque trata de darle mayor responsabilidad a directivos y padres de familia, es decir ya no solo dejarle la responsabilidad al docente si no, que cada quien acepte el papel que tiene en la educación de los alumnos; por parte de los docentes se busca que diseñen y pongan en práctica un plan que satisfaga en este caso para elaborarlo tienen que basarse en los diagnósticos de los alumnos (necesidades o fortalezas), sus intereses y su entorno próximo, ayudarlos a favorecer o  pr</w:t>
      </w:r>
      <w:r w:rsidR="000B1E30">
        <w:rPr>
          <w:rFonts w:ascii="Century Gothic" w:hAnsi="Century Gothic" w:cs="Arial"/>
          <w:sz w:val="24"/>
        </w:rPr>
        <w:t>omover relaciones de apoyo y aprender</w:t>
      </w:r>
      <w:r w:rsidR="00990613">
        <w:rPr>
          <w:rFonts w:ascii="Century Gothic" w:hAnsi="Century Gothic" w:cs="Arial"/>
          <w:sz w:val="24"/>
        </w:rPr>
        <w:t xml:space="preserve"> a colaborar con otros compañeros</w:t>
      </w:r>
      <w:r w:rsidR="000B1E30">
        <w:rPr>
          <w:rFonts w:ascii="Century Gothic" w:hAnsi="Century Gothic" w:cs="Arial"/>
          <w:sz w:val="24"/>
        </w:rPr>
        <w:t>, es decir se busca favorecer la autonomía, equidad y respeto de los alumnos.</w:t>
      </w:r>
    </w:p>
    <w:p w:rsidR="000B1E30" w:rsidRDefault="000B1E30"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 xml:space="preserve">En todo caso podemos  decir que la mayoría de los enfoques de la gestión antes mencionados buscan la innovación, mejora de la </w:t>
      </w:r>
      <w:r w:rsidR="00064D28">
        <w:rPr>
          <w:rFonts w:ascii="Century Gothic" w:hAnsi="Century Gothic" w:cs="Arial"/>
          <w:sz w:val="24"/>
        </w:rPr>
        <w:t>práctica</w:t>
      </w:r>
      <w:r>
        <w:rPr>
          <w:rFonts w:ascii="Century Gothic" w:hAnsi="Century Gothic" w:cs="Arial"/>
          <w:sz w:val="24"/>
        </w:rPr>
        <w:t xml:space="preserve"> pedagógica</w:t>
      </w:r>
      <w:r w:rsidR="00AF3906">
        <w:rPr>
          <w:rFonts w:ascii="Century Gothic" w:hAnsi="Century Gothic" w:cs="Arial"/>
          <w:sz w:val="24"/>
        </w:rPr>
        <w:t xml:space="preserve"> para ello se toma en cuenta el contexto</w:t>
      </w:r>
      <w:r>
        <w:rPr>
          <w:rFonts w:ascii="Century Gothic" w:hAnsi="Century Gothic" w:cs="Arial"/>
          <w:sz w:val="24"/>
        </w:rPr>
        <w:t xml:space="preserve">, mayor participación </w:t>
      </w:r>
      <w:r w:rsidR="00064D28">
        <w:rPr>
          <w:rFonts w:ascii="Century Gothic" w:hAnsi="Century Gothic" w:cs="Arial"/>
          <w:sz w:val="24"/>
        </w:rPr>
        <w:t>de la comunidad escolar, capacitación de docentes, mejora de los aprendizajes que conlleven a  un desarrollo tanto cognitivo como social de los alumnos para que logren su incorporación en la sociedad.</w:t>
      </w:r>
    </w:p>
    <w:p w:rsidR="00064D28" w:rsidRDefault="00064D28" w:rsidP="0004035A">
      <w:pPr>
        <w:autoSpaceDE w:val="0"/>
        <w:autoSpaceDN w:val="0"/>
        <w:adjustRightInd w:val="0"/>
        <w:spacing w:after="0" w:line="360" w:lineRule="auto"/>
        <w:jc w:val="both"/>
        <w:rPr>
          <w:rFonts w:ascii="Century Gothic" w:hAnsi="Century Gothic" w:cs="Arial"/>
          <w:sz w:val="24"/>
        </w:rPr>
      </w:pPr>
    </w:p>
    <w:p w:rsidR="00064D28" w:rsidRDefault="00F05341"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Otro de los cambios que se plantearon fueron en el acuerdo numero “717 por el que se emiten los lineamientos para formular los programas de gestión escolar” donde la Secretaria de Educación Pública menciona que  la escuela debe de velar por la mejora</w:t>
      </w:r>
      <w:r w:rsidR="005D0592">
        <w:rPr>
          <w:rFonts w:ascii="Century Gothic" w:hAnsi="Century Gothic" w:cs="Arial"/>
          <w:sz w:val="24"/>
        </w:rPr>
        <w:t xml:space="preserve">r </w:t>
      </w:r>
      <w:r>
        <w:rPr>
          <w:rFonts w:ascii="Century Gothic" w:hAnsi="Century Gothic" w:cs="Arial"/>
          <w:sz w:val="24"/>
        </w:rPr>
        <w:t xml:space="preserve">la calidad y equidad </w:t>
      </w:r>
      <w:r w:rsidR="005D0592">
        <w:rPr>
          <w:rFonts w:ascii="Century Gothic" w:hAnsi="Century Gothic" w:cs="Arial"/>
          <w:sz w:val="24"/>
        </w:rPr>
        <w:t xml:space="preserve"> de la enseñanza, es decir que todos tienen derecho de estudiar y que tanto los docentes como la comunidad deben de tener mayor compromiso en la educación.</w:t>
      </w:r>
    </w:p>
    <w:p w:rsidR="005D0592" w:rsidRDefault="005D0592"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Que ahora la gestión escolar tiene como fin</w:t>
      </w:r>
      <w:r w:rsidR="002F5A70">
        <w:rPr>
          <w:rFonts w:ascii="Century Gothic" w:hAnsi="Century Gothic" w:cs="Arial"/>
          <w:sz w:val="24"/>
        </w:rPr>
        <w:t>alidad mejorar condiciones ya no solamente</w:t>
      </w:r>
      <w:r>
        <w:rPr>
          <w:rFonts w:ascii="Century Gothic" w:hAnsi="Century Gothic" w:cs="Arial"/>
          <w:sz w:val="24"/>
        </w:rPr>
        <w:t xml:space="preserve"> académicas si no también administrativas y organizativas que ayuden a mejorar la  función de las instituciones </w:t>
      </w:r>
      <w:r w:rsidR="002F5A70">
        <w:rPr>
          <w:rFonts w:ascii="Century Gothic" w:hAnsi="Century Gothic" w:cs="Arial"/>
          <w:sz w:val="24"/>
        </w:rPr>
        <w:t xml:space="preserve">dándoles </w:t>
      </w:r>
      <w:r>
        <w:rPr>
          <w:rFonts w:ascii="Century Gothic" w:hAnsi="Century Gothic" w:cs="Arial"/>
          <w:sz w:val="24"/>
        </w:rPr>
        <w:t xml:space="preserve">autonomía, para la toma de </w:t>
      </w:r>
      <w:r w:rsidR="002F5A70">
        <w:rPr>
          <w:rFonts w:ascii="Century Gothic" w:hAnsi="Century Gothic" w:cs="Arial"/>
          <w:sz w:val="24"/>
        </w:rPr>
        <w:t xml:space="preserve">decisiones las cuales </w:t>
      </w:r>
      <w:r>
        <w:rPr>
          <w:rFonts w:ascii="Century Gothic" w:hAnsi="Century Gothic" w:cs="Arial"/>
          <w:sz w:val="24"/>
        </w:rPr>
        <w:t>se deberán de plantear y dar a conocer al inicio de ciclo escolar en el consejo técnico y tomarlo en cuenta para su Programa  Escolar de Mejora Continua (PEMC)</w:t>
      </w:r>
      <w:r w:rsidR="002F5A70">
        <w:rPr>
          <w:rFonts w:ascii="Century Gothic" w:hAnsi="Century Gothic" w:cs="Arial"/>
          <w:sz w:val="24"/>
        </w:rPr>
        <w:t>.</w:t>
      </w:r>
    </w:p>
    <w:p w:rsidR="002F5A70" w:rsidRDefault="002F5A70"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De igual manera</w:t>
      </w:r>
      <w:r w:rsidR="00432965">
        <w:rPr>
          <w:rFonts w:ascii="Century Gothic" w:hAnsi="Century Gothic" w:cs="Arial"/>
          <w:sz w:val="24"/>
        </w:rPr>
        <w:t xml:space="preserve"> el acuerdo marca que uno de los puntos de partida de la gestión es realizar una planeación anual que este elaborada de acuerdo a un diagnóstico y que sea acorde a su entorno, la cual como ya sabemos después de su implementación nos dará como resultado evidencias para evaluar, identificar necesidades, marcar objetivos o metas que se desea alcanzar con la siguiente planeación para poder llegar a cumplir con el propósito principal y mejorar.</w:t>
      </w:r>
    </w:p>
    <w:p w:rsidR="00432965" w:rsidRDefault="00432965"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Otro de los cambios  es que menciona la ruta de mejora como el documento en el cual se plasma la planeación escolar, sin embargo el que en la actualidad está vigente es el Programa Escolar de Mejora Continua (PEMC) que en si contiene los mismos datos u objetivos en ambos, sirven para revisar avances, evaluar</w:t>
      </w:r>
      <w:r w:rsidR="00A45131">
        <w:rPr>
          <w:rFonts w:ascii="Century Gothic" w:hAnsi="Century Gothic" w:cs="Arial"/>
          <w:sz w:val="24"/>
        </w:rPr>
        <w:t xml:space="preserve"> acuerdos y metas establecidas.</w:t>
      </w:r>
    </w:p>
    <w:p w:rsidR="00D53EC4" w:rsidRDefault="00A45131"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 xml:space="preserve">Como ya se mencionó la autonomía que tendrán las instituciones tanto en el programa anterior de la ruta de mejora como actualmente en el PEMC deberán de hacer que los padres de familia interactúen  de manera </w:t>
      </w:r>
      <w:r>
        <w:rPr>
          <w:rFonts w:ascii="Century Gothic" w:hAnsi="Century Gothic" w:cs="Arial"/>
          <w:sz w:val="24"/>
        </w:rPr>
        <w:lastRenderedPageBreak/>
        <w:t>colaborativa con la escuela para la mejora de los aprendizajes, ayudando a fomentar la asistencia de</w:t>
      </w:r>
      <w:r w:rsidRPr="00D53EC4">
        <w:rPr>
          <w:rFonts w:ascii="Century Gothic" w:hAnsi="Century Gothic" w:cs="Arial"/>
          <w:sz w:val="24"/>
        </w:rPr>
        <w:t xml:space="preserve"> los</w:t>
      </w:r>
      <w:r>
        <w:rPr>
          <w:rFonts w:ascii="Century Gothic" w:hAnsi="Century Gothic" w:cs="Arial"/>
          <w:sz w:val="24"/>
        </w:rPr>
        <w:t xml:space="preserve"> alumnos y disminuir la deserción escolar.</w:t>
      </w:r>
    </w:p>
    <w:p w:rsidR="00D53EC4" w:rsidRDefault="00A45131"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 xml:space="preserve">Entonces podemos </w:t>
      </w:r>
      <w:r w:rsidRPr="00D53EC4">
        <w:rPr>
          <w:rFonts w:ascii="Century Gothic" w:hAnsi="Century Gothic" w:cs="Arial"/>
          <w:sz w:val="24"/>
        </w:rPr>
        <w:t xml:space="preserve">decir </w:t>
      </w:r>
      <w:r>
        <w:rPr>
          <w:rFonts w:ascii="Century Gothic" w:hAnsi="Century Gothic" w:cs="Arial"/>
          <w:sz w:val="24"/>
        </w:rPr>
        <w:t xml:space="preserve">que el acuerdo trata de igual manera darle el enfoque a una mejora tanto en  los aprendizajes de los alumnos, como en una </w:t>
      </w:r>
      <w:r w:rsidR="00D53EC4">
        <w:rPr>
          <w:rFonts w:ascii="Century Gothic" w:hAnsi="Century Gothic" w:cs="Arial"/>
          <w:sz w:val="24"/>
        </w:rPr>
        <w:t>práctica de docente efectiva y mayor participación y compromiso de los padres de familia.</w:t>
      </w:r>
    </w:p>
    <w:p w:rsidR="00D53EC4" w:rsidRDefault="00D53EC4" w:rsidP="0004035A">
      <w:pPr>
        <w:autoSpaceDE w:val="0"/>
        <w:autoSpaceDN w:val="0"/>
        <w:adjustRightInd w:val="0"/>
        <w:spacing w:after="0" w:line="360" w:lineRule="auto"/>
        <w:jc w:val="both"/>
        <w:rPr>
          <w:rFonts w:ascii="Century Gothic" w:hAnsi="Century Gothic" w:cs="Arial"/>
          <w:sz w:val="24"/>
        </w:rPr>
      </w:pPr>
    </w:p>
    <w:p w:rsidR="00D53EC4" w:rsidRPr="00D53EC4" w:rsidRDefault="00D53EC4" w:rsidP="0004035A">
      <w:pPr>
        <w:autoSpaceDE w:val="0"/>
        <w:autoSpaceDN w:val="0"/>
        <w:adjustRightInd w:val="0"/>
        <w:spacing w:after="0" w:line="360" w:lineRule="auto"/>
        <w:jc w:val="both"/>
        <w:rPr>
          <w:rFonts w:ascii="Century Gothic" w:hAnsi="Century Gothic" w:cs="Arial"/>
          <w:b/>
          <w:sz w:val="24"/>
        </w:rPr>
      </w:pPr>
      <w:r w:rsidRPr="00D53EC4">
        <w:rPr>
          <w:rFonts w:ascii="Century Gothic" w:hAnsi="Century Gothic" w:cs="Arial"/>
          <w:b/>
          <w:sz w:val="24"/>
        </w:rPr>
        <w:t>Conclusiones.</w:t>
      </w:r>
    </w:p>
    <w:p w:rsidR="00D53EC4" w:rsidRDefault="00D53EC4"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La gestión busca la innovación</w:t>
      </w:r>
      <w:r w:rsidR="00540F6B">
        <w:rPr>
          <w:rFonts w:ascii="Century Gothic" w:hAnsi="Century Gothic" w:cs="Arial"/>
          <w:sz w:val="24"/>
        </w:rPr>
        <w:t xml:space="preserve">, es decir que evalúa lo que realmente necesita la escuela y </w:t>
      </w:r>
      <w:r>
        <w:rPr>
          <w:rFonts w:ascii="Century Gothic" w:hAnsi="Century Gothic" w:cs="Arial"/>
          <w:sz w:val="24"/>
        </w:rPr>
        <w:t>trata de lograr un cambio positivo, basándose en la inclusión de todos los componentes para su uso adecuado, para lograr una buena gestión es seguir las estrategias o los puntos que te establece desde el inicio para poder llegar a consolidarla de manera eficaz, haciendo uso de planeación, el Programa Escolar de Mejora Continua para poder plantear los objetivos y metas que deseamos lograr, y mediante ello poder analizar sus resultados</w:t>
      </w:r>
      <w:r w:rsidR="00540F6B">
        <w:rPr>
          <w:rFonts w:ascii="Century Gothic" w:hAnsi="Century Gothic" w:cs="Arial"/>
          <w:sz w:val="24"/>
        </w:rPr>
        <w:t xml:space="preserve">. </w:t>
      </w:r>
    </w:p>
    <w:p w:rsidR="00D53EC4" w:rsidRDefault="00540F6B"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 xml:space="preserve">Para esto es necesario conocer el contexto donde se llevara a cabo la gestión, visualizar </w:t>
      </w:r>
      <w:r w:rsidR="00D53EC4">
        <w:rPr>
          <w:rFonts w:ascii="Century Gothic" w:hAnsi="Century Gothic" w:cs="Arial"/>
          <w:sz w:val="24"/>
        </w:rPr>
        <w:t xml:space="preserve">el logro de </w:t>
      </w:r>
      <w:r>
        <w:rPr>
          <w:rFonts w:ascii="Century Gothic" w:hAnsi="Century Gothic" w:cs="Arial"/>
          <w:sz w:val="24"/>
        </w:rPr>
        <w:t xml:space="preserve">los aprendizajes de los alumnos y </w:t>
      </w:r>
      <w:r w:rsidR="00D53EC4">
        <w:rPr>
          <w:rFonts w:ascii="Century Gothic" w:hAnsi="Century Gothic" w:cs="Arial"/>
          <w:sz w:val="24"/>
        </w:rPr>
        <w:t>su inserción adecuad</w:t>
      </w:r>
      <w:r>
        <w:rPr>
          <w:rFonts w:ascii="Century Gothic" w:hAnsi="Century Gothic" w:cs="Arial"/>
          <w:sz w:val="24"/>
        </w:rPr>
        <w:t>a en la sociedad.</w:t>
      </w:r>
    </w:p>
    <w:p w:rsidR="00540F6B" w:rsidRPr="0004035A" w:rsidRDefault="00540F6B" w:rsidP="0004035A">
      <w:pPr>
        <w:autoSpaceDE w:val="0"/>
        <w:autoSpaceDN w:val="0"/>
        <w:adjustRightInd w:val="0"/>
        <w:spacing w:after="0" w:line="360" w:lineRule="auto"/>
        <w:jc w:val="both"/>
        <w:rPr>
          <w:rFonts w:ascii="Century Gothic" w:hAnsi="Century Gothic" w:cs="Arial"/>
          <w:sz w:val="24"/>
        </w:rPr>
      </w:pPr>
      <w:r>
        <w:rPr>
          <w:rFonts w:ascii="Century Gothic" w:hAnsi="Century Gothic" w:cs="Arial"/>
          <w:sz w:val="24"/>
        </w:rPr>
        <w:t>Para lograr una buena gestión es necesario seguir los pasos o reglas ya establecidos para que esta se pueda llevar a cabo de manera eficaz y que sus resultados sean positivos, que en realidad se vea un cambio en todas las acciones que tienen planteadas.</w:t>
      </w:r>
    </w:p>
    <w:sectPr w:rsidR="00540F6B" w:rsidRPr="0004035A" w:rsidSect="00137F46">
      <w:pgSz w:w="12240" w:h="15840" w:code="1"/>
      <w:pgMar w:top="1418" w:right="1418" w:bottom="1418" w:left="1418"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6C"/>
    <w:rsid w:val="0004035A"/>
    <w:rsid w:val="00064D28"/>
    <w:rsid w:val="000B1E30"/>
    <w:rsid w:val="00137F46"/>
    <w:rsid w:val="001F1292"/>
    <w:rsid w:val="002F5A70"/>
    <w:rsid w:val="00304109"/>
    <w:rsid w:val="00432965"/>
    <w:rsid w:val="00461D1B"/>
    <w:rsid w:val="00502729"/>
    <w:rsid w:val="00540F6B"/>
    <w:rsid w:val="0054236C"/>
    <w:rsid w:val="00565601"/>
    <w:rsid w:val="005D0592"/>
    <w:rsid w:val="005D4E5B"/>
    <w:rsid w:val="00632F8D"/>
    <w:rsid w:val="0064365C"/>
    <w:rsid w:val="006603ED"/>
    <w:rsid w:val="0077588B"/>
    <w:rsid w:val="009166ED"/>
    <w:rsid w:val="00974B7A"/>
    <w:rsid w:val="00990613"/>
    <w:rsid w:val="00A45131"/>
    <w:rsid w:val="00A937C0"/>
    <w:rsid w:val="00AD4D67"/>
    <w:rsid w:val="00AF3906"/>
    <w:rsid w:val="00AF549A"/>
    <w:rsid w:val="00B0147E"/>
    <w:rsid w:val="00D53EC4"/>
    <w:rsid w:val="00D8230F"/>
    <w:rsid w:val="00EC2498"/>
    <w:rsid w:val="00EE373C"/>
    <w:rsid w:val="00F053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6C"/>
  </w:style>
  <w:style w:type="paragraph" w:styleId="Ttulo1">
    <w:name w:val="heading 1"/>
    <w:basedOn w:val="Normal"/>
    <w:link w:val="Ttulo1Car"/>
    <w:uiPriority w:val="9"/>
    <w:qFormat/>
    <w:rsid w:val="0030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109"/>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6C"/>
  </w:style>
  <w:style w:type="paragraph" w:styleId="Ttulo1">
    <w:name w:val="heading 1"/>
    <w:basedOn w:val="Normal"/>
    <w:link w:val="Ttulo1Car"/>
    <w:uiPriority w:val="9"/>
    <w:qFormat/>
    <w:rsid w:val="00304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109"/>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002">
      <w:bodyDiv w:val="1"/>
      <w:marLeft w:val="0"/>
      <w:marRight w:val="0"/>
      <w:marTop w:val="0"/>
      <w:marBottom w:val="0"/>
      <w:divBdr>
        <w:top w:val="none" w:sz="0" w:space="0" w:color="auto"/>
        <w:left w:val="none" w:sz="0" w:space="0" w:color="auto"/>
        <w:bottom w:val="none" w:sz="0" w:space="0" w:color="auto"/>
        <w:right w:val="none" w:sz="0" w:space="0" w:color="auto"/>
      </w:divBdr>
    </w:div>
    <w:div w:id="1646354622">
      <w:bodyDiv w:val="1"/>
      <w:marLeft w:val="0"/>
      <w:marRight w:val="0"/>
      <w:marTop w:val="0"/>
      <w:marBottom w:val="0"/>
      <w:divBdr>
        <w:top w:val="none" w:sz="0" w:space="0" w:color="auto"/>
        <w:left w:val="none" w:sz="0" w:space="0" w:color="auto"/>
        <w:bottom w:val="none" w:sz="0" w:space="0" w:color="auto"/>
        <w:right w:val="none" w:sz="0" w:space="0" w:color="auto"/>
      </w:divBdr>
    </w:div>
    <w:div w:id="19096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7</Pages>
  <Words>1568</Words>
  <Characters>8626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2019-10-10T01:12:00Z</dcterms:created>
  <dcterms:modified xsi:type="dcterms:W3CDTF">2019-10-10T08:21:00Z</dcterms:modified>
</cp:coreProperties>
</file>