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2060"/>
          <w:sz w:val="28"/>
          <w:szCs w:val="28"/>
        </w:rPr>
      </w:pPr>
      <w:r w:rsidDel="00000000" w:rsidR="00000000" w:rsidRPr="00000000">
        <w:rPr>
          <w:rFonts w:ascii="Arial" w:cs="Arial" w:eastAsia="Arial" w:hAnsi="Arial"/>
          <w:b w:val="1"/>
          <w:color w:val="002060"/>
          <w:sz w:val="28"/>
          <w:szCs w:val="28"/>
          <w:rtl w:val="0"/>
        </w:rPr>
        <w:t xml:space="preserve">EL DESARROLLO DE LAS NOCIONES ECONÓMICAS Y LA ESTATIFICACIÓN SOCIAL </w:t>
      </w:r>
    </w:p>
    <w:p w:rsidR="00000000" w:rsidDel="00000000" w:rsidP="00000000" w:rsidRDefault="00000000" w:rsidRPr="00000000" w14:paraId="00000002">
      <w:pPr>
        <w:jc w:val="center"/>
        <w:rPr>
          <w:rFonts w:ascii="Arial" w:cs="Arial" w:eastAsia="Arial" w:hAnsi="Arial"/>
          <w:b w:val="1"/>
          <w:color w:val="002060"/>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¿Cuándo es que el niño entra en contacto con las nociones económicas? </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El niño está en contacto con ellas desde temprana edad (experiencia diaria), incluso antes de las nociones sociales (políticas).</w:t>
      </w:r>
    </w:p>
    <w:p w:rsidR="00000000" w:rsidDel="00000000" w:rsidP="00000000" w:rsidRDefault="00000000" w:rsidRPr="00000000" w14:paraId="000000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¿Cuál es la primera realidad económica del niño? </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La tienda es la primera realidad económica del niño, en esta se obtienen cosas a cambio de dinero.</w:t>
      </w:r>
      <w:r w:rsidDel="00000000" w:rsidR="00000000" w:rsidRPr="00000000">
        <w:rPr>
          <w:rFonts w:ascii="Arial" w:cs="Arial" w:eastAsia="Arial" w:hAnsi="Arial"/>
          <w:b w:val="1"/>
          <w:color w:val="002060"/>
          <w:sz w:val="24"/>
          <w:szCs w:val="24"/>
          <w:rtl w:val="0"/>
        </w:rPr>
        <w:t xml:space="preserve"> </w:t>
      </w:r>
      <w:r w:rsidDel="00000000" w:rsidR="00000000" w:rsidRPr="00000000">
        <w:rPr>
          <w:rFonts w:ascii="Arial" w:cs="Arial" w:eastAsia="Arial" w:hAnsi="Arial"/>
          <w:sz w:val="24"/>
          <w:szCs w:val="24"/>
          <w:rtl w:val="0"/>
        </w:rPr>
        <w:t xml:space="preserve">Otra fuente son los cajeros, donde se pide o se saca con una tarjeta.</w:t>
      </w:r>
    </w:p>
    <w:p w:rsidR="00000000" w:rsidDel="00000000" w:rsidP="00000000" w:rsidRDefault="00000000" w:rsidRPr="00000000" w14:paraId="00000008">
      <w:pPr>
        <w:rPr>
          <w:rFonts w:ascii="Arial" w:cs="Arial" w:eastAsia="Arial" w:hAnsi="Arial"/>
          <w:b w:val="1"/>
          <w:color w:val="002060"/>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¿Qué dificultad tienen los niños de 10-11 años para entender la ganancia de un tendero?</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Tiene dificultad para entender que hay una diferencia entre el precio de compra y el precio de venta y que el tendero vende más caro de lo que cuesta.</w:t>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¿Cuál es el primer nivel de intercambio de mercancía?</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El intercambio de mercancía por dinero, es algo incomprensible para los niños. Dar dinero en la tienda constituye un acto ritual. Se sorprende cuando el vendedor devuelve una cantidad mayor de monedas que lo que se le dio. </w:t>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¿Cuál es el segundo nivel de intercambio de mercancía?</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Respuestas comprensiva que explican que el vendedor, además de alimentarse el y su familia, utiliza el dinero que recibe para comprar cosas.</w:t>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¿Cuál es tercer nivel de intercambio de mercancía?</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Los sujetos indican que el vendedor repone la mercancía, paga a su empleados, mantiene a su familia y amplia el negocio.</w:t>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¿Cuáles son las dificultades para comprender la ganancia?</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b w:val="1"/>
          <w:sz w:val="24"/>
          <w:szCs w:val="24"/>
          <w:rtl w:val="0"/>
        </w:rPr>
        <w:t xml:space="preserve">Dificultad de tipo cognitivo:</w:t>
      </w:r>
      <w:r w:rsidDel="00000000" w:rsidR="00000000" w:rsidRPr="00000000">
        <w:rPr>
          <w:rFonts w:ascii="Arial" w:cs="Arial" w:eastAsia="Arial" w:hAnsi="Arial"/>
          <w:sz w:val="24"/>
          <w:szCs w:val="24"/>
          <w:rtl w:val="0"/>
        </w:rPr>
        <w:t xml:space="preserve"> Dificultad para manejar una cantidad de información, el sujeto no es capaz de controlar todos los aspectos solo a uno.</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Dificultad de tipo socio moral:</w:t>
      </w:r>
      <w:r w:rsidDel="00000000" w:rsidR="00000000" w:rsidRPr="00000000">
        <w:rPr>
          <w:rFonts w:ascii="Arial" w:cs="Arial" w:eastAsia="Arial" w:hAnsi="Arial"/>
          <w:sz w:val="24"/>
          <w:szCs w:val="24"/>
          <w:rtl w:val="0"/>
        </w:rPr>
        <w:t xml:space="preserve"> El niño parte de unos presupuestos que le dificultan la comprensión del proceso económico.</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el niño el mundo económico está regido por leyes morales y no por leyes económicas, el vendedor es un amigo.</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cosas tienen un precio justo.</w:t>
      </w:r>
    </w:p>
    <w:p w:rsidR="00000000" w:rsidDel="00000000" w:rsidP="00000000" w:rsidRDefault="00000000" w:rsidRPr="00000000" w14:paraId="0000001C">
      <w:pPr>
        <w:spacing w:after="8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¿Qué estratificación social?</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R.</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diferencias económicas entre los individuos, las diferencias entre ricos y pobres.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¿En el primer nivel (6 a 10 años) cuál es la idea que presentan de la movilidad social?</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R.</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diferencias entre ricos y pobres son únicamente diferencias de dinero, no diferencias de educación, de formas de conducta, de formas de vida, de todo un conjunto de factores, que sí consideran los sujetos mayores.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360" w:lineRule="auto"/>
        <w:ind w:left="720" w:right="0" w:hanging="360"/>
        <w:jc w:val="left"/>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¿Cómo se presenta en el segundo nivel (10 a 13 años)?</w:t>
      </w:r>
    </w:p>
    <w:p w:rsidR="00000000" w:rsidDel="00000000" w:rsidP="00000000" w:rsidRDefault="00000000" w:rsidRPr="00000000" w14:paraId="00000024">
      <w:pPr>
        <w:spacing w:after="0" w:line="360" w:lineRule="auto"/>
        <w:ind w:firstLine="708"/>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R.</w:t>
      </w:r>
      <w:r w:rsidDel="00000000" w:rsidR="00000000" w:rsidRPr="00000000">
        <w:rPr>
          <w:rFonts w:ascii="Arial" w:cs="Arial" w:eastAsia="Arial" w:hAnsi="Arial"/>
          <w:sz w:val="24"/>
          <w:szCs w:val="24"/>
          <w:rtl w:val="0"/>
        </w:rPr>
        <w:t xml:space="preserve">. El trabajo es la forma fundamental de alcanzar la riqueza pero en aquellos trabajos que son buenos, como en profesiones liberales o en actividades que tienen relación con el dinero (como banquero).</w:t>
      </w:r>
    </w:p>
    <w:p w:rsidR="00000000" w:rsidDel="00000000" w:rsidP="00000000" w:rsidRDefault="00000000" w:rsidRPr="00000000" w14:paraId="00000025">
      <w:pPr>
        <w:spacing w:after="0" w:lineRule="auto"/>
        <w:ind w:firstLine="708"/>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206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¿Cómo se presenta en el tercer nivel (13 a 16 años)?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R.</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presentan cambios posibles, de un mundo de posibilidades hipotéticas en el cual el niño entiende las relaciones entre diversos sistemas.</w:t>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r>
    </w:p>
    <w:sectPr>
      <w:headerReference r:id="rId6" w:type="default"/>
      <w:pgSz w:h="15840" w:w="12240"/>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EQUIPO 4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7D2D6F"/>
    <w:pPr>
      <w:ind w:left="720"/>
      <w:contextualSpacing w:val="1"/>
    </w:pPr>
  </w:style>
  <w:style w:type="paragraph" w:styleId="Encabezado">
    <w:name w:val="header"/>
    <w:basedOn w:val="Normal"/>
    <w:link w:val="EncabezadoCar"/>
    <w:uiPriority w:val="99"/>
    <w:unhideWhenUsed w:val="1"/>
    <w:rsid w:val="00F5370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53702"/>
  </w:style>
  <w:style w:type="paragraph" w:styleId="Piedepgina">
    <w:name w:val="footer"/>
    <w:basedOn w:val="Normal"/>
    <w:link w:val="PiedepginaCar"/>
    <w:uiPriority w:val="99"/>
    <w:unhideWhenUsed w:val="1"/>
    <w:rsid w:val="00F5370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5370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2019-10-27T23:09:00Z</dcterms:created>
  <dc:creator>daiva ramirez treviño</dc:creator>
</cp:coreProperties>
</file>