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ESCUELA NORMAL DE EDUCAION PREESCOLAR</w:t>
      </w: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LICENCIATURA EN EDUCACION</w:t>
      </w: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CICLO ESCOLAR 2019-2020</w:t>
      </w:r>
    </w:p>
    <w:p w:rsidR="00C01A11" w:rsidRDefault="00C01A11" w:rsidP="00C01A11">
      <w:pPr>
        <w:spacing w:line="240" w:lineRule="auto"/>
        <w:jc w:val="center"/>
        <w:rPr>
          <w:rFonts w:ascii="Times New Roman" w:hAnsi="Times New Roman" w:cs="Times New Roman"/>
          <w:b/>
          <w:sz w:val="24"/>
          <w:szCs w:val="28"/>
        </w:rPr>
      </w:pPr>
      <w:r w:rsidRPr="00C1400D">
        <w:rPr>
          <w:noProof/>
          <w:sz w:val="20"/>
          <w:lang w:eastAsia="es-MX"/>
        </w:rPr>
        <w:drawing>
          <wp:anchor distT="0" distB="0" distL="114300" distR="114300" simplePos="0" relativeHeight="251658240" behindDoc="1" locked="0" layoutInCell="1" allowOverlap="1" wp14:anchorId="2C223A49" wp14:editId="3822C25C">
            <wp:simplePos x="0" y="0"/>
            <wp:positionH relativeFrom="column">
              <wp:posOffset>1844040</wp:posOffset>
            </wp:positionH>
            <wp:positionV relativeFrom="paragraph">
              <wp:posOffset>12700</wp:posOffset>
            </wp:positionV>
            <wp:extent cx="1733550" cy="819150"/>
            <wp:effectExtent l="0" t="0" r="0" b="0"/>
            <wp:wrapNone/>
            <wp:docPr id="1" name="Imagen 1" descr="Resultado de imagen para logo enep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enep saltil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A11" w:rsidRDefault="00C01A11" w:rsidP="00C01A11">
      <w:pPr>
        <w:spacing w:line="240" w:lineRule="auto"/>
        <w:jc w:val="center"/>
        <w:rPr>
          <w:rFonts w:ascii="Times New Roman" w:hAnsi="Times New Roman" w:cs="Times New Roman"/>
          <w:b/>
          <w:sz w:val="24"/>
          <w:szCs w:val="28"/>
        </w:rPr>
      </w:pPr>
    </w:p>
    <w:p w:rsidR="00C01A11" w:rsidRDefault="00C01A11" w:rsidP="00C01A11">
      <w:pPr>
        <w:spacing w:line="240" w:lineRule="auto"/>
        <w:jc w:val="center"/>
        <w:rPr>
          <w:rFonts w:ascii="Times New Roman" w:hAnsi="Times New Roman" w:cs="Times New Roman"/>
          <w:b/>
          <w:sz w:val="24"/>
          <w:szCs w:val="28"/>
        </w:rPr>
      </w:pP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ASIGNATURA</w:t>
      </w:r>
      <w:r>
        <w:rPr>
          <w:rFonts w:ascii="Times New Roman" w:hAnsi="Times New Roman" w:cs="Times New Roman"/>
          <w:b/>
          <w:sz w:val="24"/>
          <w:szCs w:val="28"/>
        </w:rPr>
        <w:t>:</w:t>
      </w:r>
    </w:p>
    <w:p w:rsidR="00C01A11" w:rsidRPr="00C1400D" w:rsidRDefault="00C01A11" w:rsidP="00C01A11">
      <w:pPr>
        <w:spacing w:line="240" w:lineRule="auto"/>
        <w:jc w:val="center"/>
        <w:rPr>
          <w:rFonts w:ascii="Times New Roman" w:hAnsi="Times New Roman" w:cs="Times New Roman"/>
          <w:sz w:val="24"/>
          <w:szCs w:val="28"/>
        </w:rPr>
      </w:pPr>
      <w:r w:rsidRPr="00C1400D">
        <w:rPr>
          <w:rFonts w:ascii="Times New Roman" w:hAnsi="Times New Roman" w:cs="Times New Roman"/>
          <w:sz w:val="24"/>
          <w:szCs w:val="28"/>
        </w:rPr>
        <w:t xml:space="preserve">TRABAJO DOCENTE E INNOVACIÓN </w:t>
      </w: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MAESTRA:</w:t>
      </w:r>
    </w:p>
    <w:p w:rsidR="00C01A11" w:rsidRPr="00C1400D" w:rsidRDefault="00C01A11" w:rsidP="00C01A11">
      <w:pPr>
        <w:spacing w:line="240" w:lineRule="auto"/>
        <w:jc w:val="center"/>
        <w:rPr>
          <w:rFonts w:ascii="Times New Roman" w:hAnsi="Times New Roman" w:cs="Times New Roman"/>
          <w:sz w:val="24"/>
          <w:szCs w:val="28"/>
        </w:rPr>
      </w:pPr>
      <w:r w:rsidRPr="00C1400D">
        <w:rPr>
          <w:rFonts w:ascii="Times New Roman" w:hAnsi="Times New Roman" w:cs="Times New Roman"/>
          <w:sz w:val="24"/>
          <w:szCs w:val="28"/>
        </w:rPr>
        <w:t>ISABEL DEL CARMEN AGUIRRE RAMOS</w:t>
      </w:r>
    </w:p>
    <w:p w:rsidR="00C01A11" w:rsidRPr="00C1400D" w:rsidRDefault="00C01A11" w:rsidP="00C01A11">
      <w:pPr>
        <w:spacing w:line="240" w:lineRule="auto"/>
        <w:jc w:val="center"/>
        <w:rPr>
          <w:rFonts w:ascii="Times New Roman" w:hAnsi="Times New Roman" w:cs="Times New Roman"/>
          <w:b/>
          <w:bCs/>
          <w:color w:val="000000"/>
          <w:sz w:val="24"/>
          <w:szCs w:val="28"/>
        </w:rPr>
      </w:pPr>
      <w:r w:rsidRPr="00C1400D">
        <w:rPr>
          <w:rFonts w:ascii="Times New Roman" w:hAnsi="Times New Roman" w:cs="Times New Roman"/>
          <w:b/>
          <w:bCs/>
          <w:color w:val="000000"/>
          <w:sz w:val="24"/>
          <w:szCs w:val="28"/>
        </w:rPr>
        <w:t xml:space="preserve">UNIDAD DE APRENDIZAJE I. </w:t>
      </w:r>
    </w:p>
    <w:p w:rsidR="00C01A11" w:rsidRPr="00C1400D" w:rsidRDefault="00C01A11" w:rsidP="00C01A11">
      <w:pPr>
        <w:spacing w:before="30" w:after="75" w:line="240" w:lineRule="auto"/>
        <w:jc w:val="center"/>
        <w:outlineLvl w:val="0"/>
        <w:rPr>
          <w:rFonts w:ascii="Times New Roman" w:eastAsia="Times New Roman" w:hAnsi="Times New Roman" w:cs="Times New Roman"/>
          <w:bCs/>
          <w:color w:val="000000"/>
          <w:kern w:val="36"/>
          <w:sz w:val="24"/>
          <w:szCs w:val="34"/>
        </w:rPr>
      </w:pPr>
      <w:r w:rsidRPr="00C1400D">
        <w:rPr>
          <w:rFonts w:ascii="Times New Roman" w:eastAsia="Times New Roman" w:hAnsi="Times New Roman" w:cs="Times New Roman"/>
          <w:bCs/>
          <w:color w:val="000000"/>
          <w:kern w:val="36"/>
          <w:sz w:val="24"/>
          <w:szCs w:val="34"/>
        </w:rPr>
        <w:t>INNOVAR PARA LA MEJORA EN EL TRABAJO DOCENTE: FOCALIZAR, DIAGNOSTICAR Y DISEÑAR.</w:t>
      </w:r>
    </w:p>
    <w:p w:rsidR="00C01A11" w:rsidRDefault="00C01A11" w:rsidP="00C01A11">
      <w:pPr>
        <w:spacing w:before="30" w:after="75" w:line="240" w:lineRule="auto"/>
        <w:jc w:val="center"/>
        <w:outlineLvl w:val="0"/>
        <w:rPr>
          <w:rFonts w:ascii="Times New Roman" w:eastAsia="Times New Roman" w:hAnsi="Times New Roman" w:cs="Times New Roman"/>
          <w:b/>
          <w:bCs/>
          <w:color w:val="000000"/>
          <w:kern w:val="36"/>
          <w:sz w:val="24"/>
          <w:szCs w:val="34"/>
        </w:rPr>
      </w:pPr>
      <w:r w:rsidRPr="00C1400D">
        <w:rPr>
          <w:rFonts w:ascii="Times New Roman" w:eastAsia="Times New Roman" w:hAnsi="Times New Roman" w:cs="Times New Roman"/>
          <w:b/>
          <w:bCs/>
          <w:color w:val="000000"/>
          <w:kern w:val="36"/>
          <w:sz w:val="24"/>
          <w:szCs w:val="34"/>
        </w:rPr>
        <w:t>COMPETENCIAS DE LA UNIDAD:</w:t>
      </w:r>
    </w:p>
    <w:p w:rsidR="00C01A11" w:rsidRPr="00B81A8D" w:rsidRDefault="00C01A11" w:rsidP="00C01A11">
      <w:pPr>
        <w:pStyle w:val="Prrafodelista"/>
        <w:numPr>
          <w:ilvl w:val="0"/>
          <w:numId w:val="2"/>
        </w:numPr>
        <w:spacing w:before="30" w:after="75" w:line="240" w:lineRule="auto"/>
        <w:jc w:val="both"/>
        <w:outlineLvl w:val="0"/>
        <w:rPr>
          <w:rFonts w:ascii="Times New Roman" w:eastAsia="Times New Roman" w:hAnsi="Times New Roman" w:cs="Times New Roman"/>
          <w:b/>
          <w:bCs/>
          <w:color w:val="000000"/>
          <w:kern w:val="36"/>
          <w:sz w:val="24"/>
          <w:szCs w:val="34"/>
        </w:rPr>
      </w:pPr>
      <w:r w:rsidRPr="00B81A8D">
        <w:rPr>
          <w:rFonts w:ascii="Times New Roman" w:eastAsia="Times New Roman" w:hAnsi="Times New Roman" w:cs="Times New Roman"/>
          <w:bCs/>
          <w:color w:val="000000"/>
          <w:kern w:val="36"/>
          <w:sz w:val="24"/>
          <w:szCs w:val="34"/>
        </w:rPr>
        <w:t>REALIZA DIAGNÓSTICOS DE LOS INTERESES, MOTIVACIONES Y NECESIDADES FORMATIVAS DE LOS ALUMNOS PARA ORGANIZAR LAS ACTIVIDADES DE APRENDIZAJE.</w:t>
      </w:r>
    </w:p>
    <w:p w:rsidR="00C01A11" w:rsidRPr="00B81A8D" w:rsidRDefault="00C01A11" w:rsidP="00C01A11">
      <w:pPr>
        <w:pStyle w:val="Prrafodelista"/>
        <w:numPr>
          <w:ilvl w:val="0"/>
          <w:numId w:val="1"/>
        </w:numPr>
        <w:spacing w:before="30" w:after="75" w:line="240" w:lineRule="auto"/>
        <w:jc w:val="both"/>
        <w:outlineLvl w:val="0"/>
        <w:rPr>
          <w:rFonts w:ascii="Times New Roman" w:eastAsia="Times New Roman" w:hAnsi="Times New Roman" w:cs="Times New Roman"/>
          <w:bCs/>
          <w:color w:val="000000"/>
          <w:kern w:val="36"/>
          <w:sz w:val="24"/>
          <w:szCs w:val="34"/>
        </w:rPr>
      </w:pPr>
      <w:r w:rsidRPr="00C1400D">
        <w:rPr>
          <w:rFonts w:ascii="Times New Roman" w:eastAsia="Times New Roman" w:hAnsi="Times New Roman" w:cs="Times New Roman"/>
          <w:bCs/>
          <w:color w:val="000000"/>
          <w:kern w:val="36"/>
          <w:sz w:val="24"/>
          <w:szCs w:val="34"/>
        </w:rPr>
        <w:t>DISEÑA ESTRATEGIAS DE APRENDIZAJE BASADAS EN LAS TECNOLOGÍAS DE LA INFORMACIÓN Y LA COMUNICACIÓN DE ACUERDO CON EL NIVEL ESCOLAR DE LOS ALUMNOS.</w:t>
      </w:r>
    </w:p>
    <w:p w:rsidR="00C01A11" w:rsidRPr="00B81A8D" w:rsidRDefault="00C01A11" w:rsidP="00C01A11">
      <w:pPr>
        <w:pStyle w:val="Prrafodelista"/>
        <w:numPr>
          <w:ilvl w:val="0"/>
          <w:numId w:val="1"/>
        </w:numPr>
        <w:spacing w:before="30" w:after="75" w:line="240" w:lineRule="auto"/>
        <w:jc w:val="both"/>
        <w:outlineLvl w:val="0"/>
        <w:rPr>
          <w:rFonts w:ascii="Times New Roman" w:eastAsia="Times New Roman" w:hAnsi="Times New Roman" w:cs="Times New Roman"/>
          <w:bCs/>
          <w:color w:val="000000"/>
          <w:kern w:val="36"/>
          <w:sz w:val="24"/>
          <w:szCs w:val="34"/>
        </w:rPr>
      </w:pPr>
      <w:r w:rsidRPr="00C1400D">
        <w:rPr>
          <w:rFonts w:ascii="Times New Roman" w:eastAsia="Times New Roman" w:hAnsi="Times New Roman" w:cs="Times New Roman"/>
          <w:bCs/>
          <w:color w:val="000000"/>
          <w:kern w:val="36"/>
          <w:sz w:val="24"/>
          <w:szCs w:val="34"/>
        </w:rPr>
        <w:t>APLICA METODOLOGÍAS SITUADAS PARA EL APRENDIZAJE SIGNIFICATIVO DE LAS DIFERENTES ÁREAS DISCIPLINARIAS O CAMPOS FORMATIVOS.</w:t>
      </w:r>
    </w:p>
    <w:p w:rsidR="00C01A11" w:rsidRPr="00B81A8D" w:rsidRDefault="00C01A11" w:rsidP="00C01A11">
      <w:pPr>
        <w:pStyle w:val="Prrafodelista"/>
        <w:numPr>
          <w:ilvl w:val="0"/>
          <w:numId w:val="1"/>
        </w:numPr>
        <w:spacing w:before="30" w:after="75" w:line="240" w:lineRule="auto"/>
        <w:jc w:val="both"/>
        <w:outlineLvl w:val="0"/>
        <w:rPr>
          <w:rFonts w:ascii="Times New Roman" w:eastAsia="Times New Roman" w:hAnsi="Times New Roman" w:cs="Times New Roman"/>
          <w:bCs/>
          <w:color w:val="000000"/>
          <w:kern w:val="36"/>
          <w:sz w:val="24"/>
          <w:szCs w:val="34"/>
        </w:rPr>
      </w:pPr>
      <w:r w:rsidRPr="00C1400D">
        <w:rPr>
          <w:rFonts w:ascii="Times New Roman" w:eastAsia="Times New Roman" w:hAnsi="Times New Roman" w:cs="Times New Roman"/>
          <w:bCs/>
          <w:color w:val="000000"/>
          <w:kern w:val="36"/>
          <w:sz w:val="24"/>
          <w:szCs w:val="34"/>
        </w:rPr>
        <w:t>UTILIZA LA EVALUACIÓN DIAGNÓSTICA, FORMATIVA Y SUMATIVA, DE CARÁCTER CUANTITATIVO Y CUALITATIVO, CON BASE EN TEORÍAS DE EVALUACIÓN PARA EL APRENDIZAJE.</w:t>
      </w:r>
    </w:p>
    <w:p w:rsidR="00C01A11" w:rsidRPr="00C1400D" w:rsidRDefault="00C01A11" w:rsidP="00C01A11">
      <w:pPr>
        <w:pStyle w:val="Prrafodelista"/>
        <w:numPr>
          <w:ilvl w:val="0"/>
          <w:numId w:val="1"/>
        </w:numPr>
        <w:spacing w:before="30" w:after="75" w:line="240" w:lineRule="auto"/>
        <w:jc w:val="both"/>
        <w:outlineLvl w:val="0"/>
        <w:rPr>
          <w:rFonts w:ascii="Times New Roman" w:eastAsia="Times New Roman" w:hAnsi="Times New Roman" w:cs="Times New Roman"/>
          <w:bCs/>
          <w:color w:val="000000"/>
          <w:kern w:val="36"/>
          <w:sz w:val="24"/>
          <w:szCs w:val="34"/>
        </w:rPr>
      </w:pPr>
      <w:r w:rsidRPr="00C1400D">
        <w:rPr>
          <w:rFonts w:ascii="Times New Roman" w:eastAsia="Times New Roman" w:hAnsi="Times New Roman" w:cs="Times New Roman"/>
          <w:bCs/>
          <w:color w:val="000000"/>
          <w:kern w:val="36"/>
          <w:sz w:val="24"/>
          <w:szCs w:val="34"/>
        </w:rPr>
        <w:t>INTERPRETA LOS RESULTADOS DE LAS EVALUACIONES PARA REALIZAR AJUSTES CURRICULARES Y ESTRATEGIAS DE APRENDIZAJE.</w:t>
      </w: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TRABAJO A DESARROLLAR:</w:t>
      </w:r>
    </w:p>
    <w:p w:rsidR="00C01A11" w:rsidRPr="00C1400D" w:rsidRDefault="00C01A11" w:rsidP="00C01A11">
      <w:pPr>
        <w:spacing w:line="240" w:lineRule="auto"/>
        <w:jc w:val="center"/>
        <w:rPr>
          <w:rFonts w:ascii="Times New Roman" w:hAnsi="Times New Roman" w:cs="Times New Roman"/>
          <w:sz w:val="24"/>
          <w:szCs w:val="28"/>
        </w:rPr>
      </w:pPr>
      <w:r w:rsidRPr="00C1400D">
        <w:rPr>
          <w:rFonts w:ascii="Times New Roman" w:hAnsi="Times New Roman" w:cs="Times New Roman"/>
          <w:sz w:val="24"/>
          <w:szCs w:val="28"/>
        </w:rPr>
        <w:t>ENSAYO DEL DIAGNOSTICO DE LA INSTITUCIÓN DE PRÁCTICA</w:t>
      </w:r>
    </w:p>
    <w:p w:rsidR="00C01A11" w:rsidRPr="00C1400D" w:rsidRDefault="00C01A11" w:rsidP="00C01A11">
      <w:pPr>
        <w:spacing w:line="240" w:lineRule="auto"/>
        <w:jc w:val="center"/>
        <w:rPr>
          <w:rFonts w:ascii="Times New Roman" w:hAnsi="Times New Roman" w:cs="Times New Roman"/>
          <w:b/>
          <w:sz w:val="24"/>
          <w:szCs w:val="28"/>
        </w:rPr>
      </w:pPr>
      <w:r w:rsidRPr="00C1400D">
        <w:rPr>
          <w:rFonts w:ascii="Times New Roman" w:hAnsi="Times New Roman" w:cs="Times New Roman"/>
          <w:b/>
          <w:sz w:val="24"/>
          <w:szCs w:val="28"/>
        </w:rPr>
        <w:t>ALUMNA:</w:t>
      </w:r>
    </w:p>
    <w:p w:rsidR="00C01A11" w:rsidRDefault="00C01A11" w:rsidP="00C01A11">
      <w:pPr>
        <w:spacing w:line="240" w:lineRule="auto"/>
        <w:jc w:val="center"/>
        <w:rPr>
          <w:rFonts w:ascii="Times New Roman" w:hAnsi="Times New Roman" w:cs="Times New Roman"/>
          <w:sz w:val="24"/>
          <w:szCs w:val="28"/>
        </w:rPr>
      </w:pPr>
      <w:r>
        <w:rPr>
          <w:rFonts w:ascii="Times New Roman" w:hAnsi="Times New Roman" w:cs="Times New Roman"/>
          <w:sz w:val="24"/>
          <w:szCs w:val="28"/>
        </w:rPr>
        <w:t xml:space="preserve">ROCIO ELIZABETH GARCIA VEGA </w:t>
      </w:r>
    </w:p>
    <w:p w:rsidR="00C01A11" w:rsidRDefault="00C01A11" w:rsidP="00C01A11">
      <w:pPr>
        <w:spacing w:line="240" w:lineRule="auto"/>
        <w:jc w:val="center"/>
        <w:rPr>
          <w:rFonts w:ascii="Times New Roman" w:hAnsi="Times New Roman" w:cs="Times New Roman"/>
          <w:sz w:val="24"/>
          <w:szCs w:val="28"/>
        </w:rPr>
      </w:pPr>
      <w:r w:rsidRPr="00C01A11">
        <w:rPr>
          <w:rFonts w:ascii="Times New Roman" w:hAnsi="Times New Roman" w:cs="Times New Roman"/>
          <w:b/>
          <w:sz w:val="24"/>
          <w:szCs w:val="28"/>
        </w:rPr>
        <w:t>NUMERO DE LISTA:</w:t>
      </w:r>
      <w:r>
        <w:rPr>
          <w:rFonts w:ascii="Times New Roman" w:hAnsi="Times New Roman" w:cs="Times New Roman"/>
          <w:sz w:val="24"/>
          <w:szCs w:val="28"/>
        </w:rPr>
        <w:t xml:space="preserve"> #7</w:t>
      </w:r>
    </w:p>
    <w:p w:rsidR="00C01A11" w:rsidRDefault="00C01A11" w:rsidP="00C01A11">
      <w:pPr>
        <w:spacing w:line="240" w:lineRule="auto"/>
        <w:jc w:val="center"/>
        <w:rPr>
          <w:rFonts w:ascii="Times New Roman" w:hAnsi="Times New Roman" w:cs="Times New Roman"/>
          <w:b/>
          <w:sz w:val="24"/>
          <w:szCs w:val="28"/>
        </w:rPr>
      </w:pPr>
      <w:r>
        <w:rPr>
          <w:rFonts w:ascii="Times New Roman" w:hAnsi="Times New Roman" w:cs="Times New Roman"/>
          <w:b/>
          <w:sz w:val="24"/>
          <w:szCs w:val="28"/>
        </w:rPr>
        <w:t>QUINTO SEMESTRE SECCION: “A</w:t>
      </w:r>
      <w:r w:rsidRPr="00C1400D">
        <w:rPr>
          <w:rFonts w:ascii="Times New Roman" w:hAnsi="Times New Roman" w:cs="Times New Roman"/>
          <w:b/>
          <w:sz w:val="24"/>
          <w:szCs w:val="28"/>
        </w:rPr>
        <w:t>”</w:t>
      </w:r>
    </w:p>
    <w:p w:rsidR="00C01A11" w:rsidRPr="00C01A11" w:rsidRDefault="00C01A11" w:rsidP="00C01A11">
      <w:pPr>
        <w:spacing w:line="240" w:lineRule="auto"/>
        <w:jc w:val="center"/>
        <w:rPr>
          <w:rFonts w:ascii="Times New Roman" w:hAnsi="Times New Roman" w:cs="Times New Roman"/>
          <w:sz w:val="24"/>
          <w:szCs w:val="28"/>
        </w:rPr>
      </w:pPr>
      <w:r w:rsidRPr="00C01A11">
        <w:rPr>
          <w:rFonts w:ascii="Times New Roman" w:hAnsi="Times New Roman" w:cs="Times New Roman"/>
          <w:sz w:val="24"/>
          <w:szCs w:val="28"/>
        </w:rPr>
        <w:t>SALTILLO COAHUILA -</w:t>
      </w:r>
      <w:r w:rsidRPr="00C01A11">
        <w:rPr>
          <w:rFonts w:ascii="Times New Roman" w:hAnsi="Times New Roman" w:cs="Times New Roman"/>
          <w:sz w:val="24"/>
          <w:szCs w:val="28"/>
        </w:rPr>
        <w:t xml:space="preserve"> 11 DE NOVIEMBRE DEL 2019</w:t>
      </w:r>
    </w:p>
    <w:p w:rsidR="00235C27" w:rsidRPr="003B6AD2" w:rsidRDefault="00C01A11" w:rsidP="003B6AD2">
      <w:pPr>
        <w:spacing w:line="480" w:lineRule="auto"/>
        <w:rPr>
          <w:rFonts w:ascii="Times New Roman" w:hAnsi="Times New Roman" w:cs="Times New Roman"/>
          <w:sz w:val="24"/>
          <w:szCs w:val="24"/>
        </w:rPr>
      </w:pPr>
      <w:r w:rsidRPr="003B6AD2">
        <w:rPr>
          <w:rFonts w:ascii="Times New Roman" w:hAnsi="Times New Roman" w:cs="Times New Roman"/>
          <w:b/>
          <w:sz w:val="24"/>
          <w:szCs w:val="24"/>
        </w:rPr>
        <w:lastRenderedPageBreak/>
        <w:t>INTRODUCCIÓN:</w:t>
      </w:r>
    </w:p>
    <w:p w:rsidR="001967CC" w:rsidRPr="003B6AD2" w:rsidRDefault="00C01A11"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 xml:space="preserve">El siguiente ensayo </w:t>
      </w:r>
      <w:r w:rsidR="00961D6D" w:rsidRPr="003B6AD2">
        <w:rPr>
          <w:rFonts w:ascii="Times New Roman" w:hAnsi="Times New Roman" w:cs="Times New Roman"/>
          <w:sz w:val="24"/>
          <w:szCs w:val="24"/>
        </w:rPr>
        <w:t xml:space="preserve">se </w:t>
      </w:r>
      <w:r w:rsidR="00AF16C9" w:rsidRPr="003B6AD2">
        <w:rPr>
          <w:rFonts w:ascii="Times New Roman" w:hAnsi="Times New Roman" w:cs="Times New Roman"/>
          <w:sz w:val="24"/>
          <w:szCs w:val="24"/>
        </w:rPr>
        <w:t>abordará</w:t>
      </w:r>
      <w:r w:rsidR="00961D6D" w:rsidRPr="003B6AD2">
        <w:rPr>
          <w:rFonts w:ascii="Times New Roman" w:hAnsi="Times New Roman" w:cs="Times New Roman"/>
          <w:sz w:val="24"/>
          <w:szCs w:val="24"/>
        </w:rPr>
        <w:t xml:space="preserve"> la información que fue recabada y observada durante las jornadas de observación y practica en el jardín de niños Maria L Perez de Arreola</w:t>
      </w:r>
      <w:r w:rsidR="001967CC" w:rsidRPr="003B6AD2">
        <w:rPr>
          <w:rFonts w:ascii="Times New Roman" w:hAnsi="Times New Roman" w:cs="Times New Roman"/>
          <w:sz w:val="24"/>
          <w:szCs w:val="24"/>
        </w:rPr>
        <w:t xml:space="preserve">, se aplicaron instrumentos hacia el directivo del jardín, docentes y alumnos, con la </w:t>
      </w:r>
      <w:r w:rsidR="00AF16C9" w:rsidRPr="003B6AD2">
        <w:rPr>
          <w:rFonts w:ascii="Times New Roman" w:hAnsi="Times New Roman" w:cs="Times New Roman"/>
          <w:sz w:val="24"/>
          <w:szCs w:val="24"/>
        </w:rPr>
        <w:t>información recabada</w:t>
      </w:r>
      <w:r w:rsidR="001967CC" w:rsidRPr="003B6AD2">
        <w:rPr>
          <w:rFonts w:ascii="Times New Roman" w:hAnsi="Times New Roman" w:cs="Times New Roman"/>
          <w:sz w:val="24"/>
          <w:szCs w:val="24"/>
        </w:rPr>
        <w:t xml:space="preserve"> se logra describir las características del grupo, alumnos, estilos de aprendizaje, áreas de oportunidad, fortalezas, condiciones de vida y cada uno de los avances que los alumnos tienen.</w:t>
      </w:r>
    </w:p>
    <w:p w:rsidR="001967CC" w:rsidRPr="003B6AD2" w:rsidRDefault="001967CC"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br w:type="page"/>
      </w:r>
    </w:p>
    <w:p w:rsidR="001967CC" w:rsidRPr="003B6AD2" w:rsidRDefault="001567E7" w:rsidP="003B6AD2">
      <w:pPr>
        <w:spacing w:line="480" w:lineRule="auto"/>
        <w:rPr>
          <w:rFonts w:ascii="Times New Roman" w:hAnsi="Times New Roman" w:cs="Times New Roman"/>
          <w:b/>
          <w:sz w:val="24"/>
          <w:szCs w:val="24"/>
        </w:rPr>
      </w:pPr>
      <w:r w:rsidRPr="003B6AD2">
        <w:rPr>
          <w:rFonts w:ascii="Times New Roman" w:hAnsi="Times New Roman" w:cs="Times New Roman"/>
          <w:b/>
          <w:sz w:val="24"/>
          <w:szCs w:val="24"/>
        </w:rPr>
        <w:lastRenderedPageBreak/>
        <w:t xml:space="preserve">DIAGNOSTICO DEL JARDÍN </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El jardín de niños María L. Pérez de Arreola con clave 05EJN0118Z de sostenimiento estatal está ubicado en Calabazas 135 colonia Magisterio, tiene un horario de 9 a.m. – 12 del mediodía. El cual está rodeado de casa habitantes de familias en su mayoría, con tiendas de abarrotes cerca de este. Es una zona poco transitada por autos. Cerca de ahí se encuentra la plaza comercial “Patio”, y algunos restaurantes, como lo es el encuentro, adobes. Así como también el cetis 48 (preparatoria) y la secundaria “José Vasconcelos” #7.</w:t>
      </w:r>
      <w:r w:rsidR="003B6AD2" w:rsidRPr="003B6AD2">
        <w:rPr>
          <w:rFonts w:ascii="Times New Roman" w:hAnsi="Times New Roman" w:cs="Times New Roman"/>
          <w:sz w:val="24"/>
          <w:szCs w:val="24"/>
        </w:rPr>
        <w:t xml:space="preserve"> (Anexo 1)</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La directora a cargo de jardín de niños es la maestra Tamara Castillo Meza encargada también del grupo de 2º A.</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 xml:space="preserve">El contexto social en el que está inmerso el jardín de niño es de tipo urbano, cuanta con una infraestructura de block, cuenta con los servicios públicos de agua, luz, drenaje, teléfono, internet. </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Dentro de cada aula se cuenta con una televisión y unas bocinas, en el jardín cuentan con bocina. Laptop y un cañón que pueden ser usados por las educadoras.</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 xml:space="preserve">El jardín de niños cuenta con 5 aulas para dar clases (2 primeros, 1 segundo, 1 multigrado segundo y tercero, y 1 tercero), un salón para cantos y material, la dirección de la institución, 2 salones del área de USAER, baños para niñas y niños respectivamente, cuenta con patio cívico, canchas para educación física las cuales tienen frente un foro y techo para sol, y el área de juegos que recientemente cuenta con pasto sintético para mayor seguridad de los alumnos. </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 xml:space="preserve">En el jardín de niños laboran 5 docentes frente a grupo, una de ellas a cargo de la dirección, 3 maestras de USAER, un maestro de educación física y un señor encargado de la limpieza. </w:t>
      </w:r>
      <w:r w:rsidRPr="003B6AD2">
        <w:rPr>
          <w:rFonts w:ascii="Times New Roman" w:hAnsi="Times New Roman" w:cs="Times New Roman"/>
          <w:sz w:val="24"/>
          <w:szCs w:val="24"/>
        </w:rPr>
        <w:lastRenderedPageBreak/>
        <w:t>Dentro del jardín de niños se lleva un ambiente cordialidad y amabilidad por parte de todo el personal.</w:t>
      </w:r>
    </w:p>
    <w:p w:rsidR="00412280" w:rsidRPr="003B6AD2" w:rsidRDefault="0041228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Entre los alumnos, docentes y los padres de familia, se tiene una buena relación y comunicación.</w:t>
      </w:r>
    </w:p>
    <w:p w:rsidR="005F4DC0" w:rsidRPr="003B6AD2" w:rsidRDefault="005F4DC0" w:rsidP="003B6AD2">
      <w:pPr>
        <w:spacing w:line="480" w:lineRule="auto"/>
        <w:rPr>
          <w:rFonts w:ascii="Times New Roman" w:hAnsi="Times New Roman" w:cs="Times New Roman"/>
          <w:b/>
          <w:sz w:val="24"/>
          <w:szCs w:val="24"/>
        </w:rPr>
      </w:pPr>
      <w:r w:rsidRPr="003B6AD2">
        <w:rPr>
          <w:rFonts w:ascii="Times New Roman" w:hAnsi="Times New Roman" w:cs="Times New Roman"/>
          <w:b/>
          <w:sz w:val="24"/>
          <w:szCs w:val="24"/>
        </w:rPr>
        <w:t xml:space="preserve">COMUNIDAD DEL JARDÍN </w:t>
      </w:r>
    </w:p>
    <w:p w:rsidR="005F4DC0" w:rsidRPr="003B6AD2" w:rsidRDefault="005F4DC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En el jardín se presentan alumnos con familias de todo tipo, el estado civil de los padres es casados y divorciados. La escolaridad de los padres de familia es de secundaria, preparatoria, muy pocos con profesión, sus trabajos: técnicos, licenciatura, empleadas y amas de casa.</w:t>
      </w:r>
    </w:p>
    <w:p w:rsidR="005F4DC0" w:rsidRPr="003B6AD2" w:rsidRDefault="005F4DC0"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La mayoría de los padres de familia son participes en cada uno de los eventos culturales y cívicos del jardín</w:t>
      </w:r>
      <w:r w:rsidR="00123D3D" w:rsidRPr="003B6AD2">
        <w:rPr>
          <w:rFonts w:ascii="Times New Roman" w:hAnsi="Times New Roman" w:cs="Times New Roman"/>
          <w:sz w:val="24"/>
          <w:szCs w:val="24"/>
        </w:rPr>
        <w:t xml:space="preserve"> </w:t>
      </w:r>
      <w:r w:rsidR="003B6AD2" w:rsidRPr="003B6AD2">
        <w:rPr>
          <w:rFonts w:ascii="Times New Roman" w:hAnsi="Times New Roman" w:cs="Times New Roman"/>
          <w:sz w:val="24"/>
          <w:szCs w:val="24"/>
        </w:rPr>
        <w:t>(anexo 2</w:t>
      </w:r>
      <w:r w:rsidR="00123D3D" w:rsidRPr="003B6AD2">
        <w:rPr>
          <w:rFonts w:ascii="Times New Roman" w:hAnsi="Times New Roman" w:cs="Times New Roman"/>
          <w:sz w:val="24"/>
          <w:szCs w:val="24"/>
        </w:rPr>
        <w:t xml:space="preserve">) </w:t>
      </w:r>
      <w:r w:rsidRPr="003B6AD2">
        <w:rPr>
          <w:rFonts w:ascii="Times New Roman" w:hAnsi="Times New Roman" w:cs="Times New Roman"/>
          <w:sz w:val="24"/>
          <w:szCs w:val="24"/>
        </w:rPr>
        <w:t>, ayudan a sus hijos con las tareas encargadas, cumplen con los pagos correspondientes para ceremonias o pagos para las asistentes con las que cuentas los grados de primero. Se cuenta con la asociación de padres de familia donde gestionan algunas de las actividades que se llevan a cabo dentro del jardín, buscan la mejora para el jardín realizando acciones y gestio</w:t>
      </w:r>
      <w:r w:rsidR="00896B69">
        <w:rPr>
          <w:rFonts w:ascii="Times New Roman" w:hAnsi="Times New Roman" w:cs="Times New Roman"/>
          <w:sz w:val="24"/>
          <w:szCs w:val="24"/>
        </w:rPr>
        <w:t>nes, trabajando junto con la</w:t>
      </w:r>
      <w:r w:rsidRPr="003B6AD2">
        <w:rPr>
          <w:rFonts w:ascii="Times New Roman" w:hAnsi="Times New Roman" w:cs="Times New Roman"/>
          <w:sz w:val="24"/>
          <w:szCs w:val="24"/>
        </w:rPr>
        <w:t xml:space="preserve"> comunidad educativa para generar ambientes de enseñanza y aprendizaje </w:t>
      </w:r>
      <w:r w:rsidR="00896B69">
        <w:rPr>
          <w:rFonts w:ascii="Times New Roman" w:hAnsi="Times New Roman" w:cs="Times New Roman"/>
          <w:sz w:val="24"/>
          <w:szCs w:val="24"/>
        </w:rPr>
        <w:t xml:space="preserve">significativos </w:t>
      </w:r>
      <w:r w:rsidRPr="003B6AD2">
        <w:rPr>
          <w:rFonts w:ascii="Times New Roman" w:hAnsi="Times New Roman" w:cs="Times New Roman"/>
          <w:sz w:val="24"/>
          <w:szCs w:val="24"/>
        </w:rPr>
        <w:t>con las condiciones necesarias para lograr una educación de calidad.</w:t>
      </w:r>
      <w:r w:rsidR="00123D3D" w:rsidRPr="003B6AD2">
        <w:rPr>
          <w:rFonts w:ascii="Times New Roman" w:hAnsi="Times New Roman" w:cs="Times New Roman"/>
          <w:sz w:val="24"/>
          <w:szCs w:val="24"/>
        </w:rPr>
        <w:t xml:space="preserve"> </w:t>
      </w:r>
      <w:r w:rsidR="00123D3D" w:rsidRPr="003B6AD2">
        <w:rPr>
          <w:rFonts w:ascii="Times New Roman" w:hAnsi="Times New Roman" w:cs="Times New Roman"/>
          <w:sz w:val="24"/>
        </w:rPr>
        <w:t>El propósito final de un sistema educativo es brindar una educación de calidad, equitativa y respetuosa de la diversidad a todos los niños, adolescentes y jóvenes (Adriana Aristimuño, 2012).</w:t>
      </w:r>
    </w:p>
    <w:p w:rsidR="005F4DC0" w:rsidRPr="00681D4E" w:rsidRDefault="005F4DC0" w:rsidP="00681D4E">
      <w:pPr>
        <w:spacing w:line="480" w:lineRule="auto"/>
        <w:jc w:val="both"/>
        <w:rPr>
          <w:rFonts w:ascii="Times New Roman" w:hAnsi="Times New Roman" w:cs="Times New Roman"/>
          <w:b/>
          <w:i/>
          <w:sz w:val="24"/>
          <w:szCs w:val="24"/>
        </w:rPr>
      </w:pPr>
      <w:r w:rsidRPr="003B6AD2">
        <w:rPr>
          <w:rFonts w:ascii="Times New Roman" w:hAnsi="Times New Roman" w:cs="Times New Roman"/>
          <w:sz w:val="24"/>
          <w:szCs w:val="24"/>
        </w:rPr>
        <w:t xml:space="preserve">Mediante los instrumentos recabamos que el nivel económico de la mayoría es medio, esta comunidad cuenta con servicios de: drenaje, electricidad, agua, teléfono, internet, pavimentación, alumbrado, recolección de basura, plazas, papelerías, tiendas comerciales, </w:t>
      </w:r>
      <w:r w:rsidRPr="003B6AD2">
        <w:rPr>
          <w:rFonts w:ascii="Times New Roman" w:hAnsi="Times New Roman" w:cs="Times New Roman"/>
          <w:sz w:val="24"/>
          <w:szCs w:val="24"/>
        </w:rPr>
        <w:lastRenderedPageBreak/>
        <w:t>restaurantes, gasolinera, así como centros educativos como jardines de niños, escuelas primarias, secundaria, entre otros. El jardín está ubicado dentro de un área muy poblada y transitada.</w:t>
      </w:r>
      <w:r w:rsidR="00681D4E">
        <w:rPr>
          <w:rFonts w:ascii="Times New Roman" w:hAnsi="Times New Roman" w:cs="Times New Roman"/>
          <w:sz w:val="24"/>
          <w:szCs w:val="24"/>
        </w:rPr>
        <w:t xml:space="preserve"> </w:t>
      </w:r>
      <w:r w:rsidR="00681D4E" w:rsidRPr="00210F77">
        <w:rPr>
          <w:rFonts w:ascii="Times New Roman" w:hAnsi="Times New Roman" w:cs="Times New Roman"/>
          <w:sz w:val="24"/>
          <w:szCs w:val="24"/>
        </w:rPr>
        <w:t>“Se destaca la importancia de la actividad y el contexto para el aprendizaje y se reconoce que el aprendizaje escolar es ante todo un proceso de enculturación mediante el cual los estudiantes se integran de manera gradual en una comunidad o cultura de prácticas sociales.”</w:t>
      </w:r>
      <w:r w:rsidR="00681D4E" w:rsidRPr="00DA634F">
        <w:rPr>
          <w:rFonts w:ascii="Times New Roman" w:hAnsi="Times New Roman" w:cs="Times New Roman"/>
          <w:sz w:val="24"/>
          <w:szCs w:val="24"/>
        </w:rPr>
        <w:t xml:space="preserve"> </w:t>
      </w:r>
      <w:r w:rsidR="00681D4E" w:rsidRPr="00DA634F">
        <w:rPr>
          <w:rFonts w:ascii="Times New Roman" w:hAnsi="Times New Roman" w:cs="Times New Roman"/>
          <w:b/>
          <w:i/>
          <w:sz w:val="24"/>
          <w:szCs w:val="24"/>
        </w:rPr>
        <w:t>(Díaz Barriga F. Enseñanza situada)</w:t>
      </w:r>
      <w:r w:rsidR="00681D4E">
        <w:rPr>
          <w:rFonts w:ascii="Times New Roman" w:hAnsi="Times New Roman" w:cs="Times New Roman"/>
          <w:b/>
          <w:i/>
          <w:sz w:val="24"/>
          <w:szCs w:val="24"/>
        </w:rPr>
        <w:t>.</w:t>
      </w:r>
    </w:p>
    <w:p w:rsidR="00896B69" w:rsidRPr="003B6AD2" w:rsidRDefault="00581201" w:rsidP="003B6AD2">
      <w:pPr>
        <w:spacing w:line="480" w:lineRule="auto"/>
        <w:rPr>
          <w:rFonts w:ascii="Times New Roman" w:hAnsi="Times New Roman" w:cs="Times New Roman"/>
          <w:b/>
          <w:sz w:val="24"/>
          <w:szCs w:val="24"/>
        </w:rPr>
      </w:pPr>
      <w:r w:rsidRPr="003B6AD2">
        <w:rPr>
          <w:rFonts w:ascii="Times New Roman" w:hAnsi="Times New Roman" w:cs="Times New Roman"/>
          <w:b/>
          <w:sz w:val="24"/>
          <w:szCs w:val="24"/>
        </w:rPr>
        <w:t xml:space="preserve">Aula </w:t>
      </w:r>
    </w:p>
    <w:p w:rsidR="00D832D9" w:rsidRPr="003B6AD2" w:rsidRDefault="00D832D9" w:rsidP="003B6AD2">
      <w:pPr>
        <w:spacing w:line="480" w:lineRule="auto"/>
        <w:rPr>
          <w:rFonts w:ascii="Times New Roman" w:hAnsi="Times New Roman" w:cs="Times New Roman"/>
          <w:sz w:val="24"/>
          <w:szCs w:val="24"/>
        </w:rPr>
      </w:pPr>
      <w:r w:rsidRPr="003B6AD2">
        <w:rPr>
          <w:rFonts w:ascii="Times New Roman" w:hAnsi="Times New Roman" w:cs="Times New Roman"/>
          <w:sz w:val="24"/>
          <w:szCs w:val="24"/>
        </w:rPr>
        <w:t>Fui asignada al grupo de 1°A con 22 alumnos (11 niños y 11 niñas)</w:t>
      </w:r>
      <w:r w:rsidR="00896B69">
        <w:rPr>
          <w:rFonts w:ascii="Times New Roman" w:hAnsi="Times New Roman" w:cs="Times New Roman"/>
          <w:sz w:val="24"/>
          <w:szCs w:val="24"/>
        </w:rPr>
        <w:t xml:space="preserve">, con la maestra Claudia, la educadora es muy atenta y hace observaciones para bien, también se cuenta con una asitente para llevar a los alumnos al baño. </w:t>
      </w:r>
      <w:r w:rsidRPr="003B6AD2">
        <w:rPr>
          <w:rFonts w:ascii="Times New Roman" w:hAnsi="Times New Roman" w:cs="Times New Roman"/>
          <w:sz w:val="24"/>
          <w:szCs w:val="24"/>
        </w:rPr>
        <w:t xml:space="preserve">El aula está decorada con material llamativo para los alumnos, se cuenta con 8 mesas y 30 sillas acordes para la edad y tamaño de los alumnos. </w:t>
      </w:r>
      <w:r w:rsidR="00123D3D" w:rsidRPr="003B6AD2">
        <w:rPr>
          <w:rFonts w:ascii="Times New Roman" w:hAnsi="Times New Roman" w:cs="Times New Roman"/>
          <w:sz w:val="24"/>
          <w:szCs w:val="24"/>
        </w:rPr>
        <w:t xml:space="preserve">(Anexo </w:t>
      </w:r>
      <w:r w:rsidR="003B6AD2" w:rsidRPr="003B6AD2">
        <w:rPr>
          <w:rFonts w:ascii="Times New Roman" w:hAnsi="Times New Roman" w:cs="Times New Roman"/>
          <w:sz w:val="24"/>
          <w:szCs w:val="24"/>
        </w:rPr>
        <w:t>3</w:t>
      </w:r>
      <w:r w:rsidR="00123D3D" w:rsidRPr="003B6AD2">
        <w:rPr>
          <w:rFonts w:ascii="Times New Roman" w:hAnsi="Times New Roman" w:cs="Times New Roman"/>
          <w:sz w:val="24"/>
          <w:szCs w:val="24"/>
        </w:rPr>
        <w:t xml:space="preserve">) </w:t>
      </w:r>
      <w:r w:rsidRPr="003B6AD2">
        <w:rPr>
          <w:rFonts w:ascii="Times New Roman" w:hAnsi="Times New Roman" w:cs="Times New Roman"/>
          <w:sz w:val="24"/>
          <w:szCs w:val="24"/>
        </w:rPr>
        <w:t>La organización de la clase casi siempre se trabaja en equipos rotativos.</w:t>
      </w:r>
    </w:p>
    <w:p w:rsidR="00896B69" w:rsidRPr="00424687" w:rsidRDefault="002635A7" w:rsidP="00896B69">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El grupo es muy activo, pero no muy participativo, 11</w:t>
      </w:r>
      <w:r>
        <w:rPr>
          <w:rFonts w:ascii="Times New Roman" w:hAnsi="Times New Roman" w:cs="Times New Roman"/>
          <w:sz w:val="24"/>
          <w:szCs w:val="24"/>
          <w:shd w:val="clear" w:color="auto" w:fill="FFFFFF"/>
        </w:rPr>
        <w:t xml:space="preserve"> de los alumnos aprenden de manera kine</w:t>
      </w:r>
      <w:r>
        <w:rPr>
          <w:rFonts w:ascii="Times New Roman" w:hAnsi="Times New Roman" w:cs="Times New Roman"/>
          <w:sz w:val="24"/>
          <w:szCs w:val="24"/>
          <w:shd w:val="clear" w:color="auto" w:fill="FFFFFF"/>
        </w:rPr>
        <w:t>stésica, 5 de manera visual y 5</w:t>
      </w:r>
      <w:r>
        <w:rPr>
          <w:rFonts w:ascii="Times New Roman" w:hAnsi="Times New Roman" w:cs="Times New Roman"/>
          <w:sz w:val="24"/>
          <w:szCs w:val="24"/>
          <w:shd w:val="clear" w:color="auto" w:fill="FFFFFF"/>
        </w:rPr>
        <w:t xml:space="preserve"> más de manera audi</w:t>
      </w:r>
      <w:r>
        <w:rPr>
          <w:rFonts w:ascii="Times New Roman" w:hAnsi="Times New Roman" w:cs="Times New Roman"/>
          <w:sz w:val="24"/>
          <w:szCs w:val="24"/>
          <w:shd w:val="clear" w:color="auto" w:fill="FFFFFF"/>
        </w:rPr>
        <w:t>tiva</w:t>
      </w:r>
      <w:r>
        <w:rPr>
          <w:rFonts w:ascii="Times New Roman" w:hAnsi="Times New Roman" w:cs="Times New Roman"/>
          <w:sz w:val="24"/>
          <w:szCs w:val="24"/>
          <w:shd w:val="clear" w:color="auto" w:fill="FFFFFF"/>
        </w:rPr>
        <w:t>; las problemáticas con las que cuenta el grupo es que</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l</w:t>
      </w:r>
      <w:r w:rsidRPr="003B6AD2">
        <w:rPr>
          <w:rFonts w:ascii="Times New Roman" w:hAnsi="Times New Roman" w:cs="Times New Roman"/>
          <w:sz w:val="24"/>
          <w:szCs w:val="24"/>
        </w:rPr>
        <w:t xml:space="preserve">os alumnos apenas están en proceso de adaptación, pero si conviven entre sí, aunque aún no son </w:t>
      </w:r>
      <w:r>
        <w:rPr>
          <w:rFonts w:ascii="Times New Roman" w:hAnsi="Times New Roman" w:cs="Times New Roman"/>
          <w:sz w:val="24"/>
          <w:szCs w:val="24"/>
        </w:rPr>
        <w:t xml:space="preserve">muy compartidos con el material, </w:t>
      </w:r>
      <w:r>
        <w:rPr>
          <w:rFonts w:ascii="Times New Roman" w:hAnsi="Times New Roman" w:cs="Times New Roman"/>
          <w:sz w:val="24"/>
          <w:szCs w:val="24"/>
          <w:shd w:val="clear" w:color="auto" w:fill="FFFFFF"/>
        </w:rPr>
        <w:t xml:space="preserve">son muy platicadores, no </w:t>
      </w:r>
      <w:r>
        <w:rPr>
          <w:rFonts w:ascii="Times New Roman" w:hAnsi="Times New Roman" w:cs="Times New Roman"/>
          <w:sz w:val="24"/>
          <w:szCs w:val="24"/>
          <w:shd w:val="clear" w:color="auto" w:fill="FFFFFF"/>
        </w:rPr>
        <w:t>respetan algunas de las normas del salón de clases. D</w:t>
      </w:r>
      <w:r w:rsidRPr="00C02AB0">
        <w:rPr>
          <w:rFonts w:ascii="Times New Roman" w:hAnsi="Times New Roman" w:cs="Times New Roman"/>
          <w:sz w:val="24"/>
          <w:szCs w:val="24"/>
        </w:rPr>
        <w:t>urante las actividades</w:t>
      </w:r>
      <w:r>
        <w:rPr>
          <w:rFonts w:ascii="Times New Roman" w:hAnsi="Times New Roman" w:cs="Times New Roman"/>
          <w:sz w:val="24"/>
          <w:szCs w:val="24"/>
        </w:rPr>
        <w:t xml:space="preserve"> de</w:t>
      </w:r>
      <w:r w:rsidRPr="00C02AB0">
        <w:rPr>
          <w:rFonts w:ascii="Times New Roman" w:hAnsi="Times New Roman" w:cs="Times New Roman"/>
          <w:sz w:val="24"/>
          <w:szCs w:val="24"/>
        </w:rPr>
        <w:t xml:space="preserve"> los distintos campos académicos y áreas de desarrollo personal es como pudimos obtener los resultados del nivel de desempeño en que se encontraban los alumnos, a pesar de que están en la misma institución y cada alumno tiene necesidades distintas</w:t>
      </w:r>
      <w:r w:rsidR="00896B69">
        <w:rPr>
          <w:rFonts w:ascii="Times New Roman" w:hAnsi="Times New Roman" w:cs="Times New Roman"/>
          <w:sz w:val="24"/>
          <w:szCs w:val="24"/>
        </w:rPr>
        <w:t>.</w:t>
      </w:r>
      <w:r w:rsidR="00896B69" w:rsidRPr="00896B69">
        <w:rPr>
          <w:rFonts w:ascii="Times New Roman" w:hAnsi="Times New Roman" w:cs="Times New Roman"/>
          <w:sz w:val="24"/>
          <w:szCs w:val="24"/>
        </w:rPr>
        <w:t xml:space="preserve"> </w:t>
      </w:r>
      <w:r w:rsidR="00896B69">
        <w:rPr>
          <w:rFonts w:ascii="Times New Roman" w:hAnsi="Times New Roman" w:cs="Times New Roman"/>
          <w:sz w:val="24"/>
          <w:szCs w:val="24"/>
        </w:rPr>
        <w:t>implementando</w:t>
      </w:r>
      <w:r w:rsidR="00896B69" w:rsidRPr="00C02AB0">
        <w:rPr>
          <w:rFonts w:ascii="Times New Roman" w:hAnsi="Times New Roman" w:cs="Times New Roman"/>
          <w:sz w:val="24"/>
          <w:szCs w:val="24"/>
        </w:rPr>
        <w:t xml:space="preserve"> distintas estrategias donde se favorecerá los aprendizajes esperados tomando en cuenta el estilo de aprendizaje de los alumnos y las necesidades que estos tienen</w:t>
      </w:r>
      <w:r w:rsidR="00896B69">
        <w:rPr>
          <w:rFonts w:ascii="Times New Roman" w:hAnsi="Times New Roman" w:cs="Times New Roman"/>
          <w:sz w:val="24"/>
          <w:szCs w:val="24"/>
        </w:rPr>
        <w:t>.</w:t>
      </w:r>
    </w:p>
    <w:p w:rsidR="002635A7" w:rsidRDefault="00896B69" w:rsidP="003B6AD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En el campo de lenguaje y comunicación </w:t>
      </w:r>
      <w:r w:rsidR="00F01AC7">
        <w:rPr>
          <w:rFonts w:ascii="Times New Roman" w:hAnsi="Times New Roman" w:cs="Times New Roman"/>
          <w:sz w:val="24"/>
          <w:szCs w:val="24"/>
          <w:shd w:val="clear" w:color="auto" w:fill="FFFFFF"/>
        </w:rPr>
        <w:t>los alumnos aun no saben escribir su nombre, apenas comienzan a reconocer las letras de su nombre, interpreta sus ideas por medio de dibujos o expresándose de manera verbal.</w:t>
      </w:r>
    </w:p>
    <w:p w:rsidR="00F01AC7" w:rsidRDefault="00F01AC7" w:rsidP="003B6AD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pensamiento matemático la mayoría de los alumnos saben contar del 1-10, pero aún no saben relacionar numero con cantidad</w:t>
      </w:r>
      <w:r w:rsidR="00AF16C9">
        <w:rPr>
          <w:rFonts w:ascii="Times New Roman" w:hAnsi="Times New Roman" w:cs="Times New Roman"/>
          <w:sz w:val="24"/>
          <w:szCs w:val="24"/>
          <w:shd w:val="clear" w:color="auto" w:fill="FFFFFF"/>
        </w:rPr>
        <w:t>.</w:t>
      </w:r>
    </w:p>
    <w:p w:rsidR="00AF16C9" w:rsidRDefault="00AF16C9" w:rsidP="003B6AD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el campo de exploración del mundo natural y social, los alumnos reconocen la importancia de una alimentación saludable y saben cuales alimentos son buenos para la salud, conocen en qué consisten las actividades productivas de sus familiares y cuál es la labor de algunos oficios y profesiones.</w:t>
      </w:r>
    </w:p>
    <w:p w:rsidR="00AF16C9" w:rsidRDefault="00AF16C9" w:rsidP="003B6AD2">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el campo socio emocional se trabaja sobre el trabajo en equipo, en reconocer sus emociones y como saber manejarlas según cada situación que se les presenta.</w:t>
      </w:r>
    </w:p>
    <w:p w:rsidR="00AF16C9" w:rsidRPr="002635A7" w:rsidRDefault="00AF16C9" w:rsidP="003B6AD2">
      <w:pPr>
        <w:spacing w:line="480" w:lineRule="auto"/>
        <w:rPr>
          <w:rFonts w:ascii="Times New Roman" w:hAnsi="Times New Roman" w:cs="Times New Roman"/>
          <w:sz w:val="24"/>
          <w:szCs w:val="24"/>
          <w:shd w:val="clear" w:color="auto" w:fill="FFFFFF"/>
        </w:rPr>
      </w:pPr>
    </w:p>
    <w:p w:rsidR="00581201" w:rsidRPr="00D832D9" w:rsidRDefault="00581201">
      <w:pPr>
        <w:rPr>
          <w:rFonts w:ascii="Times New Roman" w:hAnsi="Times New Roman" w:cs="Times New Roman"/>
          <w:b/>
          <w:sz w:val="24"/>
          <w:szCs w:val="24"/>
        </w:rPr>
      </w:pPr>
    </w:p>
    <w:p w:rsidR="00581201" w:rsidRPr="00D832D9" w:rsidRDefault="00581201">
      <w:pPr>
        <w:rPr>
          <w:rFonts w:ascii="Times New Roman" w:hAnsi="Times New Roman" w:cs="Times New Roman"/>
          <w:b/>
          <w:sz w:val="24"/>
          <w:szCs w:val="24"/>
        </w:rPr>
      </w:pPr>
    </w:p>
    <w:p w:rsidR="00581201" w:rsidRPr="00D832D9" w:rsidRDefault="00581201">
      <w:pPr>
        <w:rPr>
          <w:rFonts w:ascii="Times New Roman" w:hAnsi="Times New Roman" w:cs="Times New Roman"/>
          <w:b/>
          <w:sz w:val="24"/>
          <w:szCs w:val="24"/>
        </w:rPr>
      </w:pPr>
    </w:p>
    <w:p w:rsidR="00581201" w:rsidRPr="00D832D9" w:rsidRDefault="00581201">
      <w:pPr>
        <w:rPr>
          <w:rFonts w:ascii="Times New Roman" w:hAnsi="Times New Roman" w:cs="Times New Roman"/>
          <w:b/>
          <w:sz w:val="24"/>
          <w:szCs w:val="24"/>
        </w:rPr>
      </w:pPr>
    </w:p>
    <w:p w:rsidR="00581201" w:rsidRPr="00D832D9" w:rsidRDefault="00581201">
      <w:pPr>
        <w:rPr>
          <w:rFonts w:ascii="Times New Roman" w:hAnsi="Times New Roman" w:cs="Times New Roman"/>
          <w:b/>
          <w:sz w:val="24"/>
          <w:szCs w:val="24"/>
        </w:rPr>
      </w:pPr>
    </w:p>
    <w:p w:rsidR="00581201" w:rsidRPr="00D832D9" w:rsidRDefault="00581201">
      <w:pPr>
        <w:rPr>
          <w:rFonts w:ascii="Times New Roman" w:hAnsi="Times New Roman" w:cs="Times New Roman"/>
          <w:b/>
          <w:sz w:val="24"/>
          <w:szCs w:val="24"/>
        </w:rPr>
      </w:pPr>
    </w:p>
    <w:p w:rsidR="001967CC" w:rsidRDefault="001967CC" w:rsidP="001967CC">
      <w:pPr>
        <w:spacing w:line="480" w:lineRule="auto"/>
        <w:rPr>
          <w:rFonts w:ascii="Times New Roman" w:hAnsi="Times New Roman" w:cs="Times New Roman"/>
          <w:sz w:val="24"/>
          <w:szCs w:val="24"/>
        </w:rPr>
      </w:pPr>
    </w:p>
    <w:p w:rsidR="00681D4E" w:rsidRDefault="00681D4E" w:rsidP="001967CC">
      <w:pPr>
        <w:spacing w:line="480" w:lineRule="auto"/>
        <w:rPr>
          <w:rFonts w:ascii="Times New Roman" w:hAnsi="Times New Roman" w:cs="Times New Roman"/>
          <w:sz w:val="24"/>
          <w:szCs w:val="24"/>
        </w:rPr>
      </w:pPr>
    </w:p>
    <w:p w:rsidR="00AF16C9" w:rsidRDefault="00AF16C9" w:rsidP="001967CC">
      <w:pPr>
        <w:spacing w:line="480" w:lineRule="auto"/>
        <w:rPr>
          <w:rFonts w:ascii="Times New Roman" w:hAnsi="Times New Roman" w:cs="Times New Roman"/>
          <w:sz w:val="24"/>
          <w:szCs w:val="24"/>
        </w:rPr>
      </w:pPr>
      <w:bookmarkStart w:id="0" w:name="_GoBack"/>
      <w:bookmarkEnd w:id="0"/>
    </w:p>
    <w:p w:rsidR="00681D4E" w:rsidRPr="00D832D9" w:rsidRDefault="00681D4E" w:rsidP="001967CC">
      <w:pPr>
        <w:spacing w:line="480" w:lineRule="auto"/>
        <w:rPr>
          <w:rFonts w:ascii="Times New Roman" w:hAnsi="Times New Roman" w:cs="Times New Roman"/>
          <w:sz w:val="24"/>
          <w:szCs w:val="24"/>
        </w:rPr>
      </w:pPr>
    </w:p>
    <w:p w:rsidR="00D832D9" w:rsidRPr="00D832D9" w:rsidRDefault="001967CC" w:rsidP="00D832D9">
      <w:pPr>
        <w:jc w:val="center"/>
        <w:rPr>
          <w:rFonts w:ascii="Times New Roman" w:hAnsi="Times New Roman" w:cs="Times New Roman"/>
          <w:b/>
          <w:sz w:val="24"/>
          <w:szCs w:val="24"/>
        </w:rPr>
      </w:pPr>
      <w:r w:rsidRPr="00D832D9">
        <w:rPr>
          <w:rFonts w:ascii="Times New Roman" w:hAnsi="Times New Roman" w:cs="Times New Roman"/>
          <w:b/>
          <w:sz w:val="24"/>
          <w:szCs w:val="24"/>
        </w:rPr>
        <w:lastRenderedPageBreak/>
        <w:t>CONCLUSIÓN</w:t>
      </w:r>
    </w:p>
    <w:p w:rsidR="00D832D9" w:rsidRDefault="00D832D9" w:rsidP="003B6AD2">
      <w:pPr>
        <w:spacing w:line="480" w:lineRule="auto"/>
        <w:rPr>
          <w:rFonts w:ascii="Times New Roman" w:hAnsi="Times New Roman" w:cs="Times New Roman"/>
          <w:sz w:val="24"/>
          <w:szCs w:val="24"/>
        </w:rPr>
      </w:pPr>
      <w:r w:rsidRPr="00D832D9">
        <w:rPr>
          <w:rFonts w:ascii="Times New Roman" w:hAnsi="Times New Roman" w:cs="Times New Roman"/>
          <w:sz w:val="24"/>
          <w:szCs w:val="24"/>
        </w:rPr>
        <w:t>Como futura educadora debo tener en claro que el contexto es un elemento del cual nuestra práctica depende mucho, pero tenemos que aprender a usarlo favorablemente y así poder conocer los cambios actitudinales, cognitivos y emocionales que nuestros alumnos pueden presentar.</w:t>
      </w:r>
    </w:p>
    <w:p w:rsidR="002635A7" w:rsidRDefault="00123D3D" w:rsidP="00681D4E">
      <w:pPr>
        <w:spacing w:line="480" w:lineRule="auto"/>
        <w:rPr>
          <w:rFonts w:ascii="Times New Roman" w:hAnsi="Times New Roman" w:cs="Times New Roman"/>
          <w:sz w:val="24"/>
          <w:szCs w:val="24"/>
        </w:rPr>
      </w:pPr>
      <w:r>
        <w:rPr>
          <w:rFonts w:ascii="Times New Roman" w:hAnsi="Times New Roman" w:cs="Times New Roman"/>
          <w:sz w:val="24"/>
          <w:szCs w:val="24"/>
        </w:rPr>
        <w:t xml:space="preserve">Es importante </w:t>
      </w:r>
      <w:r>
        <w:rPr>
          <w:rFonts w:ascii="Times New Roman" w:hAnsi="Times New Roman" w:cs="Times New Roman"/>
          <w:sz w:val="24"/>
          <w:szCs w:val="24"/>
        </w:rPr>
        <w:t xml:space="preserve">la </w:t>
      </w:r>
      <w:r>
        <w:rPr>
          <w:rFonts w:ascii="Times New Roman" w:hAnsi="Times New Roman" w:cs="Times New Roman"/>
          <w:sz w:val="24"/>
          <w:szCs w:val="24"/>
        </w:rPr>
        <w:t>realizació</w:t>
      </w:r>
      <w:r w:rsidRPr="00C02AB0">
        <w:rPr>
          <w:rFonts w:ascii="Times New Roman" w:hAnsi="Times New Roman" w:cs="Times New Roman"/>
          <w:sz w:val="24"/>
          <w:szCs w:val="24"/>
        </w:rPr>
        <w:t>n</w:t>
      </w:r>
      <w:r w:rsidRPr="00C02AB0">
        <w:rPr>
          <w:rFonts w:ascii="Times New Roman" w:hAnsi="Times New Roman" w:cs="Times New Roman"/>
          <w:sz w:val="24"/>
          <w:szCs w:val="24"/>
        </w:rPr>
        <w:t xml:space="preserve"> de un diagnóstico </w:t>
      </w:r>
      <w:r>
        <w:rPr>
          <w:rFonts w:ascii="Times New Roman" w:hAnsi="Times New Roman" w:cs="Times New Roman"/>
          <w:sz w:val="24"/>
          <w:szCs w:val="24"/>
        </w:rPr>
        <w:t>de esta manera podemos conocer y observar</w:t>
      </w:r>
      <w:r w:rsidRPr="00C02AB0">
        <w:rPr>
          <w:rFonts w:ascii="Times New Roman" w:hAnsi="Times New Roman" w:cs="Times New Roman"/>
          <w:sz w:val="24"/>
          <w:szCs w:val="24"/>
        </w:rPr>
        <w:t xml:space="preserve"> en qué nivel están los alumnos, para así poder tomar las acciones pertinentes y favorecer todas esas áreas de oportunidad que </w:t>
      </w:r>
      <w:r>
        <w:rPr>
          <w:rFonts w:ascii="Times New Roman" w:hAnsi="Times New Roman" w:cs="Times New Roman"/>
          <w:sz w:val="24"/>
          <w:szCs w:val="24"/>
        </w:rPr>
        <w:t xml:space="preserve">encontramos, por medio actividades que podemos implementar en nuestras jornadas de práctica, </w:t>
      </w:r>
    </w:p>
    <w:p w:rsidR="002635A7" w:rsidRDefault="002635A7" w:rsidP="002635A7">
      <w:pPr>
        <w:rPr>
          <w:rFonts w:ascii="Times New Roman" w:hAnsi="Times New Roman" w:cs="Times New Roman"/>
          <w:sz w:val="24"/>
          <w:szCs w:val="24"/>
        </w:rPr>
      </w:pPr>
    </w:p>
    <w:p w:rsidR="00681D4E" w:rsidRDefault="00681D4E" w:rsidP="002635A7">
      <w:pPr>
        <w:rPr>
          <w:rFonts w:ascii="Times New Roman" w:hAnsi="Times New Roman" w:cs="Times New Roman"/>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Default="00681D4E" w:rsidP="002635A7">
      <w:pPr>
        <w:rPr>
          <w:rFonts w:ascii="Times New Roman" w:hAnsi="Times New Roman" w:cs="Times New Roman"/>
          <w:b/>
          <w:sz w:val="24"/>
          <w:szCs w:val="24"/>
        </w:rPr>
      </w:pPr>
    </w:p>
    <w:p w:rsidR="00681D4E" w:rsidRPr="001967CC" w:rsidRDefault="00681D4E" w:rsidP="002635A7">
      <w:pPr>
        <w:rPr>
          <w:rFonts w:ascii="Times New Roman" w:hAnsi="Times New Roman" w:cs="Times New Roman"/>
          <w:b/>
          <w:sz w:val="24"/>
          <w:szCs w:val="24"/>
        </w:rPr>
      </w:pPr>
    </w:p>
    <w:p w:rsidR="001967CC" w:rsidRDefault="001967CC" w:rsidP="001967CC">
      <w:pPr>
        <w:spacing w:line="480" w:lineRule="auto"/>
        <w:jc w:val="center"/>
        <w:rPr>
          <w:rFonts w:ascii="Times New Roman" w:hAnsi="Times New Roman" w:cs="Times New Roman"/>
          <w:b/>
          <w:sz w:val="24"/>
          <w:szCs w:val="24"/>
        </w:rPr>
      </w:pPr>
      <w:r w:rsidRPr="001967CC">
        <w:rPr>
          <w:rFonts w:ascii="Times New Roman" w:hAnsi="Times New Roman" w:cs="Times New Roman"/>
          <w:b/>
          <w:sz w:val="24"/>
          <w:szCs w:val="24"/>
        </w:rPr>
        <w:lastRenderedPageBreak/>
        <w:t>ANEXOS</w:t>
      </w:r>
    </w:p>
    <w:p w:rsidR="003B6AD2" w:rsidRDefault="003B6AD2">
      <w:pPr>
        <w:rPr>
          <w:rFonts w:ascii="Times New Roman" w:hAnsi="Times New Roman" w:cs="Times New Roman"/>
          <w:b/>
          <w:sz w:val="24"/>
          <w:szCs w:val="24"/>
        </w:rPr>
      </w:pPr>
      <w:r w:rsidRPr="00576F40">
        <w:rPr>
          <w:b/>
          <w:noProof/>
          <w:sz w:val="32"/>
          <w:lang w:eastAsia="es-MX"/>
        </w:rPr>
        <w:drawing>
          <wp:anchor distT="0" distB="0" distL="114300" distR="114300" simplePos="0" relativeHeight="251660288" behindDoc="0" locked="0" layoutInCell="1" allowOverlap="1" wp14:anchorId="13649E96" wp14:editId="1624AEDF">
            <wp:simplePos x="0" y="0"/>
            <wp:positionH relativeFrom="margin">
              <wp:align>left</wp:align>
            </wp:positionH>
            <wp:positionV relativeFrom="paragraph">
              <wp:posOffset>232515</wp:posOffset>
            </wp:positionV>
            <wp:extent cx="6000750" cy="2466975"/>
            <wp:effectExtent l="0" t="0" r="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051" t="30187" r="37711" b="18796"/>
                    <a:stretch/>
                  </pic:blipFill>
                  <pic:spPr bwMode="auto">
                    <a:xfrm>
                      <a:off x="0" y="0"/>
                      <a:ext cx="600075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D3D">
        <w:rPr>
          <w:rFonts w:ascii="Times New Roman" w:hAnsi="Times New Roman" w:cs="Times New Roman"/>
          <w:b/>
          <w:sz w:val="24"/>
          <w:szCs w:val="24"/>
        </w:rPr>
        <w:t>Anexo 1</w:t>
      </w:r>
    </w:p>
    <w:p w:rsidR="003B6AD2" w:rsidRDefault="003B6AD2">
      <w:pPr>
        <w:rPr>
          <w:rFonts w:ascii="Times New Roman" w:hAnsi="Times New Roman" w:cs="Times New Roman"/>
          <w:b/>
          <w:sz w:val="24"/>
          <w:szCs w:val="24"/>
        </w:rPr>
      </w:pPr>
    </w:p>
    <w:p w:rsidR="003B6AD2" w:rsidRDefault="003B6AD2">
      <w:pPr>
        <w:rPr>
          <w:rFonts w:ascii="Times New Roman" w:hAnsi="Times New Roman" w:cs="Times New Roman"/>
          <w:b/>
          <w:sz w:val="24"/>
          <w:szCs w:val="24"/>
        </w:rPr>
      </w:pPr>
      <w:r>
        <w:rPr>
          <w:rFonts w:ascii="Times New Roman" w:hAnsi="Times New Roman" w:cs="Times New Roman"/>
          <w:b/>
          <w:sz w:val="24"/>
          <w:szCs w:val="24"/>
        </w:rPr>
        <w:t>Anexo 2</w:t>
      </w:r>
    </w:p>
    <w:p w:rsidR="003B6AD2" w:rsidRDefault="003B6AD2">
      <w:pPr>
        <w:rPr>
          <w:rFonts w:ascii="Times New Roman" w:hAnsi="Times New Roman" w:cs="Times New Roman"/>
          <w:b/>
          <w:sz w:val="24"/>
          <w:szCs w:val="24"/>
        </w:rPr>
      </w:pPr>
      <w:r>
        <w:rPr>
          <w:noProof/>
          <w:lang w:eastAsia="es-MX"/>
        </w:rPr>
        <w:drawing>
          <wp:inline distT="0" distB="0" distL="0" distR="0" wp14:anchorId="33CC191D" wp14:editId="2588D524">
            <wp:extent cx="5370653" cy="194417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10" t="17975" r="19749" b="20384"/>
                    <a:stretch/>
                  </pic:blipFill>
                  <pic:spPr bwMode="auto">
                    <a:xfrm>
                      <a:off x="0" y="0"/>
                      <a:ext cx="5391155" cy="1951598"/>
                    </a:xfrm>
                    <a:prstGeom prst="rect">
                      <a:avLst/>
                    </a:prstGeom>
                    <a:ln>
                      <a:noFill/>
                    </a:ln>
                    <a:extLst>
                      <a:ext uri="{53640926-AAD7-44D8-BBD7-CCE9431645EC}">
                        <a14:shadowObscured xmlns:a14="http://schemas.microsoft.com/office/drawing/2010/main"/>
                      </a:ext>
                    </a:extLst>
                  </pic:spPr>
                </pic:pic>
              </a:graphicData>
            </a:graphic>
          </wp:inline>
        </w:drawing>
      </w:r>
    </w:p>
    <w:p w:rsidR="003B6AD2" w:rsidRDefault="003B6AD2">
      <w:pPr>
        <w:rPr>
          <w:rFonts w:ascii="Times New Roman" w:hAnsi="Times New Roman" w:cs="Times New Roman"/>
          <w:b/>
          <w:sz w:val="24"/>
          <w:szCs w:val="24"/>
        </w:rPr>
      </w:pPr>
      <w:r>
        <w:rPr>
          <w:rFonts w:ascii="Times New Roman" w:hAnsi="Times New Roman" w:cs="Times New Roman"/>
          <w:b/>
          <w:sz w:val="24"/>
          <w:szCs w:val="24"/>
        </w:rPr>
        <w:t>Anexo 3</w:t>
      </w:r>
    </w:p>
    <w:p w:rsidR="003B6AD2" w:rsidRDefault="003B6AD2">
      <w:pPr>
        <w:rPr>
          <w:rFonts w:ascii="Times New Roman" w:hAnsi="Times New Roman" w:cs="Times New Roman"/>
          <w:b/>
          <w:sz w:val="24"/>
          <w:szCs w:val="24"/>
        </w:rPr>
      </w:pPr>
      <w:r>
        <w:rPr>
          <w:noProof/>
          <w:lang w:eastAsia="es-MX"/>
        </w:rPr>
        <w:drawing>
          <wp:inline distT="0" distB="0" distL="0" distR="0" wp14:anchorId="56F95513" wp14:editId="6F76B056">
            <wp:extent cx="5266481" cy="21291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03" t="18342" r="19943" b="20388"/>
                    <a:stretch/>
                  </pic:blipFill>
                  <pic:spPr bwMode="auto">
                    <a:xfrm>
                      <a:off x="0" y="0"/>
                      <a:ext cx="5280221" cy="2134710"/>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page" w:horzAnchor="margin" w:tblpXSpec="center" w:tblpY="808"/>
        <w:tblW w:w="10257" w:type="dxa"/>
        <w:tblCellMar>
          <w:left w:w="0" w:type="dxa"/>
          <w:right w:w="0" w:type="dxa"/>
        </w:tblCellMar>
        <w:tblLook w:val="0420" w:firstRow="1" w:lastRow="0" w:firstColumn="0" w:lastColumn="0" w:noHBand="0" w:noVBand="1"/>
      </w:tblPr>
      <w:tblGrid>
        <w:gridCol w:w="1322"/>
        <w:gridCol w:w="1787"/>
        <w:gridCol w:w="1691"/>
        <w:gridCol w:w="1505"/>
        <w:gridCol w:w="2182"/>
        <w:gridCol w:w="1770"/>
      </w:tblGrid>
      <w:tr w:rsidR="001967CC" w:rsidRPr="009121C6" w:rsidTr="001967CC">
        <w:trPr>
          <w:trHeight w:val="387"/>
        </w:trPr>
        <w:tc>
          <w:tcPr>
            <w:tcW w:w="1322" w:type="dxa"/>
            <w:vMerge w:val="restart"/>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1967CC" w:rsidRPr="009121C6" w:rsidRDefault="001967CC" w:rsidP="001967CC">
            <w:pPr>
              <w:rPr>
                <w:sz w:val="20"/>
                <w:szCs w:val="20"/>
              </w:rPr>
            </w:pPr>
            <w:r w:rsidRPr="009121C6">
              <w:rPr>
                <w:b/>
                <w:bCs/>
                <w:sz w:val="20"/>
                <w:szCs w:val="20"/>
                <w:lang w:val="es-ES"/>
              </w:rPr>
              <w:lastRenderedPageBreak/>
              <w:t>Rúbrica</w:t>
            </w:r>
          </w:p>
          <w:p w:rsidR="001967CC" w:rsidRPr="009121C6" w:rsidRDefault="001967CC" w:rsidP="001967CC">
            <w:pPr>
              <w:rPr>
                <w:sz w:val="20"/>
                <w:szCs w:val="20"/>
              </w:rPr>
            </w:pPr>
            <w:r w:rsidRPr="009121C6">
              <w:rPr>
                <w:b/>
                <w:bCs/>
                <w:sz w:val="20"/>
                <w:szCs w:val="20"/>
                <w:lang w:val="es-ES"/>
              </w:rPr>
              <w:t>Ensayo</w:t>
            </w:r>
          </w:p>
          <w:p w:rsidR="001967CC" w:rsidRPr="009121C6" w:rsidRDefault="001967CC" w:rsidP="001967CC">
            <w:pPr>
              <w:rPr>
                <w:sz w:val="20"/>
                <w:szCs w:val="20"/>
              </w:rPr>
            </w:pPr>
            <w:r w:rsidRPr="009121C6">
              <w:rPr>
                <w:b/>
                <w:bCs/>
                <w:sz w:val="20"/>
                <w:szCs w:val="20"/>
                <w:lang w:val="es-ES"/>
              </w:rPr>
              <w:t>Criterios</w:t>
            </w:r>
          </w:p>
        </w:tc>
        <w:tc>
          <w:tcPr>
            <w:tcW w:w="8935"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1967CC" w:rsidRPr="009121C6" w:rsidRDefault="001967CC" w:rsidP="001967CC">
            <w:pPr>
              <w:rPr>
                <w:sz w:val="20"/>
                <w:szCs w:val="20"/>
              </w:rPr>
            </w:pPr>
            <w:r w:rsidRPr="009121C6">
              <w:rPr>
                <w:b/>
                <w:bCs/>
                <w:sz w:val="20"/>
                <w:szCs w:val="20"/>
                <w:lang w:val="es-ES"/>
              </w:rPr>
              <w:t>EVALUACIÓN</w:t>
            </w:r>
          </w:p>
        </w:tc>
      </w:tr>
      <w:tr w:rsidR="001967CC" w:rsidRPr="009121C6" w:rsidTr="001967CC">
        <w:trPr>
          <w:trHeight w:val="606"/>
        </w:trPr>
        <w:tc>
          <w:tcPr>
            <w:tcW w:w="1322" w:type="dxa"/>
            <w:vMerge/>
            <w:tcBorders>
              <w:top w:val="single" w:sz="8" w:space="0" w:color="FFFFFF"/>
              <w:left w:val="single" w:sz="8" w:space="0" w:color="FFFFFF"/>
              <w:bottom w:val="single" w:sz="24" w:space="0" w:color="FFFFFF"/>
              <w:right w:val="single" w:sz="8" w:space="0" w:color="FFFFFF"/>
            </w:tcBorders>
            <w:vAlign w:val="center"/>
            <w:hideMark/>
          </w:tcPr>
          <w:p w:rsidR="001967CC" w:rsidRPr="009121C6" w:rsidRDefault="001967CC" w:rsidP="001967CC">
            <w:pPr>
              <w:rPr>
                <w:sz w:val="20"/>
                <w:szCs w:val="20"/>
              </w:rPr>
            </w:pPr>
          </w:p>
        </w:tc>
        <w:tc>
          <w:tcPr>
            <w:tcW w:w="1787" w:type="dxa"/>
            <w:tcBorders>
              <w:top w:val="single" w:sz="24" w:space="0" w:color="FFFFFF"/>
              <w:left w:val="single" w:sz="24"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1967CC" w:rsidRPr="009121C6" w:rsidRDefault="001967CC" w:rsidP="001967CC">
            <w:pPr>
              <w:rPr>
                <w:sz w:val="20"/>
                <w:szCs w:val="20"/>
              </w:rPr>
            </w:pPr>
            <w:r w:rsidRPr="009121C6">
              <w:rPr>
                <w:sz w:val="20"/>
                <w:szCs w:val="20"/>
                <w:lang w:val="es-ES"/>
              </w:rPr>
              <w:t>10</w:t>
            </w:r>
          </w:p>
        </w:tc>
        <w:tc>
          <w:tcPr>
            <w:tcW w:w="1691"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9</w:t>
            </w:r>
          </w:p>
        </w:tc>
        <w:tc>
          <w:tcPr>
            <w:tcW w:w="1505"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1967CC" w:rsidRPr="009121C6" w:rsidRDefault="001967CC" w:rsidP="001967CC">
            <w:pPr>
              <w:rPr>
                <w:sz w:val="20"/>
                <w:szCs w:val="20"/>
              </w:rPr>
            </w:pPr>
            <w:r w:rsidRPr="009121C6">
              <w:rPr>
                <w:sz w:val="20"/>
                <w:szCs w:val="20"/>
                <w:lang w:val="es-ES"/>
              </w:rPr>
              <w:t>8</w:t>
            </w:r>
          </w:p>
        </w:tc>
        <w:tc>
          <w:tcPr>
            <w:tcW w:w="2182"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1967CC" w:rsidRPr="009121C6" w:rsidRDefault="001967CC" w:rsidP="001967CC">
            <w:pPr>
              <w:rPr>
                <w:sz w:val="20"/>
                <w:szCs w:val="20"/>
              </w:rPr>
            </w:pPr>
            <w:r w:rsidRPr="009121C6">
              <w:rPr>
                <w:sz w:val="20"/>
                <w:szCs w:val="20"/>
                <w:lang w:val="es-ES"/>
              </w:rPr>
              <w:t>7</w:t>
            </w:r>
          </w:p>
        </w:tc>
        <w:tc>
          <w:tcPr>
            <w:tcW w:w="1770"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1967CC" w:rsidRPr="009121C6" w:rsidRDefault="001967CC" w:rsidP="001967CC">
            <w:pPr>
              <w:rPr>
                <w:sz w:val="20"/>
                <w:szCs w:val="20"/>
              </w:rPr>
            </w:pPr>
            <w:r w:rsidRPr="009121C6">
              <w:rPr>
                <w:sz w:val="20"/>
                <w:szCs w:val="20"/>
                <w:lang w:val="es-ES"/>
              </w:rPr>
              <w:t>6-5</w:t>
            </w:r>
          </w:p>
        </w:tc>
      </w:tr>
      <w:tr w:rsidR="001967CC" w:rsidRPr="009121C6" w:rsidTr="001967CC">
        <w:trPr>
          <w:trHeight w:val="1740"/>
        </w:trPr>
        <w:tc>
          <w:tcPr>
            <w:tcW w:w="1322" w:type="dxa"/>
            <w:tcBorders>
              <w:top w:val="single" w:sz="24"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b/>
                <w:bCs/>
                <w:sz w:val="20"/>
                <w:szCs w:val="20"/>
                <w:lang w:val="es-ES"/>
              </w:rPr>
              <w:t>Introducción</w:t>
            </w:r>
          </w:p>
        </w:tc>
        <w:tc>
          <w:tcPr>
            <w:tcW w:w="178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Específica el qué va a realizar y el para qué con claridad</w:t>
            </w:r>
          </w:p>
        </w:tc>
        <w:tc>
          <w:tcPr>
            <w:tcW w:w="1691"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Específica el qué va a realizar y el para qué de manera confusa.</w:t>
            </w:r>
          </w:p>
        </w:tc>
        <w:tc>
          <w:tcPr>
            <w:tcW w:w="15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Específica algunos de los elementos básicos de la introducción de manera poco clara</w:t>
            </w:r>
          </w:p>
        </w:tc>
        <w:tc>
          <w:tcPr>
            <w:tcW w:w="218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Específica sólo un elemento básico de la introducción de manera poco clara.</w:t>
            </w:r>
          </w:p>
        </w:tc>
        <w:tc>
          <w:tcPr>
            <w:tcW w:w="177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No específica ninguno de los elementos básicos de la introducción.</w:t>
            </w:r>
          </w:p>
        </w:tc>
      </w:tr>
      <w:tr w:rsidR="001967CC" w:rsidRPr="009121C6" w:rsidTr="001967CC">
        <w:trPr>
          <w:trHeight w:val="3312"/>
        </w:trPr>
        <w:tc>
          <w:tcPr>
            <w:tcW w:w="132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b/>
                <w:bCs/>
                <w:sz w:val="20"/>
                <w:szCs w:val="20"/>
                <w:lang w:val="es-ES"/>
              </w:rPr>
              <w:t>Desarrollo o cuerpo</w:t>
            </w:r>
          </w:p>
        </w:tc>
        <w:tc>
          <w:tcPr>
            <w:tcW w:w="178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 xml:space="preserve">Desarrolla el tema de manera completa y clara, de acuerdo al propósito establecido y con argumentos que fundamenten su postura.  </w:t>
            </w:r>
          </w:p>
        </w:tc>
        <w:tc>
          <w:tcPr>
            <w:tcW w:w="1691"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 xml:space="preserve">Desarrolla el tema de manera parcial  de acuerdo al propósito establecido y con algunos  argumentos que fundamenten su postura.  </w:t>
            </w:r>
          </w:p>
        </w:tc>
        <w:tc>
          <w:tcPr>
            <w:tcW w:w="150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 xml:space="preserve">Desarrolla el tema de manera incompleta y confusa, sin continuar el  propósito establecido y con  argumentos pobres que fundamenten su postura.  </w:t>
            </w:r>
          </w:p>
        </w:tc>
        <w:tc>
          <w:tcPr>
            <w:tcW w:w="218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Desarrolla su tema de manera incompleta y confusa, sin perseguir el propósito establecido y sin argumentos ni postura alguna.</w:t>
            </w:r>
          </w:p>
        </w:tc>
        <w:tc>
          <w:tcPr>
            <w:tcW w:w="1770"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 xml:space="preserve">Realizó copia textual de los contenidos . </w:t>
            </w:r>
          </w:p>
        </w:tc>
      </w:tr>
      <w:tr w:rsidR="001967CC" w:rsidRPr="009121C6" w:rsidTr="001967CC">
        <w:trPr>
          <w:trHeight w:val="2320"/>
        </w:trPr>
        <w:tc>
          <w:tcPr>
            <w:tcW w:w="132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b/>
                <w:bCs/>
                <w:sz w:val="20"/>
                <w:szCs w:val="20"/>
                <w:lang w:val="es-ES"/>
              </w:rPr>
              <w:t>Conclusión</w:t>
            </w:r>
          </w:p>
        </w:tc>
        <w:tc>
          <w:tcPr>
            <w:tcW w:w="178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Cierra el ensayo con conclusiones claras,  acordes al propósito, desarrollo del tema y de la postura planteada.</w:t>
            </w:r>
          </w:p>
        </w:tc>
        <w:tc>
          <w:tcPr>
            <w:tcW w:w="1691"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Cierra el ensayo con conclusiones,  acordes al propósito y desarrollo del tema aunque no de la postura planteada.</w:t>
            </w:r>
          </w:p>
        </w:tc>
        <w:tc>
          <w:tcPr>
            <w:tcW w:w="15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Cierra el ensayo con conclusiones confusas, acordes al propósito y no acordes al tema planteado.</w:t>
            </w:r>
          </w:p>
        </w:tc>
        <w:tc>
          <w:tcPr>
            <w:tcW w:w="218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Presenta conclusiones incompletas, discordes al propósito y desarrollo del tema.</w:t>
            </w:r>
          </w:p>
        </w:tc>
        <w:tc>
          <w:tcPr>
            <w:tcW w:w="177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No brinda conclusiones.</w:t>
            </w:r>
          </w:p>
        </w:tc>
      </w:tr>
      <w:tr w:rsidR="001967CC" w:rsidRPr="009121C6" w:rsidTr="001967CC">
        <w:trPr>
          <w:trHeight w:val="2320"/>
        </w:trPr>
        <w:tc>
          <w:tcPr>
            <w:tcW w:w="132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b/>
                <w:bCs/>
                <w:sz w:val="20"/>
                <w:szCs w:val="20"/>
                <w:lang w:val="es-ES"/>
              </w:rPr>
              <w:t>Referencias</w:t>
            </w:r>
          </w:p>
        </w:tc>
        <w:tc>
          <w:tcPr>
            <w:tcW w:w="178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Cuenta con la bibliografía mínima solicitada.  Sigue la norma APA en sus argumentaciones y en su ficha.</w:t>
            </w:r>
          </w:p>
        </w:tc>
        <w:tc>
          <w:tcPr>
            <w:tcW w:w="1691"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Cuenta con alguna bibliografía, su referencia sigue la norma APA en sus argumentaciones y en su ficha.</w:t>
            </w:r>
          </w:p>
        </w:tc>
        <w:tc>
          <w:tcPr>
            <w:tcW w:w="150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Cuenta con bibliografía mínima sólo  como ficha o como argumentación sin seguir la norma APA.</w:t>
            </w:r>
          </w:p>
        </w:tc>
        <w:tc>
          <w:tcPr>
            <w:tcW w:w="218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Bibliografía incompleta sólo menciona algunos datos.</w:t>
            </w:r>
          </w:p>
        </w:tc>
        <w:tc>
          <w:tcPr>
            <w:tcW w:w="1770"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No cuenta con bibliografía ni  como ficha ni en las argumentaciones.</w:t>
            </w:r>
          </w:p>
        </w:tc>
      </w:tr>
      <w:tr w:rsidR="001967CC" w:rsidRPr="009121C6" w:rsidTr="001967CC">
        <w:trPr>
          <w:trHeight w:val="745"/>
        </w:trPr>
        <w:tc>
          <w:tcPr>
            <w:tcW w:w="132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b/>
                <w:bCs/>
                <w:sz w:val="20"/>
                <w:szCs w:val="20"/>
                <w:lang w:val="es-ES"/>
              </w:rPr>
              <w:t>Ortografía</w:t>
            </w:r>
          </w:p>
        </w:tc>
        <w:tc>
          <w:tcPr>
            <w:tcW w:w="178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No tiene ni un error ortográfico</w:t>
            </w:r>
          </w:p>
        </w:tc>
        <w:tc>
          <w:tcPr>
            <w:tcW w:w="1691"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Tiene cuatro errores ortográficos</w:t>
            </w:r>
          </w:p>
        </w:tc>
        <w:tc>
          <w:tcPr>
            <w:tcW w:w="15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Presenta 10 errores ortográficos</w:t>
            </w:r>
          </w:p>
        </w:tc>
        <w:tc>
          <w:tcPr>
            <w:tcW w:w="218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Presenta más de 10 errores ortográficos.</w:t>
            </w:r>
          </w:p>
        </w:tc>
        <w:tc>
          <w:tcPr>
            <w:tcW w:w="177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1967CC" w:rsidRPr="009121C6" w:rsidRDefault="001967CC" w:rsidP="001967CC">
            <w:pPr>
              <w:rPr>
                <w:sz w:val="20"/>
                <w:szCs w:val="20"/>
              </w:rPr>
            </w:pPr>
            <w:r w:rsidRPr="009121C6">
              <w:rPr>
                <w:sz w:val="20"/>
                <w:szCs w:val="20"/>
                <w:lang w:val="es-ES"/>
              </w:rPr>
              <w:t>No se acepta.</w:t>
            </w:r>
          </w:p>
        </w:tc>
      </w:tr>
    </w:tbl>
    <w:p w:rsidR="00C01A11" w:rsidRPr="001967CC" w:rsidRDefault="00C01A11" w:rsidP="001967CC">
      <w:pPr>
        <w:spacing w:line="480" w:lineRule="auto"/>
        <w:jc w:val="center"/>
        <w:rPr>
          <w:rFonts w:ascii="Times New Roman" w:hAnsi="Times New Roman" w:cs="Times New Roman"/>
          <w:b/>
          <w:sz w:val="24"/>
          <w:szCs w:val="24"/>
        </w:rPr>
      </w:pPr>
    </w:p>
    <w:sectPr w:rsidR="00C01A11" w:rsidRPr="001967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F2" w:rsidRDefault="00634CF2" w:rsidP="00D832D9">
      <w:pPr>
        <w:spacing w:after="0" w:line="240" w:lineRule="auto"/>
      </w:pPr>
      <w:r>
        <w:separator/>
      </w:r>
    </w:p>
  </w:endnote>
  <w:endnote w:type="continuationSeparator" w:id="0">
    <w:p w:rsidR="00634CF2" w:rsidRDefault="00634CF2" w:rsidP="00D83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F2" w:rsidRDefault="00634CF2" w:rsidP="00D832D9">
      <w:pPr>
        <w:spacing w:after="0" w:line="240" w:lineRule="auto"/>
      </w:pPr>
      <w:r>
        <w:separator/>
      </w:r>
    </w:p>
  </w:footnote>
  <w:footnote w:type="continuationSeparator" w:id="0">
    <w:p w:rsidR="00634CF2" w:rsidRDefault="00634CF2" w:rsidP="00D83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34829"/>
    <w:multiLevelType w:val="hybridMultilevel"/>
    <w:tmpl w:val="16AE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5B12C8"/>
    <w:multiLevelType w:val="hybridMultilevel"/>
    <w:tmpl w:val="8F38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11"/>
    <w:rsid w:val="00123D3D"/>
    <w:rsid w:val="001567E7"/>
    <w:rsid w:val="001967CC"/>
    <w:rsid w:val="00235C27"/>
    <w:rsid w:val="002635A7"/>
    <w:rsid w:val="003B6AD2"/>
    <w:rsid w:val="00412280"/>
    <w:rsid w:val="00581201"/>
    <w:rsid w:val="005F4DC0"/>
    <w:rsid w:val="00634CF2"/>
    <w:rsid w:val="00681D4E"/>
    <w:rsid w:val="00896B69"/>
    <w:rsid w:val="00961D6D"/>
    <w:rsid w:val="00AF16C9"/>
    <w:rsid w:val="00C01A11"/>
    <w:rsid w:val="00C25828"/>
    <w:rsid w:val="00D832D9"/>
    <w:rsid w:val="00F01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4627"/>
  <w15:chartTrackingRefBased/>
  <w15:docId w15:val="{C056D2EF-CCB9-4649-BBC4-293888EF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1A11"/>
    <w:pPr>
      <w:ind w:left="720"/>
      <w:contextualSpacing/>
    </w:pPr>
  </w:style>
  <w:style w:type="paragraph" w:styleId="Encabezado">
    <w:name w:val="header"/>
    <w:basedOn w:val="Normal"/>
    <w:link w:val="EncabezadoCar"/>
    <w:uiPriority w:val="99"/>
    <w:unhideWhenUsed/>
    <w:rsid w:val="00D832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32D9"/>
  </w:style>
  <w:style w:type="paragraph" w:styleId="Piedepgina">
    <w:name w:val="footer"/>
    <w:basedOn w:val="Normal"/>
    <w:link w:val="PiedepginaCar"/>
    <w:uiPriority w:val="99"/>
    <w:unhideWhenUsed/>
    <w:rsid w:val="00D832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3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800B5-0AB1-4F91-A7E3-F3F2AB8F6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Pages>
  <Words>1583</Words>
  <Characters>8711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2019-11-11T22:58:00Z</dcterms:created>
  <dcterms:modified xsi:type="dcterms:W3CDTF">2019-11-12T04:13:00Z</dcterms:modified>
</cp:coreProperties>
</file>