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C9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15F18">
            <wp:simplePos x="0" y="0"/>
            <wp:positionH relativeFrom="column">
              <wp:posOffset>-845837</wp:posOffset>
            </wp:positionH>
            <wp:positionV relativeFrom="paragraph">
              <wp:posOffset>-393940</wp:posOffset>
            </wp:positionV>
            <wp:extent cx="1152000" cy="859952"/>
            <wp:effectExtent l="0" t="0" r="0" b="0"/>
            <wp:wrapNone/>
            <wp:docPr id="2" name="Imagen 2" descr="Resultado de imagen para enep escu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escud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CCCC"/>
          <w:sz w:val="36"/>
          <w:szCs w:val="36"/>
        </w:rPr>
        <w:t>Escuela normal de educación preescolar.</w:t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rFonts w:ascii="Comic Sans MS" w:hAnsi="Comic Sans MS"/>
          <w:color w:val="FFCCCC"/>
          <w:sz w:val="36"/>
          <w:szCs w:val="36"/>
        </w:rPr>
        <w:t>Lic. En educación preescolar.</w:t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rFonts w:ascii="Comic Sans MS" w:hAnsi="Comic Sans MS"/>
          <w:color w:val="FFCCCC"/>
          <w:sz w:val="36"/>
          <w:szCs w:val="36"/>
        </w:rPr>
        <w:t>Fatima Cecilia A</w:t>
      </w:r>
      <w:r w:rsidRPr="00AF65A1">
        <w:rPr>
          <w:rFonts w:ascii="Comic Sans MS" w:hAnsi="Comic Sans MS"/>
          <w:color w:val="FFCCCC"/>
          <w:sz w:val="36"/>
          <w:szCs w:val="36"/>
        </w:rPr>
        <w:t xml:space="preserve">lonso </w:t>
      </w:r>
      <w:r>
        <w:rPr>
          <w:rFonts w:ascii="Comic Sans MS" w:hAnsi="Comic Sans MS"/>
          <w:color w:val="FFCCCC"/>
          <w:sz w:val="36"/>
          <w:szCs w:val="36"/>
        </w:rPr>
        <w:t>A</w:t>
      </w:r>
      <w:r w:rsidRPr="00AF65A1">
        <w:rPr>
          <w:rFonts w:ascii="Comic Sans MS" w:hAnsi="Comic Sans MS"/>
          <w:color w:val="FFCCCC"/>
          <w:sz w:val="36"/>
          <w:szCs w:val="36"/>
        </w:rPr>
        <w:t>lvarado</w:t>
      </w:r>
      <w:r>
        <w:rPr>
          <w:rFonts w:ascii="Comic Sans MS" w:hAnsi="Comic Sans MS"/>
          <w:color w:val="FFCCCC"/>
          <w:sz w:val="36"/>
          <w:szCs w:val="36"/>
        </w:rPr>
        <w:t>.</w:t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rFonts w:ascii="Comic Sans MS" w:hAnsi="Comic Sans MS"/>
          <w:color w:val="FFCCCC"/>
          <w:sz w:val="36"/>
          <w:szCs w:val="36"/>
        </w:rPr>
        <w:t>Lenguaje y comunicación</w:t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rFonts w:ascii="Comic Sans MS" w:hAnsi="Comic Sans MS"/>
          <w:color w:val="FFCCCC"/>
          <w:sz w:val="36"/>
          <w:szCs w:val="36"/>
        </w:rPr>
        <w:t xml:space="preserve">Profe: Yara Alejandra </w:t>
      </w:r>
      <w:r w:rsidR="00A343AC">
        <w:rPr>
          <w:rFonts w:ascii="Comic Sans MS" w:hAnsi="Comic Sans MS"/>
          <w:color w:val="FFCCCC"/>
          <w:sz w:val="36"/>
          <w:szCs w:val="36"/>
        </w:rPr>
        <w:t>Hernández</w:t>
      </w:r>
      <w:r>
        <w:rPr>
          <w:rFonts w:ascii="Comic Sans MS" w:hAnsi="Comic Sans MS"/>
          <w:color w:val="FFCCCC"/>
          <w:sz w:val="36"/>
          <w:szCs w:val="36"/>
        </w:rPr>
        <w:t xml:space="preserve"> Figueroa.</w:t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rFonts w:ascii="Comic Sans MS" w:hAnsi="Comic Sans MS"/>
          <w:color w:val="FFCCCC"/>
          <w:sz w:val="36"/>
          <w:szCs w:val="36"/>
        </w:rPr>
        <w:t xml:space="preserve">Cuestionario. </w:t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  <w:r>
        <w:rPr>
          <w:rFonts w:ascii="Comic Sans MS" w:hAnsi="Comic Sans MS"/>
          <w:noProof/>
          <w:color w:val="FFCCCC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2DF57A4">
            <wp:simplePos x="0" y="0"/>
            <wp:positionH relativeFrom="column">
              <wp:posOffset>2970814</wp:posOffset>
            </wp:positionH>
            <wp:positionV relativeFrom="paragraph">
              <wp:posOffset>14375</wp:posOffset>
            </wp:positionV>
            <wp:extent cx="2804984" cy="2586383"/>
            <wp:effectExtent l="0" t="0" r="0" b="4445"/>
            <wp:wrapNone/>
            <wp:docPr id="6" name="Imagen 6" descr="C:\Users\alonso alvarado\AppData\Local\Microsoft\Windows\INetCache\Content.MSO\80C9FC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onso alvarado\AppData\Local\Microsoft\Windows\INetCache\Content.MSO\80C9FCB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84" cy="258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3EDF6">
            <wp:simplePos x="0" y="0"/>
            <wp:positionH relativeFrom="margin">
              <wp:posOffset>-310515</wp:posOffset>
            </wp:positionH>
            <wp:positionV relativeFrom="paragraph">
              <wp:posOffset>437637</wp:posOffset>
            </wp:positionV>
            <wp:extent cx="2533015" cy="1657985"/>
            <wp:effectExtent l="0" t="0" r="635" b="0"/>
            <wp:wrapNone/>
            <wp:docPr id="4" name="Imagen 4" descr="Resultado de imagen para cuestionari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uestionari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p w:rsidR="00AF65A1" w:rsidRDefault="0070022D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lastRenderedPageBreak/>
        <w:t>¿Por qué es tan problemática la enseñanza de la lectura y la escritura en la escuela?</w:t>
      </w:r>
    </w:p>
    <w:p w:rsidR="0070022D" w:rsidRDefault="0070022D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>Porque muchos adultos y jóvenes hemos construido representaciones como alumnos que corresponden a un mundo letrado distinto a las que se ven hoy.</w:t>
      </w:r>
    </w:p>
    <w:p w:rsidR="0070022D" w:rsidRDefault="0070022D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</w:p>
    <w:p w:rsidR="002F2DBC" w:rsidRDefault="004C6C9D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>¿Cómo les enseñare a leer y a escribir?</w:t>
      </w:r>
    </w:p>
    <w:p w:rsidR="004C6C9D" w:rsidRDefault="004C6C9D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>Los alumnos necesitan participar en diferentes situaciones de lectura y escritura con finalidades, interlocutores y ámbitos de interacción.</w:t>
      </w:r>
    </w:p>
    <w:p w:rsidR="004C6C9D" w:rsidRDefault="004C6C9D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>¿Cómo es el método constructivista para enseñar a leer y a escribir?</w:t>
      </w:r>
    </w:p>
    <w:p w:rsidR="004C6C9D" w:rsidRDefault="004C6C9D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No son métodos constructivistas sino practicas de enseñanza con orientación constructivista, el constructivismo es una corriente epistemológica de referencia, es decir, la explicación del desarrollo o del aprendizaje. Es </w:t>
      </w:r>
      <w:r w:rsidR="00A343AC">
        <w:rPr>
          <w:rFonts w:ascii="Comic Sans MS" w:hAnsi="Comic Sans MS"/>
          <w:color w:val="808080" w:themeColor="background1" w:themeShade="80"/>
          <w:sz w:val="28"/>
          <w:szCs w:val="28"/>
        </w:rPr>
        <w:t>decir,</w:t>
      </w: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 obtenemos pistas sobre como aprenden los sujetos, pero no dice como enseñarles.</w:t>
      </w:r>
    </w:p>
    <w:p w:rsidR="004C6C9D" w:rsidRDefault="004C6C9D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>¿Qué hago con los errores de los niños?</w:t>
      </w:r>
    </w:p>
    <w:p w:rsidR="00336703" w:rsidRDefault="004C6C9D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La alfabetización de este enfoque </w:t>
      </w:r>
      <w:r w:rsidR="00336703">
        <w:rPr>
          <w:rFonts w:ascii="Comic Sans MS" w:hAnsi="Comic Sans MS"/>
          <w:color w:val="808080" w:themeColor="background1" w:themeShade="80"/>
          <w:sz w:val="28"/>
          <w:szCs w:val="28"/>
        </w:rPr>
        <w:t>es que no castiga ni evita el “error” ya que lo considera como un paso necesario en el proceso de construcción de la lengua escrita.</w:t>
      </w:r>
    </w:p>
    <w:p w:rsidR="00336703" w:rsidRDefault="00336703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>¿Cuál es el método sintético?</w:t>
      </w:r>
    </w:p>
    <w:p w:rsidR="00336703" w:rsidRDefault="00336703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>La enseñanza se baza en fonemas, letras o silabas.</w:t>
      </w:r>
    </w:p>
    <w:p w:rsidR="00336703" w:rsidRDefault="00336703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 xml:space="preserve">¿En qué se basa la enseñanza del método analítico? </w:t>
      </w:r>
    </w:p>
    <w:p w:rsidR="00336703" w:rsidRDefault="00336703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En el significado de una palabra o de un enunciado y en su configuración </w:t>
      </w:r>
      <w:r w:rsidR="00A343AC">
        <w:rPr>
          <w:rFonts w:ascii="Comic Sans MS" w:hAnsi="Comic Sans MS"/>
          <w:color w:val="808080" w:themeColor="background1" w:themeShade="80"/>
          <w:sz w:val="28"/>
          <w:szCs w:val="28"/>
        </w:rPr>
        <w:t>gráfica</w:t>
      </w: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 y fonemática.</w:t>
      </w:r>
    </w:p>
    <w:p w:rsidR="00336703" w:rsidRDefault="00A343AC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lastRenderedPageBreak/>
        <w:t>Métodos ecléticos</w:t>
      </w:r>
      <w:r w:rsidR="00336703">
        <w:rPr>
          <w:rFonts w:ascii="Comic Sans MS" w:hAnsi="Comic Sans MS"/>
          <w:color w:val="00CCFF"/>
          <w:sz w:val="28"/>
          <w:szCs w:val="28"/>
        </w:rPr>
        <w:t xml:space="preserve"> </w:t>
      </w:r>
    </w:p>
    <w:p w:rsidR="00336703" w:rsidRDefault="00336703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>Tratan de articular elementos sintéticos y analíticos.</w:t>
      </w:r>
    </w:p>
    <w:p w:rsidR="00336703" w:rsidRDefault="00336703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>¿Qué hay del segundo obj</w:t>
      </w:r>
      <w:r w:rsidR="00A343AC">
        <w:rPr>
          <w:rFonts w:ascii="Comic Sans MS" w:hAnsi="Comic Sans MS"/>
          <w:color w:val="00CCFF"/>
          <w:sz w:val="28"/>
          <w:szCs w:val="28"/>
        </w:rPr>
        <w:t>e</w:t>
      </w:r>
      <w:r>
        <w:rPr>
          <w:rFonts w:ascii="Comic Sans MS" w:hAnsi="Comic Sans MS"/>
          <w:color w:val="00CCFF"/>
          <w:sz w:val="28"/>
          <w:szCs w:val="28"/>
        </w:rPr>
        <w:t>tivo?</w:t>
      </w:r>
    </w:p>
    <w:p w:rsidR="00336703" w:rsidRDefault="00336703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Se busca que los niños vallan adquiriendo el dominio del principio </w:t>
      </w:r>
      <w:r w:rsidR="00A343AC">
        <w:rPr>
          <w:rFonts w:ascii="Comic Sans MS" w:hAnsi="Comic Sans MS"/>
          <w:color w:val="808080" w:themeColor="background1" w:themeShade="80"/>
          <w:sz w:val="28"/>
          <w:szCs w:val="28"/>
        </w:rPr>
        <w:t>alfabético</w:t>
      </w:r>
      <w:bookmarkStart w:id="0" w:name="_GoBack"/>
      <w:bookmarkEnd w:id="0"/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 y que aprendan que, en nuestra lengua, casi siempre una letra representa un sonido.</w:t>
      </w:r>
    </w:p>
    <w:p w:rsidR="00336703" w:rsidRDefault="00336703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 xml:space="preserve">¿Qué es el sistema de representación </w:t>
      </w:r>
      <w:r w:rsidR="00A343AC">
        <w:rPr>
          <w:rFonts w:ascii="Comic Sans MS" w:hAnsi="Comic Sans MS"/>
          <w:color w:val="00CCFF"/>
          <w:sz w:val="28"/>
          <w:szCs w:val="28"/>
        </w:rPr>
        <w:t>de lenguaje?</w:t>
      </w:r>
    </w:p>
    <w:p w:rsidR="00A343AC" w:rsidRDefault="00A343AC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>Los objetos de escritura son objetos sociales y culturales que se construyeron y transformaron a través del tiempo y responden a ciertas reglas y principios.</w:t>
      </w:r>
    </w:p>
    <w:p w:rsidR="00A343AC" w:rsidRDefault="00A343AC" w:rsidP="00AF65A1">
      <w:pPr>
        <w:jc w:val="center"/>
        <w:rPr>
          <w:rFonts w:ascii="Comic Sans MS" w:hAnsi="Comic Sans MS"/>
          <w:color w:val="00CCFF"/>
          <w:sz w:val="28"/>
          <w:szCs w:val="28"/>
        </w:rPr>
      </w:pPr>
      <w:r>
        <w:rPr>
          <w:rFonts w:ascii="Comic Sans MS" w:hAnsi="Comic Sans MS"/>
          <w:color w:val="00CCFF"/>
          <w:sz w:val="28"/>
          <w:szCs w:val="28"/>
        </w:rPr>
        <w:t xml:space="preserve">¿Cómo saber si los alumnos han avanzado? </w:t>
      </w:r>
    </w:p>
    <w:p w:rsidR="00A343AC" w:rsidRPr="00A343AC" w:rsidRDefault="00A343AC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Al hacer la observación atenta y registrar si reconoce el nombre propio, si utilizan fuentes de información estables para leer y escribir.  </w:t>
      </w:r>
    </w:p>
    <w:p w:rsidR="004C6C9D" w:rsidRPr="004C6C9D" w:rsidRDefault="00336703" w:rsidP="00AF65A1">
      <w:pPr>
        <w:jc w:val="center"/>
        <w:rPr>
          <w:rFonts w:ascii="Comic Sans MS" w:hAnsi="Comic Sans MS"/>
          <w:color w:val="808080" w:themeColor="background1" w:themeShade="80"/>
          <w:sz w:val="28"/>
          <w:szCs w:val="28"/>
        </w:rPr>
      </w:pP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 </w:t>
      </w:r>
    </w:p>
    <w:p w:rsidR="00AF65A1" w:rsidRPr="00AF65A1" w:rsidRDefault="00AF65A1" w:rsidP="00AF65A1">
      <w:pPr>
        <w:jc w:val="center"/>
        <w:rPr>
          <w:rFonts w:ascii="Comic Sans MS" w:hAnsi="Comic Sans MS"/>
          <w:color w:val="FFCCCC"/>
          <w:sz w:val="36"/>
          <w:szCs w:val="36"/>
        </w:rPr>
      </w:pPr>
    </w:p>
    <w:sectPr w:rsidR="00AF65A1" w:rsidRPr="00AF65A1" w:rsidSect="00AF65A1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58" w:rsidRDefault="00AF0658" w:rsidP="00AF65A1">
      <w:pPr>
        <w:spacing w:after="0" w:line="240" w:lineRule="auto"/>
      </w:pPr>
      <w:r>
        <w:separator/>
      </w:r>
    </w:p>
  </w:endnote>
  <w:endnote w:type="continuationSeparator" w:id="0">
    <w:p w:rsidR="00AF0658" w:rsidRDefault="00AF0658" w:rsidP="00AF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58" w:rsidRDefault="00AF0658" w:rsidP="00AF65A1">
      <w:pPr>
        <w:spacing w:after="0" w:line="240" w:lineRule="auto"/>
      </w:pPr>
      <w:r>
        <w:separator/>
      </w:r>
    </w:p>
  </w:footnote>
  <w:footnote w:type="continuationSeparator" w:id="0">
    <w:p w:rsidR="00AF0658" w:rsidRDefault="00AF0658" w:rsidP="00AF6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A1"/>
    <w:rsid w:val="002F2DBC"/>
    <w:rsid w:val="00336703"/>
    <w:rsid w:val="004C6C9D"/>
    <w:rsid w:val="006C14AA"/>
    <w:rsid w:val="0070022D"/>
    <w:rsid w:val="00727E13"/>
    <w:rsid w:val="00A343AC"/>
    <w:rsid w:val="00AA1F3A"/>
    <w:rsid w:val="00AF0658"/>
    <w:rsid w:val="00AF65A1"/>
    <w:rsid w:val="00D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68B9"/>
  <w15:chartTrackingRefBased/>
  <w15:docId w15:val="{38E03CDB-1984-4047-B2FC-9199FBDC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5A1"/>
  </w:style>
  <w:style w:type="paragraph" w:styleId="Piedepgina">
    <w:name w:val="footer"/>
    <w:basedOn w:val="Normal"/>
    <w:link w:val="PiedepginaCar"/>
    <w:uiPriority w:val="99"/>
    <w:unhideWhenUsed/>
    <w:rsid w:val="00AF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alonso</dc:creator>
  <cp:keywords/>
  <dc:description/>
  <cp:lastModifiedBy>diego alonso</cp:lastModifiedBy>
  <cp:revision>1</cp:revision>
  <dcterms:created xsi:type="dcterms:W3CDTF">2019-11-05T03:03:00Z</dcterms:created>
  <dcterms:modified xsi:type="dcterms:W3CDTF">2019-11-05T04:17:00Z</dcterms:modified>
</cp:coreProperties>
</file>