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ESCUELA NORMAL DE EDUCACIÓN PREESCOLAR</w:t>
      </w:r>
    </w:p>
    <w:p w:rsidR="00000000" w:rsidDel="00000000" w:rsidP="00000000" w:rsidRDefault="00000000" w:rsidRPr="00000000" w14:paraId="00000002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ENGLISH B1.1 OPENING NEW GLOBAL PERSPECTIVES</w:t>
      </w:r>
    </w:p>
    <w:p w:rsidR="00000000" w:rsidDel="00000000" w:rsidP="00000000" w:rsidRDefault="00000000" w:rsidRPr="00000000" w14:paraId="00000003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PROJECT UNIT 4 </w:t>
      </w:r>
    </w:p>
    <w:p w:rsidR="00000000" w:rsidDel="00000000" w:rsidP="00000000" w:rsidRDefault="00000000" w:rsidRPr="00000000" w14:paraId="00000004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/>
        <w:drawing>
          <wp:inline distB="0" distT="0" distL="0" distR="0">
            <wp:extent cx="1327785" cy="1257300"/>
            <wp:effectExtent b="0" l="0" r="0" t="0"/>
            <wp:docPr descr="Image result for christmas clipart" id="10" name="image4.png"/>
            <a:graphic>
              <a:graphicData uri="http://schemas.openxmlformats.org/drawingml/2006/picture">
                <pic:pic>
                  <pic:nvPicPr>
                    <pic:cNvPr descr="Image result for christmas clipart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Write facts about the celebration you chose (date, places, motive).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Christmas Day is a celebration which takes place on December 25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Japon Christmas is celebrated on December 31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Mexico Christmas is when born baby Jesus.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North Korea not celebrated Christmas.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Write sentences about what people do before, during or after each celebration.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Before Christmas Day is placed the Christmas tree.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houses are decorated with lights, inflatable and all decorations of Christmas.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During Christmas many people give presents.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After midnight many people open the gifts.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During the dinner of Christmas people eat turkey. 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Write three advices to spend a great holiday.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Remember wrap the gifts.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forget turn on the star of Christmas tree.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Try not to drink a lot of vine.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Try not to use the fireworks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 sure to turn off the stove. </w:t>
      </w:r>
    </w:p>
    <w:p w:rsidR="00000000" w:rsidDel="00000000" w:rsidP="00000000" w:rsidRDefault="00000000" w:rsidRPr="00000000" w14:paraId="00000018">
      <w:pPr>
        <w:spacing w:after="20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3401059</wp:posOffset>
            </wp:positionH>
            <wp:positionV relativeFrom="paragraph">
              <wp:posOffset>0</wp:posOffset>
            </wp:positionV>
            <wp:extent cx="2066925" cy="3048000"/>
            <wp:effectExtent b="-490537" l="490537" r="490537" t="-490537"/>
            <wp:wrapSquare wrapText="bothSides" distB="0" distT="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5013" l="0" r="0" t="1227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6925" cy="304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pacing w:after="200"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Annexes.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3003550</wp:posOffset>
            </wp:positionH>
            <wp:positionV relativeFrom="paragraph">
              <wp:posOffset>0</wp:posOffset>
            </wp:positionV>
            <wp:extent cx="2947670" cy="2095500"/>
            <wp:effectExtent b="0" l="0" r="0" t="0"/>
            <wp:wrapSquare wrapText="bothSides" distB="0" distT="0" distL="114300" distR="11430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31751</wp:posOffset>
            </wp:positionH>
            <wp:positionV relativeFrom="paragraph">
              <wp:posOffset>1954530</wp:posOffset>
            </wp:positionV>
            <wp:extent cx="2281555" cy="3042285"/>
            <wp:effectExtent b="-380364" l="380365" r="380365" t="-380364"/>
            <wp:wrapSquare wrapText="bothSides" distB="0" distT="0" distL="114300" distR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1555" cy="3042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after="200" w:line="36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-260984</wp:posOffset>
            </wp:positionH>
            <wp:positionV relativeFrom="paragraph">
              <wp:posOffset>0</wp:posOffset>
            </wp:positionV>
            <wp:extent cx="2955290" cy="2027555"/>
            <wp:effectExtent b="0" l="0" r="0" t="0"/>
            <wp:wrapSquare wrapText="bothSides" distB="0" distT="0" distL="114300" distR="11430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027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pacing w:after="20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4480"/>
        </w:tabs>
        <w:spacing w:after="200" w:line="276" w:lineRule="auto"/>
        <w:rPr>
          <w:rFonts w:ascii="Ribeye" w:cs="Ribeye" w:eastAsia="Ribeye" w:hAnsi="Ribeye"/>
          <w:sz w:val="40"/>
          <w:szCs w:val="40"/>
        </w:rPr>
      </w:pPr>
      <w:r w:rsidDel="00000000" w:rsidR="00000000" w:rsidRPr="00000000">
        <w:rPr>
          <w:rFonts w:ascii="Ribeye" w:cs="Ribeye" w:eastAsia="Ribeye" w:hAnsi="Ribeye"/>
          <w:sz w:val="40"/>
          <w:szCs w:val="40"/>
          <w:rtl w:val="0"/>
        </w:rPr>
        <w:t xml:space="preserve">Rubric</w:t>
      </w:r>
    </w:p>
    <w:tbl>
      <w:tblPr>
        <w:tblStyle w:val="Table1"/>
        <w:tblW w:w="9346.000000000002" w:type="dxa"/>
        <w:jc w:val="left"/>
        <w:tblInd w:w="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6" w:val="single"/>
          <w:insideV w:color="ffffff" w:space="0" w:sz="6" w:val="single"/>
        </w:tblBorders>
        <w:tblLayout w:type="fixed"/>
        <w:tblLook w:val="04A0"/>
      </w:tblPr>
      <w:tblGrid>
        <w:gridCol w:w="1833"/>
        <w:gridCol w:w="2676"/>
        <w:gridCol w:w="2290"/>
        <w:gridCol w:w="2547"/>
        <w:tblGridChange w:id="0">
          <w:tblGrid>
            <w:gridCol w:w="1833"/>
            <w:gridCol w:w="2676"/>
            <w:gridCol w:w="2290"/>
            <w:gridCol w:w="2547"/>
          </w:tblGrid>
        </w:tblGridChange>
      </w:tblGrid>
      <w:tr>
        <w:tc>
          <w:tcPr/>
          <w:p w:rsidR="00000000" w:rsidDel="00000000" w:rsidP="00000000" w:rsidRDefault="00000000" w:rsidRPr="00000000" w14:paraId="00000029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EVALUATION CRITERIA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NEEDS IMPROVEMENT</w:t>
            </w:r>
          </w:p>
        </w:tc>
        <w:tc>
          <w:tcPr/>
          <w:p w:rsidR="00000000" w:rsidDel="00000000" w:rsidP="00000000" w:rsidRDefault="00000000" w:rsidRPr="00000000" w14:paraId="0000002B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EXCELLENT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D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PRODUCTS</w:t>
            </w:r>
          </w:p>
        </w:tc>
        <w:tc>
          <w:tcPr/>
          <w:p w:rsidR="00000000" w:rsidDel="00000000" w:rsidP="00000000" w:rsidRDefault="00000000" w:rsidRPr="00000000" w14:paraId="0000002E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Preparation activity or labels missing.</w:t>
            </w:r>
          </w:p>
          <w:p w:rsidR="00000000" w:rsidDel="00000000" w:rsidP="00000000" w:rsidRDefault="00000000" w:rsidRPr="00000000" w14:paraId="0000002F">
            <w:pPr>
              <w:tabs>
                <w:tab w:val="left" w:pos="448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tabs>
                <w:tab w:val="left" w:pos="448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 point</w:t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Incomplete preparation activity or labels.</w:t>
            </w:r>
          </w:p>
          <w:p w:rsidR="00000000" w:rsidDel="00000000" w:rsidP="00000000" w:rsidRDefault="00000000" w:rsidRPr="00000000" w14:paraId="00000033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labels do not include creative material or pictures.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                                   </w:t>
            </w:r>
          </w:p>
          <w:p w:rsidR="00000000" w:rsidDel="00000000" w:rsidP="00000000" w:rsidRDefault="00000000" w:rsidRPr="00000000" w14:paraId="00000034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 pts.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Preparation activity and labels presented and complete.</w:t>
            </w:r>
          </w:p>
          <w:p w:rsidR="00000000" w:rsidDel="00000000" w:rsidP="00000000" w:rsidRDefault="00000000" w:rsidRPr="00000000" w14:paraId="00000036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students make creative and original labels using varied material</w:t>
            </w:r>
          </w:p>
          <w:p w:rsidR="00000000" w:rsidDel="00000000" w:rsidP="00000000" w:rsidRDefault="00000000" w:rsidRPr="00000000" w14:paraId="00000037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3 pts.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38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CONTENT</w:t>
            </w:r>
          </w:p>
        </w:tc>
        <w:tc>
          <w:tcPr/>
          <w:p w:rsidR="00000000" w:rsidDel="00000000" w:rsidP="00000000" w:rsidRDefault="00000000" w:rsidRPr="00000000" w14:paraId="00000039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information in the document is not accurate and the sentences have several spelling or grammar mistakes.</w:t>
            </w:r>
          </w:p>
          <w:p w:rsidR="00000000" w:rsidDel="00000000" w:rsidP="00000000" w:rsidRDefault="00000000" w:rsidRPr="00000000" w14:paraId="0000003A">
            <w:pPr>
              <w:tabs>
                <w:tab w:val="left" w:pos="448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 point</w:t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There are some missing items in the preparation activity.</w:t>
            </w:r>
          </w:p>
          <w:p w:rsidR="00000000" w:rsidDel="00000000" w:rsidP="00000000" w:rsidRDefault="00000000" w:rsidRPr="00000000" w14:paraId="0000003D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sentences have some spelling or grammar mistakes.</w:t>
            </w:r>
          </w:p>
          <w:p w:rsidR="00000000" w:rsidDel="00000000" w:rsidP="00000000" w:rsidRDefault="00000000" w:rsidRPr="00000000" w14:paraId="0000003E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 pts.</w:t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task meets the requirements in the guideline with no major spelling or grammar mistakes.</w:t>
            </w:r>
          </w:p>
          <w:p w:rsidR="00000000" w:rsidDel="00000000" w:rsidP="00000000" w:rsidRDefault="00000000" w:rsidRPr="00000000" w14:paraId="00000040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3 pts. 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SPEAKING TASK</w:t>
            </w:r>
          </w:p>
        </w:tc>
        <w:tc>
          <w:tcPr/>
          <w:p w:rsidR="00000000" w:rsidDel="00000000" w:rsidP="00000000" w:rsidRDefault="00000000" w:rsidRPr="00000000" w14:paraId="00000042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Expresses him/her ideas with many hesitations and poor intonation.</w:t>
            </w:r>
          </w:p>
          <w:p w:rsidR="00000000" w:rsidDel="00000000" w:rsidP="00000000" w:rsidRDefault="00000000" w:rsidRPr="00000000" w14:paraId="00000043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Uses incomplete sentences.</w:t>
            </w:r>
          </w:p>
          <w:p w:rsidR="00000000" w:rsidDel="00000000" w:rsidP="00000000" w:rsidRDefault="00000000" w:rsidRPr="00000000" w14:paraId="00000044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Mispronounces several words.</w:t>
            </w:r>
          </w:p>
          <w:p w:rsidR="00000000" w:rsidDel="00000000" w:rsidP="00000000" w:rsidRDefault="00000000" w:rsidRPr="00000000" w14:paraId="00000045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Rarely uses appropriate vocabulary and grammar structures.</w:t>
            </w:r>
          </w:p>
          <w:p w:rsidR="00000000" w:rsidDel="00000000" w:rsidP="00000000" w:rsidRDefault="00000000" w:rsidRPr="00000000" w14:paraId="00000046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 point</w:t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 able to express his/her ideas with some hesitation but managed to maintain flow and adequate intonation.</w:t>
            </w:r>
          </w:p>
          <w:p w:rsidR="00000000" w:rsidDel="00000000" w:rsidP="00000000" w:rsidRDefault="00000000" w:rsidRPr="00000000" w14:paraId="00000048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Uses correct vocabulary and grammar structures appropriately most of the time</w:t>
            </w:r>
          </w:p>
          <w:p w:rsidR="00000000" w:rsidDel="00000000" w:rsidP="00000000" w:rsidRDefault="00000000" w:rsidRPr="00000000" w14:paraId="00000049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3 pts.</w:t>
            </w:r>
          </w:p>
        </w:tc>
        <w:tc>
          <w:tcPr/>
          <w:p w:rsidR="00000000" w:rsidDel="00000000" w:rsidP="00000000" w:rsidRDefault="00000000" w:rsidRPr="00000000" w14:paraId="0000004A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 able to express his/her ideas fluently with correct intonation using complete sentences and with no major production errors.</w:t>
            </w:r>
          </w:p>
          <w:p w:rsidR="00000000" w:rsidDel="00000000" w:rsidP="00000000" w:rsidRDefault="00000000" w:rsidRPr="00000000" w14:paraId="0000004B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Uses vocabulary and grammar structures appropriately.</w:t>
            </w:r>
          </w:p>
          <w:p w:rsidR="00000000" w:rsidDel="00000000" w:rsidP="00000000" w:rsidRDefault="00000000" w:rsidRPr="00000000" w14:paraId="0000004D">
            <w:pPr>
              <w:tabs>
                <w:tab w:val="left" w:pos="4480"/>
              </w:tabs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4 pts. </w:t>
            </w:r>
          </w:p>
        </w:tc>
      </w:tr>
    </w:tbl>
    <w:p w:rsidR="00000000" w:rsidDel="00000000" w:rsidP="00000000" w:rsidRDefault="00000000" w:rsidRPr="00000000" w14:paraId="0000004E">
      <w:pPr>
        <w:tabs>
          <w:tab w:val="left" w:pos="4480"/>
        </w:tabs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ibey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B628C3"/>
    <w:pPr>
      <w:ind w:left="720"/>
      <w:contextualSpacing w:val="1"/>
    </w:pPr>
  </w:style>
  <w:style w:type="table" w:styleId="Cuadrculamedia3-nfasis51" w:customStyle="1">
    <w:name w:val="Cuadrícula media 3 - Énfasis 51"/>
    <w:basedOn w:val="Tablanormal"/>
    <w:next w:val="Cuadrculamedia3-nfasis5"/>
    <w:uiPriority w:val="69"/>
    <w:rsid w:val="002F671E"/>
    <w:pPr>
      <w:spacing w:after="0" w:line="240" w:lineRule="auto"/>
    </w:pPr>
    <w:rPr>
      <w:lang w:val="es-MX"/>
    </w:rPr>
    <w:tblPr>
      <w:tblStyleRowBandSize w:val="1"/>
      <w:tblStyleColBandSize w:val="1"/>
      <w:tblInd w:w="0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6" w:val="single"/>
        <w:insideV w:color="ff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val="clear"/>
    </w:tcPr>
    <w:tblStylePr w:type="fir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8" w:val="single"/>
          <w:left w:color="ffffff" w:space="0" w:sz="8" w:val="single"/>
          <w:bottom w:color="ffffff" w:space="0" w:sz="24" w:val="single"/>
          <w:right w:color="ffffff" w:space="0" w:sz="8" w:val="single"/>
          <w:insideH w:space="0" w:sz="0" w:val="nil"/>
          <w:insideV w:color="ffffff" w:space="0" w:sz="8" w:val="single"/>
        </w:tcBorders>
        <w:shd w:color="auto" w:fill="4bacc6" w:val="clear"/>
      </w:tcPr>
    </w:tblStylePr>
    <w:tblStylePr w:type="lastRow">
      <w:rPr>
        <w:b w:val="1"/>
        <w:bCs w:val="1"/>
        <w:i w:val="0"/>
        <w:iCs w:val="0"/>
        <w:color w:val="ffffff"/>
      </w:rPr>
      <w:tblPr/>
      <w:tcPr>
        <w:tcBorders>
          <w:top w:color="ffffff" w:space="0" w:sz="24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color="ffffff" w:space="0" w:sz="8" w:val="single"/>
        </w:tcBorders>
        <w:shd w:color="auto" w:fill="4bacc6" w:val="clear"/>
      </w:tcPr>
    </w:tblStylePr>
    <w:tblStylePr w:type="firstCol">
      <w:rPr>
        <w:b w:val="1"/>
        <w:bCs w:val="1"/>
        <w:i w:val="0"/>
        <w:iCs w:val="0"/>
        <w:color w:val="ffffff"/>
      </w:rPr>
      <w:tblPr/>
      <w:tcPr>
        <w:tcBorders>
          <w:left w:color="ffffff" w:space="0" w:sz="8" w:val="single"/>
          <w:right w:color="ffffff" w:space="0" w:sz="24" w:val="single"/>
          <w:insideH w:space="0" w:sz="0" w:val="nil"/>
          <w:insideV w:space="0" w:sz="0" w:val="nil"/>
        </w:tcBorders>
        <w:shd w:color="auto" w:fill="4bacc6" w:val="clear"/>
      </w:tcPr>
    </w:tblStylePr>
    <w:tblStylePr w:type="lastCol">
      <w:rPr>
        <w:b w:val="1"/>
        <w:bCs w:val="1"/>
        <w:i w:val="0"/>
        <w:iCs w:val="0"/>
        <w:color w:val="ffffff"/>
      </w:rPr>
      <w:tblPr/>
      <w:tcPr>
        <w:tcBorders>
          <w:top w:space="0" w:sz="0" w:val="nil"/>
          <w:left w:color="ffffff" w:space="0" w:sz="2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val="clear"/>
      </w:tcPr>
    </w:tblStylePr>
    <w:tblStylePr w:type="band1Vert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space="0" w:sz="0" w:val="nil"/>
          <w:insideV w:space="0" w:sz="0" w:val="nil"/>
        </w:tcBorders>
        <w:shd w:color="auto" w:fill="a5d5e2" w:val="clear"/>
      </w:tcPr>
    </w:tblStylePr>
    <w:tblStylePr w:type="band1Horz">
      <w:tblPr/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cBorders>
        <w:shd w:color="auto" w:fill="a5d5e2" w:val="clear"/>
      </w:tcPr>
    </w:tblStylePr>
  </w:style>
  <w:style w:type="table" w:styleId="Cuadrculamedia3-nfasis5">
    <w:name w:val="Medium Grid 3 Accent 5"/>
    <w:basedOn w:val="Tablanormal"/>
    <w:uiPriority w:val="69"/>
    <w:semiHidden w:val="1"/>
    <w:unhideWhenUsed w:val="1"/>
    <w:rsid w:val="002F671E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dbf0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472c4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472c4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1b8e1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1b8e1" w:themeFill="accent5" w:themeFillTint="00007F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d0dcf0" w:val="clear"/>
    </w:tcPr>
    <w:tblStylePr w:type="band1Horz"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cBorders>
        <w:shd w:fill="a5d5e2" w:val="clear"/>
      </w:tcPr>
    </w:tblStylePr>
    <w:tblStylePr w:type="band1Vert">
      <w:tcPr>
        <w:tc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000000" w:space="0" w:sz="0" w:val="nil"/>
          <w:insideV w:color="000000" w:space="0" w:sz="0" w:val="nil"/>
        </w:tcBorders>
        <w:shd w:fill="a5d5e2" w:val="clear"/>
      </w:tcPr>
    </w:tblStylePr>
    <w:tblStylePr w:type="firstCol">
      <w:rPr>
        <w:b w:val="1"/>
        <w:i w:val="0"/>
        <w:color w:val="ffffff"/>
      </w:rPr>
      <w:tcPr>
        <w:tcBorders>
          <w:left w:color="ffffff" w:space="0" w:sz="8" w:val="single"/>
          <w:right w:color="ffffff" w:space="0" w:sz="24" w:val="single"/>
          <w:insideH w:color="000000" w:space="0" w:sz="0" w:val="nil"/>
          <w:insideV w:color="000000" w:space="0" w:sz="0" w:val="nil"/>
        </w:tcBorders>
        <w:shd w:fill="4bacc6" w:val="clear"/>
      </w:tcPr>
    </w:tblStylePr>
    <w:tblStylePr w:type="firstRow">
      <w:rPr>
        <w:b w:val="1"/>
        <w:i w:val="0"/>
        <w:color w:val="ffffff"/>
      </w:rPr>
      <w:tcPr>
        <w:tcBorders>
          <w:top w:color="ffffff" w:space="0" w:sz="8" w:val="single"/>
          <w:left w:color="ffffff" w:space="0" w:sz="8" w:val="single"/>
          <w:bottom w:color="ffffff" w:space="0" w:sz="24" w:val="single"/>
          <w:right w:color="ffffff" w:space="0" w:sz="8" w:val="single"/>
          <w:insideH w:color="000000" w:space="0" w:sz="0" w:val="nil"/>
          <w:insideV w:color="ffffff" w:space="0" w:sz="8" w:val="single"/>
        </w:tcBorders>
        <w:shd w:fill="4bacc6" w:val="clear"/>
      </w:tcPr>
    </w:tblStylePr>
    <w:tblStylePr w:type="lastCol">
      <w:rPr>
        <w:b w:val="1"/>
        <w:i w:val="0"/>
        <w:color w:val="ffffff"/>
      </w:rPr>
      <w:tcPr>
        <w:tcBorders>
          <w:top w:color="000000" w:space="0" w:sz="0" w:val="nil"/>
          <w:left w:color="ffffff" w:space="0" w:sz="24" w:val="single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4bacc6" w:val="clear"/>
      </w:tcPr>
    </w:tblStylePr>
    <w:tblStylePr w:type="lastRow">
      <w:rPr>
        <w:b w:val="1"/>
        <w:i w:val="0"/>
        <w:color w:val="ffffff"/>
      </w:rPr>
      <w:tcPr>
        <w:tcBorders>
          <w:top w:color="ffffff" w:space="0" w:sz="24" w:val="single"/>
          <w:left w:color="ffffff" w:space="0" w:sz="8" w:val="single"/>
          <w:bottom w:color="ffffff" w:space="0" w:sz="8" w:val="single"/>
          <w:right w:color="ffffff" w:space="0" w:sz="8" w:val="single"/>
          <w:insideH w:color="000000" w:space="0" w:sz="0" w:val="nil"/>
          <w:insideV w:color="ffffff" w:space="0" w:sz="8" w:val="single"/>
        </w:tcBorders>
        <w:shd w:fill="4bacc6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2019-11-23T04:04:00Z</dcterms:created>
  <dc:creator>Full name</dc:creator>
</cp:coreProperties>
</file>