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E8" w:rsidRDefault="005713E8" w:rsidP="00921F3F">
      <w:pPr>
        <w:pStyle w:val="Ttulo1"/>
      </w:pPr>
    </w:p>
    <w:p w:rsidR="00616A4F" w:rsidRPr="00443DE3" w:rsidRDefault="00616A4F" w:rsidP="00616A4F">
      <w:pPr>
        <w:pStyle w:val="Sinespaciado"/>
        <w:jc w:val="center"/>
        <w:rPr>
          <w:rFonts w:ascii="Lucida Calligraphy" w:hAnsi="Lucida Calligraphy"/>
          <w:sz w:val="24"/>
          <w:szCs w:val="24"/>
        </w:rPr>
      </w:pPr>
      <w:r w:rsidRPr="00443DE3">
        <w:rPr>
          <w:rFonts w:ascii="Lucida Calligraphy" w:hAnsi="Lucida Calligraphy"/>
          <w:noProof/>
          <w:sz w:val="24"/>
          <w:szCs w:val="24"/>
          <w:lang w:eastAsia="es-MX"/>
        </w:rPr>
        <w:drawing>
          <wp:anchor distT="0" distB="0" distL="114300" distR="114300" simplePos="0" relativeHeight="251658240" behindDoc="0" locked="0" layoutInCell="1" allowOverlap="1" wp14:anchorId="421AE512" wp14:editId="1CD2B60A">
            <wp:simplePos x="1857375" y="1181100"/>
            <wp:positionH relativeFrom="margin">
              <wp:align>left</wp:align>
            </wp:positionH>
            <wp:positionV relativeFrom="margin">
              <wp:align>top</wp:align>
            </wp:positionV>
            <wp:extent cx="1040130" cy="772795"/>
            <wp:effectExtent l="0" t="0" r="0" b="8255"/>
            <wp:wrapSquare wrapText="bothSides"/>
            <wp:docPr id="2" name="Imagen 2" descr="Resultado de imagen para escudo de la enep"/>
            <wp:cNvGraphicFramePr/>
            <a:graphic xmlns:a="http://schemas.openxmlformats.org/drawingml/2006/main">
              <a:graphicData uri="http://schemas.openxmlformats.org/drawingml/2006/picture">
                <pic:pic xmlns:pic="http://schemas.openxmlformats.org/drawingml/2006/picture">
                  <pic:nvPicPr>
                    <pic:cNvPr id="2" name="Imagen 2" descr="Resultado de imagen para escudo de la ene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130" cy="772795"/>
                    </a:xfrm>
                    <a:prstGeom prst="rect">
                      <a:avLst/>
                    </a:prstGeom>
                    <a:noFill/>
                    <a:ln>
                      <a:noFill/>
                    </a:ln>
                  </pic:spPr>
                </pic:pic>
              </a:graphicData>
            </a:graphic>
          </wp:anchor>
        </w:drawing>
      </w:r>
      <w:r w:rsidRPr="00443DE3">
        <w:rPr>
          <w:rFonts w:ascii="Lucida Calligraphy" w:hAnsi="Lucida Calligraphy"/>
          <w:sz w:val="24"/>
          <w:szCs w:val="24"/>
        </w:rPr>
        <w:t>ESCUELA NORMAL DE EDUCACIÓN PREESCOLAR</w:t>
      </w:r>
    </w:p>
    <w:p w:rsidR="00616A4F" w:rsidRPr="00443DE3" w:rsidRDefault="00616A4F" w:rsidP="00443DE3">
      <w:pPr>
        <w:spacing w:after="0"/>
        <w:jc w:val="center"/>
        <w:rPr>
          <w:rFonts w:ascii="Lucida Calligraphy" w:hAnsi="Lucida Calligraphy" w:cs="Arial"/>
          <w:b/>
          <w:sz w:val="24"/>
          <w:szCs w:val="24"/>
        </w:rPr>
      </w:pPr>
      <w:r w:rsidRPr="00443DE3">
        <w:rPr>
          <w:rFonts w:ascii="Lucida Calligraphy" w:hAnsi="Lucida Calligraphy" w:cs="Arial"/>
          <w:b/>
          <w:sz w:val="24"/>
          <w:szCs w:val="24"/>
        </w:rPr>
        <w:t>LICENCIATURA EN EDUCACIÓN PREESCOLAR</w:t>
      </w:r>
    </w:p>
    <w:p w:rsidR="00616A4F" w:rsidRPr="00443DE3" w:rsidRDefault="00616A4F" w:rsidP="00616A4F">
      <w:pPr>
        <w:spacing w:after="0"/>
        <w:jc w:val="center"/>
        <w:rPr>
          <w:rFonts w:ascii="Lucida Calligraphy" w:hAnsi="Lucida Calligraphy" w:cs="Arial"/>
          <w:b/>
          <w:sz w:val="24"/>
          <w:szCs w:val="24"/>
        </w:rPr>
      </w:pPr>
    </w:p>
    <w:p w:rsidR="00616A4F" w:rsidRPr="00443DE3" w:rsidRDefault="00616A4F" w:rsidP="00616A4F">
      <w:pPr>
        <w:spacing w:after="0"/>
        <w:jc w:val="center"/>
        <w:rPr>
          <w:rFonts w:ascii="Lucida Calligraphy" w:hAnsi="Lucida Calligraphy" w:cs="Arial"/>
          <w:sz w:val="24"/>
          <w:szCs w:val="24"/>
        </w:rPr>
      </w:pPr>
      <w:r w:rsidRPr="00443DE3">
        <w:rPr>
          <w:rFonts w:ascii="Lucida Calligraphy" w:hAnsi="Lucida Calligraphy" w:cs="Arial"/>
          <w:b/>
          <w:sz w:val="24"/>
          <w:szCs w:val="24"/>
        </w:rPr>
        <w:t xml:space="preserve">CICLO ESCOLAR       </w:t>
      </w:r>
      <w:r w:rsidRPr="00443DE3">
        <w:rPr>
          <w:rFonts w:ascii="Lucida Calligraphy" w:hAnsi="Lucida Calligraphy" w:cs="Arial"/>
          <w:sz w:val="24"/>
          <w:szCs w:val="24"/>
        </w:rPr>
        <w:t xml:space="preserve">2019   </w:t>
      </w:r>
      <w:r w:rsidR="00443DE3" w:rsidRPr="00443DE3">
        <w:rPr>
          <w:rFonts w:ascii="Lucida Calligraphy" w:hAnsi="Lucida Calligraphy" w:cs="Arial"/>
          <w:sz w:val="24"/>
          <w:szCs w:val="24"/>
        </w:rPr>
        <w:t>- 2020</w:t>
      </w:r>
    </w:p>
    <w:p w:rsidR="00443DE3" w:rsidRPr="00443DE3" w:rsidRDefault="00443DE3" w:rsidP="00443DE3">
      <w:pPr>
        <w:spacing w:after="0"/>
        <w:jc w:val="center"/>
        <w:rPr>
          <w:rFonts w:ascii="Lucida Calligraphy" w:hAnsi="Lucida Calligraphy" w:cs="Arial"/>
          <w:sz w:val="24"/>
          <w:szCs w:val="24"/>
        </w:rPr>
      </w:pPr>
      <w:r w:rsidRPr="00443DE3">
        <w:rPr>
          <w:rFonts w:ascii="Lucida Calligraphy" w:hAnsi="Lucida Calligraphy" w:cs="Arial"/>
          <w:sz w:val="24"/>
          <w:szCs w:val="24"/>
        </w:rPr>
        <w:t>Prof. Dolores Patricia Segovia Gómez</w:t>
      </w:r>
    </w:p>
    <w:p w:rsidR="00443DE3" w:rsidRPr="00443DE3" w:rsidRDefault="00443DE3" w:rsidP="00443DE3">
      <w:pPr>
        <w:spacing w:after="0"/>
        <w:jc w:val="center"/>
        <w:rPr>
          <w:rFonts w:ascii="Lucida Calligraphy" w:hAnsi="Lucida Calligraphy" w:cs="Arial"/>
          <w:b/>
          <w:sz w:val="24"/>
          <w:szCs w:val="24"/>
          <w:u w:val="single"/>
        </w:rPr>
      </w:pPr>
      <w:r w:rsidRPr="00443DE3">
        <w:rPr>
          <w:rFonts w:ascii="Lucida Calligraphy" w:hAnsi="Lucida Calligraphy" w:cs="Arial"/>
          <w:b/>
          <w:sz w:val="24"/>
          <w:szCs w:val="24"/>
          <w:u w:val="single"/>
        </w:rPr>
        <w:t>Herramientas Para La Observación Y Análisis De La Práctica Educativa.</w:t>
      </w:r>
    </w:p>
    <w:p w:rsidR="00443DE3" w:rsidRPr="00443DE3" w:rsidRDefault="00443DE3" w:rsidP="00443DE3">
      <w:pPr>
        <w:spacing w:after="0"/>
        <w:jc w:val="center"/>
        <w:rPr>
          <w:rFonts w:ascii="Lucida Calligraphy" w:hAnsi="Lucida Calligraphy" w:cs="Arial"/>
          <w:b/>
          <w:sz w:val="24"/>
          <w:szCs w:val="24"/>
          <w:u w:val="single"/>
        </w:rPr>
      </w:pPr>
    </w:p>
    <w:p w:rsidR="00443DE3" w:rsidRPr="00443DE3" w:rsidRDefault="00443DE3" w:rsidP="00443DE3">
      <w:pPr>
        <w:spacing w:after="0"/>
        <w:jc w:val="center"/>
        <w:rPr>
          <w:rFonts w:ascii="Lucida Calligraphy" w:hAnsi="Lucida Calligraphy" w:cs="Arial"/>
          <w:b/>
          <w:i/>
          <w:sz w:val="24"/>
          <w:szCs w:val="24"/>
        </w:rPr>
      </w:pPr>
      <w:r w:rsidRPr="00443DE3">
        <w:rPr>
          <w:rFonts w:ascii="Lucida Calligraphy" w:hAnsi="Lucida Calligraphy" w:cs="Arial"/>
          <w:b/>
          <w:sz w:val="24"/>
          <w:szCs w:val="24"/>
          <w:u w:val="single"/>
        </w:rPr>
        <w:t xml:space="preserve">Cuadro de indicadores </w:t>
      </w:r>
      <w:r w:rsidRPr="00443DE3">
        <w:rPr>
          <w:rFonts w:ascii="Lucida Calligraphy" w:hAnsi="Lucida Calligraphy" w:cs="Arial"/>
          <w:b/>
          <w:sz w:val="24"/>
          <w:szCs w:val="24"/>
        </w:rPr>
        <w:br/>
      </w:r>
      <w:r w:rsidRPr="00443DE3">
        <w:rPr>
          <w:rFonts w:ascii="Lucida Calligraphy" w:hAnsi="Lucida Calligraphy" w:cs="Arial"/>
          <w:sz w:val="24"/>
          <w:szCs w:val="24"/>
        </w:rPr>
        <w:br/>
      </w:r>
      <w:r w:rsidRPr="00443DE3">
        <w:rPr>
          <w:rFonts w:ascii="Lucida Calligraphy" w:hAnsi="Lucida Calligraphy" w:cs="Arial"/>
          <w:b/>
          <w:i/>
          <w:sz w:val="24"/>
          <w:szCs w:val="24"/>
        </w:rPr>
        <w:t>Unidad ll</w:t>
      </w:r>
    </w:p>
    <w:p w:rsidR="00443DE3" w:rsidRPr="00443DE3" w:rsidRDefault="00443DE3" w:rsidP="00443DE3">
      <w:pPr>
        <w:spacing w:after="0"/>
        <w:jc w:val="center"/>
        <w:rPr>
          <w:rFonts w:ascii="Lucida Calligraphy" w:hAnsi="Lucida Calligraphy" w:cs="Arial"/>
          <w:b/>
          <w:i/>
          <w:sz w:val="24"/>
          <w:szCs w:val="24"/>
        </w:rPr>
      </w:pPr>
      <w:r w:rsidRPr="00443DE3">
        <w:rPr>
          <w:rFonts w:ascii="Lucida Calligraphy" w:hAnsi="Lucida Calligraphy" w:cs="Arial"/>
          <w:sz w:val="24"/>
          <w:szCs w:val="24"/>
        </w:rPr>
        <w:t>Diseño aplicación de técnicas de observación y entrevista para entender la educación como una actividad compleja</w:t>
      </w:r>
    </w:p>
    <w:p w:rsidR="00443DE3" w:rsidRPr="00443DE3" w:rsidRDefault="00443DE3" w:rsidP="00443DE3">
      <w:pPr>
        <w:spacing w:after="0"/>
        <w:jc w:val="center"/>
        <w:rPr>
          <w:rFonts w:ascii="Lucida Calligraphy" w:hAnsi="Lucida Calligraphy" w:cs="Arial"/>
          <w:b/>
          <w:i/>
          <w:sz w:val="24"/>
          <w:szCs w:val="24"/>
        </w:rPr>
      </w:pPr>
    </w:p>
    <w:p w:rsidR="00443DE3" w:rsidRPr="00443DE3" w:rsidRDefault="00443DE3" w:rsidP="00443DE3">
      <w:pPr>
        <w:spacing w:after="0"/>
        <w:jc w:val="center"/>
        <w:rPr>
          <w:rFonts w:ascii="Lucida Calligraphy" w:hAnsi="Lucida Calligraphy" w:cs="Arial"/>
          <w:b/>
          <w:i/>
          <w:sz w:val="24"/>
          <w:szCs w:val="24"/>
        </w:rPr>
      </w:pPr>
      <w:r w:rsidRPr="00443DE3">
        <w:rPr>
          <w:rFonts w:ascii="Lucida Calligraphy" w:hAnsi="Lucida Calligraphy" w:cs="Arial"/>
          <w:b/>
          <w:i/>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8"/>
      </w:tblGrid>
      <w:tr w:rsidR="00443DE3" w:rsidRPr="00443DE3" w:rsidTr="00042AF4">
        <w:trPr>
          <w:tblCellSpacing w:w="15" w:type="dxa"/>
        </w:trPr>
        <w:tc>
          <w:tcPr>
            <w:tcW w:w="0" w:type="auto"/>
            <w:hideMark/>
          </w:tcPr>
          <w:p w:rsidR="00443DE3" w:rsidRPr="00443DE3" w:rsidRDefault="00443DE3" w:rsidP="00443DE3">
            <w:pPr>
              <w:pStyle w:val="Prrafodelista"/>
              <w:numPr>
                <w:ilvl w:val="0"/>
                <w:numId w:val="2"/>
              </w:numPr>
              <w:spacing w:after="0" w:line="240" w:lineRule="auto"/>
              <w:rPr>
                <w:rFonts w:ascii="Lucida Calligraphy" w:eastAsia="Times New Roman" w:hAnsi="Lucida Calligraphy" w:cs="Times New Roman"/>
                <w:color w:val="000000"/>
                <w:sz w:val="24"/>
                <w:szCs w:val="24"/>
                <w:lang w:eastAsia="es-MX"/>
              </w:rPr>
            </w:pPr>
            <w:r w:rsidRPr="00443DE3">
              <w:rPr>
                <w:rFonts w:ascii="Lucida Calligraphy" w:eastAsia="Times New Roman" w:hAnsi="Lucida Calligraphy" w:cs="Times New Roman"/>
                <w:color w:val="000000"/>
                <w:sz w:val="24"/>
                <w:szCs w:val="24"/>
                <w:lang w:eastAsia="es-MX"/>
              </w:rPr>
              <w:t>Emplea los medios tecnológicos y las fuentes de información científica disponibles para mantenerse actualizado respecto a los diversos campos de conocimientos que intervienen en su trabajo docente. </w:t>
            </w:r>
          </w:p>
        </w:tc>
      </w:tr>
    </w:tbl>
    <w:p w:rsidR="00443DE3" w:rsidRPr="00443DE3" w:rsidRDefault="00443DE3" w:rsidP="00443DE3">
      <w:pPr>
        <w:spacing w:after="0" w:line="240" w:lineRule="auto"/>
        <w:rPr>
          <w:rFonts w:ascii="Lucida Calligraphy" w:eastAsia="Times New Roman" w:hAnsi="Lucida Calligraphy"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47"/>
      </w:tblGrid>
      <w:tr w:rsidR="00443DE3" w:rsidRPr="00443DE3" w:rsidTr="00042AF4">
        <w:trPr>
          <w:tblCellSpacing w:w="15" w:type="dxa"/>
        </w:trPr>
        <w:tc>
          <w:tcPr>
            <w:tcW w:w="0" w:type="auto"/>
            <w:hideMark/>
          </w:tcPr>
          <w:p w:rsidR="00443DE3" w:rsidRPr="00443DE3" w:rsidRDefault="00443DE3" w:rsidP="00443DE3">
            <w:pPr>
              <w:pStyle w:val="Prrafodelista"/>
              <w:numPr>
                <w:ilvl w:val="0"/>
                <w:numId w:val="2"/>
              </w:numPr>
              <w:spacing w:after="0" w:line="240" w:lineRule="auto"/>
              <w:jc w:val="both"/>
              <w:rPr>
                <w:rFonts w:ascii="Lucida Calligraphy" w:eastAsia="Times New Roman" w:hAnsi="Lucida Calligraphy" w:cs="Times New Roman"/>
                <w:color w:val="000000"/>
                <w:sz w:val="24"/>
                <w:szCs w:val="24"/>
                <w:lang w:eastAsia="es-MX"/>
              </w:rPr>
            </w:pPr>
          </w:p>
        </w:tc>
        <w:tc>
          <w:tcPr>
            <w:tcW w:w="0" w:type="auto"/>
            <w:hideMark/>
          </w:tcPr>
          <w:p w:rsidR="00443DE3" w:rsidRPr="00443DE3" w:rsidRDefault="00443DE3" w:rsidP="00443DE3">
            <w:pPr>
              <w:pStyle w:val="Prrafodelista"/>
              <w:numPr>
                <w:ilvl w:val="0"/>
                <w:numId w:val="2"/>
              </w:numPr>
              <w:spacing w:after="0" w:line="240" w:lineRule="auto"/>
              <w:rPr>
                <w:rFonts w:ascii="Lucida Calligraphy" w:eastAsia="Times New Roman" w:hAnsi="Lucida Calligraphy" w:cs="Times New Roman"/>
                <w:color w:val="000000"/>
                <w:sz w:val="24"/>
                <w:szCs w:val="24"/>
                <w:lang w:eastAsia="es-MX"/>
              </w:rPr>
            </w:pPr>
            <w:r w:rsidRPr="00443DE3">
              <w:rPr>
                <w:rFonts w:ascii="Lucida Calligraphy" w:eastAsia="Times New Roman" w:hAnsi="Lucida Calligraphy" w:cs="Times New Roman"/>
                <w:color w:val="000000"/>
                <w:sz w:val="24"/>
                <w:szCs w:val="24"/>
                <w:lang w:eastAsia="es-MX"/>
              </w:rPr>
              <w:t>Utiliza los recursos metodológicos y técnicos de la investigación para explicar, comprender situaciones educativas y mejorar su docencia. </w:t>
            </w:r>
          </w:p>
        </w:tc>
      </w:tr>
    </w:tbl>
    <w:p w:rsidR="00443DE3" w:rsidRPr="00443DE3" w:rsidRDefault="00443DE3" w:rsidP="00443DE3">
      <w:pPr>
        <w:spacing w:after="0" w:line="240" w:lineRule="auto"/>
        <w:rPr>
          <w:rFonts w:ascii="Lucida Calligraphy" w:eastAsia="Times New Roman" w:hAnsi="Lucida Calligraphy"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47"/>
      </w:tblGrid>
      <w:tr w:rsidR="00443DE3" w:rsidRPr="00443DE3" w:rsidTr="00042AF4">
        <w:trPr>
          <w:tblCellSpacing w:w="15" w:type="dxa"/>
        </w:trPr>
        <w:tc>
          <w:tcPr>
            <w:tcW w:w="0" w:type="auto"/>
            <w:hideMark/>
          </w:tcPr>
          <w:p w:rsidR="00443DE3" w:rsidRPr="00443DE3" w:rsidRDefault="00443DE3" w:rsidP="00443DE3">
            <w:pPr>
              <w:pStyle w:val="Prrafodelista"/>
              <w:numPr>
                <w:ilvl w:val="0"/>
                <w:numId w:val="2"/>
              </w:numPr>
              <w:spacing w:after="0" w:line="240" w:lineRule="auto"/>
              <w:jc w:val="both"/>
              <w:rPr>
                <w:rFonts w:ascii="Lucida Calligraphy" w:eastAsia="Times New Roman" w:hAnsi="Lucida Calligraphy" w:cs="Times New Roman"/>
                <w:color w:val="000000"/>
                <w:sz w:val="24"/>
                <w:szCs w:val="24"/>
                <w:lang w:eastAsia="es-MX"/>
              </w:rPr>
            </w:pPr>
          </w:p>
        </w:tc>
        <w:tc>
          <w:tcPr>
            <w:tcW w:w="0" w:type="auto"/>
            <w:hideMark/>
          </w:tcPr>
          <w:p w:rsidR="00443DE3" w:rsidRPr="00443DE3" w:rsidRDefault="00443DE3" w:rsidP="00443DE3">
            <w:pPr>
              <w:pStyle w:val="Prrafodelista"/>
              <w:numPr>
                <w:ilvl w:val="0"/>
                <w:numId w:val="2"/>
              </w:numPr>
              <w:spacing w:after="0" w:line="240" w:lineRule="auto"/>
              <w:rPr>
                <w:rFonts w:ascii="Lucida Calligraphy" w:eastAsia="Times New Roman" w:hAnsi="Lucida Calligraphy" w:cs="Times New Roman"/>
                <w:color w:val="000000"/>
                <w:sz w:val="24"/>
                <w:szCs w:val="24"/>
                <w:lang w:eastAsia="es-MX"/>
              </w:rPr>
            </w:pPr>
            <w:r w:rsidRPr="00443DE3">
              <w:rPr>
                <w:rFonts w:ascii="Lucida Calligraphy" w:eastAsia="Times New Roman" w:hAnsi="Lucida Calligraphy" w:cs="Times New Roman"/>
                <w:color w:val="000000"/>
                <w:sz w:val="24"/>
                <w:szCs w:val="24"/>
                <w:lang w:eastAsia="es-MX"/>
              </w:rPr>
              <w:t>Orienta su actuación profesional con sentido ético-</w:t>
            </w:r>
            <w:r w:rsidRPr="00443DE3">
              <w:rPr>
                <w:rFonts w:ascii="Lucida Calligraphy" w:eastAsia="Times New Roman" w:hAnsi="Lucida Calligraphy" w:cs="Times New Roman"/>
                <w:color w:val="000000"/>
                <w:sz w:val="24"/>
                <w:szCs w:val="24"/>
                <w:lang w:eastAsia="es-MX"/>
              </w:rPr>
              <w:t>valorar</w:t>
            </w:r>
            <w:r w:rsidRPr="00443DE3">
              <w:rPr>
                <w:rFonts w:ascii="Lucida Calligraphy" w:eastAsia="Times New Roman" w:hAnsi="Lucida Calligraphy" w:cs="Times New Roman"/>
                <w:color w:val="000000"/>
                <w:sz w:val="24"/>
                <w:szCs w:val="24"/>
                <w:lang w:eastAsia="es-MX"/>
              </w:rPr>
              <w:t xml:space="preserve"> y asume los diversos principios y reglas que aseguran una mejor convivencia institucional y social, en beneficio de los alumnos y de la comunidad escolar. </w:t>
            </w:r>
          </w:p>
        </w:tc>
      </w:tr>
    </w:tbl>
    <w:p w:rsidR="00616A4F" w:rsidRPr="00443DE3" w:rsidRDefault="00616A4F" w:rsidP="00616A4F">
      <w:pPr>
        <w:spacing w:after="0"/>
        <w:jc w:val="center"/>
        <w:rPr>
          <w:rFonts w:ascii="Lucida Calligraphy" w:hAnsi="Lucida Calligraphy" w:cs="Arial"/>
          <w:sz w:val="24"/>
          <w:szCs w:val="24"/>
        </w:rPr>
      </w:pPr>
    </w:p>
    <w:p w:rsidR="00616A4F" w:rsidRPr="00443DE3" w:rsidRDefault="00616A4F" w:rsidP="00616A4F">
      <w:pPr>
        <w:spacing w:after="0"/>
        <w:jc w:val="center"/>
        <w:rPr>
          <w:rFonts w:ascii="Lucida Calligraphy" w:hAnsi="Lucida Calligraphy" w:cs="Arial"/>
          <w:sz w:val="24"/>
          <w:szCs w:val="24"/>
        </w:rPr>
      </w:pPr>
    </w:p>
    <w:p w:rsidR="00616A4F" w:rsidRPr="00443DE3" w:rsidRDefault="00616A4F" w:rsidP="00616A4F">
      <w:pPr>
        <w:tabs>
          <w:tab w:val="left" w:pos="8772"/>
          <w:tab w:val="left" w:pos="8832"/>
        </w:tabs>
        <w:spacing w:after="0"/>
        <w:ind w:right="105"/>
        <w:rPr>
          <w:rFonts w:ascii="Lucida Calligraphy" w:hAnsi="Lucida Calligraphy" w:cs="Arial"/>
          <w:bCs/>
          <w:color w:val="000000"/>
          <w:sz w:val="24"/>
          <w:szCs w:val="24"/>
        </w:rPr>
      </w:pPr>
    </w:p>
    <w:p w:rsidR="00616A4F" w:rsidRPr="00443DE3" w:rsidRDefault="00616A4F" w:rsidP="00616A4F">
      <w:pPr>
        <w:tabs>
          <w:tab w:val="left" w:pos="8772"/>
          <w:tab w:val="left" w:pos="8832"/>
        </w:tabs>
        <w:spacing w:after="0"/>
        <w:ind w:right="105"/>
        <w:jc w:val="center"/>
        <w:rPr>
          <w:rFonts w:ascii="Lucida Calligraphy" w:hAnsi="Lucida Calligraphy" w:cs="Arial"/>
          <w:bCs/>
          <w:color w:val="000000"/>
          <w:sz w:val="24"/>
          <w:szCs w:val="24"/>
        </w:rPr>
      </w:pPr>
      <w:r w:rsidRPr="00443DE3">
        <w:rPr>
          <w:rFonts w:ascii="Lucida Calligraphy" w:hAnsi="Lucida Calligraphy" w:cs="Arial"/>
          <w:bCs/>
          <w:color w:val="000000"/>
          <w:sz w:val="24"/>
          <w:szCs w:val="24"/>
        </w:rPr>
        <w:t xml:space="preserve">Sección A         </w:t>
      </w:r>
    </w:p>
    <w:p w:rsidR="00616A4F" w:rsidRPr="00443DE3" w:rsidRDefault="00616A4F" w:rsidP="00616A4F">
      <w:pPr>
        <w:tabs>
          <w:tab w:val="left" w:pos="8772"/>
          <w:tab w:val="left" w:pos="8832"/>
        </w:tabs>
        <w:spacing w:after="0"/>
        <w:ind w:right="105"/>
        <w:rPr>
          <w:rFonts w:ascii="Lucida Calligraphy" w:hAnsi="Lucida Calligraphy" w:cs="Arial"/>
          <w:bCs/>
          <w:color w:val="000000"/>
          <w:sz w:val="24"/>
          <w:szCs w:val="24"/>
        </w:rPr>
      </w:pPr>
    </w:p>
    <w:p w:rsidR="00616A4F" w:rsidRPr="00443DE3" w:rsidRDefault="00616A4F" w:rsidP="00616A4F">
      <w:pPr>
        <w:tabs>
          <w:tab w:val="left" w:pos="8772"/>
          <w:tab w:val="left" w:pos="8832"/>
        </w:tabs>
        <w:spacing w:after="0"/>
        <w:ind w:right="105"/>
        <w:rPr>
          <w:rFonts w:ascii="Lucida Calligraphy" w:hAnsi="Lucida Calligraphy" w:cs="Arial"/>
          <w:bCs/>
          <w:color w:val="000000"/>
          <w:sz w:val="18"/>
          <w:szCs w:val="18"/>
        </w:rPr>
      </w:pPr>
    </w:p>
    <w:p w:rsidR="00616A4F" w:rsidRPr="00443DE3" w:rsidRDefault="00616A4F" w:rsidP="00616A4F">
      <w:pPr>
        <w:tabs>
          <w:tab w:val="left" w:pos="8772"/>
          <w:tab w:val="left" w:pos="8832"/>
        </w:tabs>
        <w:spacing w:after="0"/>
        <w:ind w:right="105"/>
        <w:rPr>
          <w:rFonts w:ascii="Lucida Calligraphy" w:hAnsi="Lucida Calligraphy" w:cs="Arial"/>
          <w:bCs/>
          <w:color w:val="000000"/>
          <w:sz w:val="18"/>
          <w:szCs w:val="18"/>
        </w:rPr>
      </w:pPr>
    </w:p>
    <w:p w:rsidR="00616A4F" w:rsidRPr="00443DE3" w:rsidRDefault="00616A4F" w:rsidP="00616A4F">
      <w:pPr>
        <w:tabs>
          <w:tab w:val="left" w:pos="8772"/>
          <w:tab w:val="left" w:pos="8832"/>
        </w:tabs>
        <w:spacing w:after="0"/>
        <w:ind w:right="105"/>
        <w:rPr>
          <w:rFonts w:ascii="Lucida Calligraphy" w:hAnsi="Lucida Calligraphy" w:cs="Arial"/>
          <w:bCs/>
          <w:color w:val="000000"/>
          <w:sz w:val="18"/>
          <w:szCs w:val="18"/>
        </w:rPr>
      </w:pPr>
    </w:p>
    <w:p w:rsidR="00443DE3" w:rsidRPr="00443DE3" w:rsidRDefault="00616A4F" w:rsidP="00443DE3">
      <w:pPr>
        <w:tabs>
          <w:tab w:val="left" w:pos="8772"/>
          <w:tab w:val="left" w:pos="8832"/>
        </w:tabs>
        <w:spacing w:after="0"/>
        <w:ind w:right="105"/>
        <w:rPr>
          <w:rFonts w:ascii="Lucida Calligraphy" w:hAnsi="Lucida Calligraphy" w:cs="Arial"/>
          <w:bCs/>
          <w:color w:val="000000"/>
          <w:sz w:val="18"/>
          <w:szCs w:val="18"/>
        </w:rPr>
      </w:pPr>
      <w:r w:rsidRPr="00443DE3">
        <w:rPr>
          <w:rFonts w:ascii="Lucida Calligraphy" w:hAnsi="Lucida Calligraphy" w:cs="Arial"/>
          <w:bCs/>
          <w:color w:val="000000"/>
          <w:sz w:val="18"/>
          <w:szCs w:val="18"/>
        </w:rPr>
        <w:t>Saltillo Coahuila a 02 de diciembre de 2019</w:t>
      </w:r>
    </w:p>
    <w:p w:rsidR="00443DE3" w:rsidRDefault="00443DE3"/>
    <w:p w:rsidR="005B23FD" w:rsidRDefault="005B23FD"/>
    <w:tbl>
      <w:tblPr>
        <w:tblStyle w:val="Tablaconcuadrcula"/>
        <w:tblW w:w="8992" w:type="dxa"/>
        <w:tblLook w:val="04A0" w:firstRow="1" w:lastRow="0" w:firstColumn="1" w:lastColumn="0" w:noHBand="0" w:noVBand="1"/>
      </w:tblPr>
      <w:tblGrid>
        <w:gridCol w:w="587"/>
        <w:gridCol w:w="3769"/>
        <w:gridCol w:w="2410"/>
        <w:gridCol w:w="2226"/>
      </w:tblGrid>
      <w:tr w:rsidR="005B23FD" w:rsidTr="00ED2550">
        <w:trPr>
          <w:trHeight w:val="592"/>
        </w:trPr>
        <w:tc>
          <w:tcPr>
            <w:tcW w:w="587" w:type="dxa"/>
            <w:tcBorders>
              <w:bottom w:val="single" w:sz="4" w:space="0" w:color="auto"/>
            </w:tcBorders>
            <w:shd w:val="clear" w:color="auto" w:fill="2E74B5" w:themeFill="accent1" w:themeFillShade="BF"/>
          </w:tcPr>
          <w:p w:rsidR="005B23FD" w:rsidRPr="005B23FD" w:rsidRDefault="005B23FD">
            <w:pPr>
              <w:rPr>
                <w:rFonts w:ascii="Bradley Hand ITC" w:hAnsi="Bradley Hand ITC"/>
              </w:rPr>
            </w:pPr>
          </w:p>
        </w:tc>
        <w:tc>
          <w:tcPr>
            <w:tcW w:w="3769" w:type="dxa"/>
            <w:shd w:val="clear" w:color="auto" w:fill="2E74B5" w:themeFill="accent1" w:themeFillShade="BF"/>
          </w:tcPr>
          <w:p w:rsidR="005B23FD" w:rsidRPr="005B23FD" w:rsidRDefault="005B23FD" w:rsidP="005B23FD">
            <w:pPr>
              <w:jc w:val="center"/>
              <w:rPr>
                <w:rFonts w:ascii="Bradley Hand ITC" w:hAnsi="Bradley Hand ITC"/>
                <w:color w:val="FFFFFF" w:themeColor="background1"/>
              </w:rPr>
            </w:pPr>
            <w:r w:rsidRPr="005B23FD">
              <w:rPr>
                <w:rFonts w:ascii="Bradley Hand ITC" w:hAnsi="Bradley Hand ITC"/>
                <w:color w:val="FFFFFF" w:themeColor="background1"/>
              </w:rPr>
              <w:t>INDICADOR</w:t>
            </w:r>
          </w:p>
        </w:tc>
        <w:tc>
          <w:tcPr>
            <w:tcW w:w="2410" w:type="dxa"/>
            <w:shd w:val="clear" w:color="auto" w:fill="2E74B5" w:themeFill="accent1" w:themeFillShade="BF"/>
          </w:tcPr>
          <w:p w:rsidR="005B23FD" w:rsidRPr="005B23FD" w:rsidRDefault="005B23FD" w:rsidP="005B23FD">
            <w:pPr>
              <w:jc w:val="center"/>
              <w:rPr>
                <w:rFonts w:ascii="Bradley Hand ITC" w:hAnsi="Bradley Hand ITC"/>
                <w:color w:val="FFFFFF" w:themeColor="background1"/>
              </w:rPr>
            </w:pPr>
            <w:r w:rsidRPr="005B23FD">
              <w:rPr>
                <w:rFonts w:ascii="Bradley Hand ITC" w:hAnsi="Bradley Hand ITC"/>
                <w:color w:val="FFFFFF" w:themeColor="background1"/>
              </w:rPr>
              <w:t>ACTIVIDAD A OBSERVAR</w:t>
            </w:r>
          </w:p>
        </w:tc>
        <w:tc>
          <w:tcPr>
            <w:tcW w:w="2226" w:type="dxa"/>
            <w:shd w:val="clear" w:color="auto" w:fill="2E74B5" w:themeFill="accent1" w:themeFillShade="BF"/>
          </w:tcPr>
          <w:p w:rsidR="005B23FD" w:rsidRPr="005B23FD" w:rsidRDefault="005B23FD" w:rsidP="005B23FD">
            <w:pPr>
              <w:jc w:val="center"/>
              <w:rPr>
                <w:rFonts w:ascii="Bradley Hand ITC" w:hAnsi="Bradley Hand ITC"/>
                <w:color w:val="FFFFFF" w:themeColor="background1"/>
              </w:rPr>
            </w:pPr>
            <w:r w:rsidRPr="005B23FD">
              <w:rPr>
                <w:rFonts w:ascii="Bradley Hand ITC" w:hAnsi="Bradley Hand ITC"/>
                <w:color w:val="FFFFFF" w:themeColor="background1"/>
              </w:rPr>
              <w:t>AUTOR</w:t>
            </w:r>
          </w:p>
        </w:tc>
      </w:tr>
      <w:tr w:rsidR="005B23FD" w:rsidTr="00ED2550">
        <w:trPr>
          <w:trHeight w:val="1177"/>
        </w:trPr>
        <w:tc>
          <w:tcPr>
            <w:tcW w:w="587" w:type="dxa"/>
            <w:tcBorders>
              <w:bottom w:val="nil"/>
            </w:tcBorders>
            <w:shd w:val="clear" w:color="auto" w:fill="2E74B5" w:themeFill="accent1" w:themeFillShade="BF"/>
          </w:tcPr>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D</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E</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S</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A</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R</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R</w:t>
            </w:r>
          </w:p>
        </w:tc>
        <w:tc>
          <w:tcPr>
            <w:tcW w:w="3769" w:type="dxa"/>
            <w:shd w:val="clear" w:color="auto" w:fill="DEEAF6" w:themeFill="accent1" w:themeFillTint="33"/>
          </w:tcPr>
          <w:p w:rsidR="005B23FD" w:rsidRDefault="005B23FD" w:rsidP="00616A4F">
            <w:pPr>
              <w:pStyle w:val="Prrafodelista"/>
              <w:numPr>
                <w:ilvl w:val="0"/>
                <w:numId w:val="1"/>
              </w:numPr>
            </w:pPr>
            <w:r>
              <w:t>Manera de resolver la actividad que se le presenta.</w:t>
            </w:r>
            <w:r w:rsidR="009212E2">
              <w:rPr>
                <w:noProof/>
                <w:lang w:eastAsia="es-MX"/>
              </w:rPr>
              <w:t xml:space="preserve"> </w:t>
            </w:r>
            <w:r w:rsidR="009212E2">
              <w:rPr>
                <w:noProof/>
                <w:lang w:eastAsia="es-MX"/>
              </w:rPr>
              <w:drawing>
                <wp:inline distT="0" distB="0" distL="0" distR="0" wp14:anchorId="76F074D5" wp14:editId="01BEF789">
                  <wp:extent cx="929640" cy="697230"/>
                  <wp:effectExtent l="0" t="0" r="381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697" cy="698773"/>
                          </a:xfrm>
                          <a:prstGeom prst="rect">
                            <a:avLst/>
                          </a:prstGeom>
                          <a:noFill/>
                        </pic:spPr>
                      </pic:pic>
                    </a:graphicData>
                  </a:graphic>
                </wp:inline>
              </w:drawing>
            </w:r>
          </w:p>
        </w:tc>
        <w:tc>
          <w:tcPr>
            <w:tcW w:w="2410" w:type="dxa"/>
            <w:shd w:val="clear" w:color="auto" w:fill="DEEAF6" w:themeFill="accent1" w:themeFillTint="33"/>
          </w:tcPr>
          <w:p w:rsidR="005B23FD" w:rsidRDefault="005B23FD" w:rsidP="003C5E91">
            <w:r>
              <w:t xml:space="preserve">Cada niño realiza las actividades de una manera distinta (la forma de agarrar el material, la manera en que la entiende </w:t>
            </w:r>
            <w:r w:rsidR="008E0DB9">
              <w:t>etc.)</w:t>
            </w:r>
            <w:r w:rsidR="003C5E91">
              <w:t xml:space="preserve"> si se equivocan ya saben que así no se agarra el lápiz o así no se recorta.</w:t>
            </w:r>
          </w:p>
        </w:tc>
        <w:tc>
          <w:tcPr>
            <w:tcW w:w="2226" w:type="dxa"/>
            <w:shd w:val="clear" w:color="auto" w:fill="DEEAF6" w:themeFill="accent1" w:themeFillTint="33"/>
          </w:tcPr>
          <w:p w:rsidR="005B23FD" w:rsidRPr="00314B83" w:rsidRDefault="003C5E91">
            <w:pPr>
              <w:rPr>
                <w:b/>
                <w:u w:val="single"/>
              </w:rPr>
            </w:pPr>
            <w:r w:rsidRPr="00314B83">
              <w:rPr>
                <w:b/>
                <w:u w:val="single"/>
              </w:rPr>
              <w:t>Thorndike</w:t>
            </w:r>
          </w:p>
          <w:p w:rsidR="003C5E91" w:rsidRDefault="003C5E91">
            <w:r>
              <w:t xml:space="preserve">Aprendizaje ensayo – error </w:t>
            </w:r>
          </w:p>
          <w:p w:rsidR="003C5E91" w:rsidRDefault="003C5E91">
            <w:r>
              <w:t xml:space="preserve">El niño utiliza el material inadecuado para realizar la actividad y no le sale bien y al volver a realizar otra actividad recuerda que </w:t>
            </w:r>
            <w:r w:rsidR="00335266">
              <w:t>así</w:t>
            </w:r>
            <w:r>
              <w:t xml:space="preserve"> no se deben de hacer las cosas y ese es el aprendizaje ensayo y error </w:t>
            </w:r>
          </w:p>
        </w:tc>
      </w:tr>
      <w:tr w:rsidR="005B23FD" w:rsidTr="00265133">
        <w:trPr>
          <w:trHeight w:val="1215"/>
        </w:trPr>
        <w:tc>
          <w:tcPr>
            <w:tcW w:w="587" w:type="dxa"/>
            <w:tcBorders>
              <w:top w:val="nil"/>
              <w:bottom w:val="nil"/>
            </w:tcBorders>
            <w:shd w:val="clear" w:color="auto" w:fill="2E74B5" w:themeFill="accent1" w:themeFillShade="BF"/>
          </w:tcPr>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O</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L</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L</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 xml:space="preserve">O </w:t>
            </w:r>
          </w:p>
          <w:p w:rsidR="005B23FD" w:rsidRPr="005B23FD" w:rsidRDefault="005B23FD">
            <w:pPr>
              <w:rPr>
                <w:rFonts w:ascii="Bradley Hand ITC" w:hAnsi="Bradley Hand ITC"/>
                <w:color w:val="FFFFFF" w:themeColor="background1"/>
              </w:rPr>
            </w:pP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Y</w:t>
            </w:r>
          </w:p>
          <w:p w:rsidR="005B23FD" w:rsidRPr="005B23FD" w:rsidRDefault="005B23FD">
            <w:pPr>
              <w:rPr>
                <w:rFonts w:ascii="Bradley Hand ITC" w:hAnsi="Bradley Hand ITC"/>
                <w:color w:val="FFFFFF" w:themeColor="background1"/>
              </w:rPr>
            </w:pPr>
          </w:p>
        </w:tc>
        <w:tc>
          <w:tcPr>
            <w:tcW w:w="3769" w:type="dxa"/>
            <w:shd w:val="clear" w:color="auto" w:fill="DEEAF6" w:themeFill="accent1" w:themeFillTint="33"/>
          </w:tcPr>
          <w:p w:rsidR="005B23FD" w:rsidRDefault="00ED2550" w:rsidP="00616A4F">
            <w:pPr>
              <w:pStyle w:val="Prrafodelista"/>
              <w:numPr>
                <w:ilvl w:val="0"/>
                <w:numId w:val="1"/>
              </w:numPr>
            </w:pPr>
            <w:r>
              <w:t xml:space="preserve">Como utiliza los materiales </w:t>
            </w:r>
          </w:p>
          <w:p w:rsidR="009212E2" w:rsidRDefault="009212E2" w:rsidP="009212E2">
            <w:pPr>
              <w:pStyle w:val="Prrafodelista"/>
            </w:pPr>
            <w:r>
              <w:rPr>
                <w:noProof/>
                <w:lang w:eastAsia="es-MX"/>
              </w:rPr>
              <w:drawing>
                <wp:inline distT="0" distB="0" distL="0" distR="0" wp14:anchorId="0DC00433" wp14:editId="1A6DD838">
                  <wp:extent cx="1273479" cy="739140"/>
                  <wp:effectExtent l="0" t="0" r="317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5258" cy="740172"/>
                          </a:xfrm>
                          <a:prstGeom prst="rect">
                            <a:avLst/>
                          </a:prstGeom>
                          <a:noFill/>
                        </pic:spPr>
                      </pic:pic>
                    </a:graphicData>
                  </a:graphic>
                </wp:inline>
              </w:drawing>
            </w:r>
          </w:p>
        </w:tc>
        <w:tc>
          <w:tcPr>
            <w:tcW w:w="2410" w:type="dxa"/>
            <w:shd w:val="clear" w:color="auto" w:fill="DEEAF6" w:themeFill="accent1" w:themeFillTint="33"/>
          </w:tcPr>
          <w:p w:rsidR="005B23FD" w:rsidRDefault="003C5E91">
            <w:r>
              <w:t xml:space="preserve">La mayoría de los niños no querían compartir su material decían que eran de ellos y que no querían compartir. </w:t>
            </w:r>
          </w:p>
        </w:tc>
        <w:tc>
          <w:tcPr>
            <w:tcW w:w="2226" w:type="dxa"/>
            <w:tcBorders>
              <w:bottom w:val="single" w:sz="4" w:space="0" w:color="auto"/>
            </w:tcBorders>
            <w:shd w:val="clear" w:color="auto" w:fill="DEEAF6" w:themeFill="accent1" w:themeFillTint="33"/>
          </w:tcPr>
          <w:p w:rsidR="00314B83" w:rsidRDefault="003C5E91" w:rsidP="00314B83">
            <w:r w:rsidRPr="00314B83">
              <w:rPr>
                <w:b/>
                <w:u w:val="single"/>
              </w:rPr>
              <w:t>Jean Piaget</w:t>
            </w:r>
          </w:p>
          <w:p w:rsidR="00ED2550" w:rsidRDefault="003C5E91" w:rsidP="00314B83">
            <w:r w:rsidRPr="003C5E91">
              <w:t xml:space="preserve"> </w:t>
            </w:r>
            <w:r w:rsidR="00314B83" w:rsidRPr="003C5E91">
              <w:t>Sostuvo</w:t>
            </w:r>
            <w:r w:rsidRPr="003C5E91">
              <w:t xml:space="preserve"> que los niños p</w:t>
            </w:r>
            <w:r w:rsidR="00314B83">
              <w:t xml:space="preserve">equeños son egocéntricos. Esto </w:t>
            </w:r>
            <w:r w:rsidRPr="003C5E91">
              <w:t>de ninguna manera significa que sean egoístas, sino que no tienen todavía la suficiente habilidad mental para entender a otras personas que puedan tener diferentes opiniones y creencias con respecto a la de ello.</w:t>
            </w:r>
          </w:p>
        </w:tc>
      </w:tr>
      <w:tr w:rsidR="005B23FD" w:rsidTr="00265133">
        <w:trPr>
          <w:trHeight w:val="1644"/>
        </w:trPr>
        <w:tc>
          <w:tcPr>
            <w:tcW w:w="587" w:type="dxa"/>
            <w:tcBorders>
              <w:top w:val="nil"/>
              <w:bottom w:val="nil"/>
            </w:tcBorders>
            <w:shd w:val="clear" w:color="auto" w:fill="2E74B5" w:themeFill="accent1" w:themeFillShade="BF"/>
          </w:tcPr>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A</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P</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R</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E</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N</w:t>
            </w:r>
          </w:p>
          <w:p w:rsidR="005B23FD" w:rsidRPr="005B23FD" w:rsidRDefault="005B23FD">
            <w:pPr>
              <w:rPr>
                <w:rFonts w:ascii="Bradley Hand ITC" w:hAnsi="Bradley Hand ITC"/>
                <w:color w:val="FFFFFF" w:themeColor="background1"/>
              </w:rPr>
            </w:pPr>
          </w:p>
        </w:tc>
        <w:tc>
          <w:tcPr>
            <w:tcW w:w="3769" w:type="dxa"/>
            <w:shd w:val="clear" w:color="auto" w:fill="DEEAF6" w:themeFill="accent1" w:themeFillTint="33"/>
          </w:tcPr>
          <w:p w:rsidR="005B23FD" w:rsidRDefault="00ED2550" w:rsidP="00616A4F">
            <w:pPr>
              <w:pStyle w:val="Prrafodelista"/>
              <w:numPr>
                <w:ilvl w:val="0"/>
                <w:numId w:val="1"/>
              </w:numPr>
            </w:pPr>
            <w:r>
              <w:t xml:space="preserve">Quien lo lleva al jardín </w:t>
            </w:r>
          </w:p>
          <w:p w:rsidR="009212E2" w:rsidRDefault="009212E2" w:rsidP="009212E2">
            <w:pPr>
              <w:pStyle w:val="Prrafodelista"/>
            </w:pPr>
            <w:r>
              <w:rPr>
                <w:noProof/>
                <w:lang w:eastAsia="es-MX"/>
              </w:rPr>
              <w:drawing>
                <wp:inline distT="0" distB="0" distL="0" distR="0" wp14:anchorId="17633C73" wp14:editId="5512C584">
                  <wp:extent cx="737495" cy="678180"/>
                  <wp:effectExtent l="0" t="0" r="571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8525" cy="679127"/>
                          </a:xfrm>
                          <a:prstGeom prst="rect">
                            <a:avLst/>
                          </a:prstGeom>
                          <a:noFill/>
                        </pic:spPr>
                      </pic:pic>
                    </a:graphicData>
                  </a:graphic>
                </wp:inline>
              </w:drawing>
            </w:r>
          </w:p>
        </w:tc>
        <w:tc>
          <w:tcPr>
            <w:tcW w:w="2410" w:type="dxa"/>
            <w:shd w:val="clear" w:color="auto" w:fill="DEEAF6" w:themeFill="accent1" w:themeFillTint="33"/>
          </w:tcPr>
          <w:p w:rsidR="005B23FD" w:rsidRDefault="00ED2550">
            <w:r>
              <w:t xml:space="preserve">Sus papas, abuelos , hermanos mayores </w:t>
            </w:r>
          </w:p>
        </w:tc>
        <w:tc>
          <w:tcPr>
            <w:tcW w:w="2226" w:type="dxa"/>
            <w:tcBorders>
              <w:bottom w:val="nil"/>
            </w:tcBorders>
            <w:shd w:val="clear" w:color="auto" w:fill="DEEAF6" w:themeFill="accent1" w:themeFillTint="33"/>
          </w:tcPr>
          <w:p w:rsidR="00265133" w:rsidRPr="00314B83" w:rsidRDefault="00265133" w:rsidP="00265133">
            <w:pPr>
              <w:rPr>
                <w:b/>
                <w:u w:val="single"/>
              </w:rPr>
            </w:pPr>
            <w:r w:rsidRPr="00314B83">
              <w:rPr>
                <w:b/>
                <w:u w:val="single"/>
              </w:rPr>
              <w:t xml:space="preserve">John </w:t>
            </w:r>
            <w:proofErr w:type="spellStart"/>
            <w:r w:rsidRPr="00314B83">
              <w:rPr>
                <w:b/>
                <w:u w:val="single"/>
              </w:rPr>
              <w:t>Bowlby</w:t>
            </w:r>
            <w:proofErr w:type="spellEnd"/>
          </w:p>
          <w:p w:rsidR="005B23FD" w:rsidRDefault="00265133" w:rsidP="00265133">
            <w:r>
              <w:t>La teoría del apego es la teoría que describe la dinámica de largo plazo de las relaciones entre los seres humanos.</w:t>
            </w:r>
          </w:p>
        </w:tc>
      </w:tr>
      <w:tr w:rsidR="005B23FD" w:rsidTr="00265133">
        <w:trPr>
          <w:trHeight w:val="1644"/>
        </w:trPr>
        <w:tc>
          <w:tcPr>
            <w:tcW w:w="587" w:type="dxa"/>
            <w:tcBorders>
              <w:top w:val="nil"/>
              <w:bottom w:val="nil"/>
            </w:tcBorders>
            <w:shd w:val="clear" w:color="auto" w:fill="2E74B5" w:themeFill="accent1" w:themeFillShade="BF"/>
          </w:tcPr>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D</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I</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Z</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A</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J</w:t>
            </w:r>
          </w:p>
          <w:p w:rsidR="005B23FD" w:rsidRPr="005B23FD" w:rsidRDefault="005B23FD">
            <w:pPr>
              <w:rPr>
                <w:rFonts w:ascii="Bradley Hand ITC" w:hAnsi="Bradley Hand ITC"/>
                <w:color w:val="FFFFFF" w:themeColor="background1"/>
              </w:rPr>
            </w:pPr>
            <w:r w:rsidRPr="005B23FD">
              <w:rPr>
                <w:rFonts w:ascii="Bradley Hand ITC" w:hAnsi="Bradley Hand ITC"/>
                <w:color w:val="FFFFFF" w:themeColor="background1"/>
              </w:rPr>
              <w:t>E</w:t>
            </w:r>
          </w:p>
        </w:tc>
        <w:tc>
          <w:tcPr>
            <w:tcW w:w="3769" w:type="dxa"/>
            <w:shd w:val="clear" w:color="auto" w:fill="DEEAF6" w:themeFill="accent1" w:themeFillTint="33"/>
          </w:tcPr>
          <w:p w:rsidR="005B23FD" w:rsidRDefault="00ED2550" w:rsidP="00616A4F">
            <w:pPr>
              <w:pStyle w:val="Prrafodelista"/>
              <w:numPr>
                <w:ilvl w:val="0"/>
                <w:numId w:val="1"/>
              </w:numPr>
            </w:pPr>
            <w:r>
              <w:t xml:space="preserve">Como llegan al jardín </w:t>
            </w:r>
          </w:p>
          <w:p w:rsidR="009212E2" w:rsidRDefault="009212E2" w:rsidP="009212E2">
            <w:pPr>
              <w:pStyle w:val="Prrafodelista"/>
            </w:pPr>
            <w:r>
              <w:rPr>
                <w:noProof/>
                <w:lang w:eastAsia="es-MX"/>
              </w:rPr>
              <w:drawing>
                <wp:inline distT="0" distB="0" distL="0" distR="0" wp14:anchorId="56F1949B" wp14:editId="0CDEED35">
                  <wp:extent cx="716280" cy="739140"/>
                  <wp:effectExtent l="0" t="0" r="762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455" cy="742416"/>
                          </a:xfrm>
                          <a:prstGeom prst="rect">
                            <a:avLst/>
                          </a:prstGeom>
                          <a:noFill/>
                        </pic:spPr>
                      </pic:pic>
                    </a:graphicData>
                  </a:graphic>
                </wp:inline>
              </w:drawing>
            </w:r>
          </w:p>
        </w:tc>
        <w:tc>
          <w:tcPr>
            <w:tcW w:w="2410" w:type="dxa"/>
            <w:shd w:val="clear" w:color="auto" w:fill="DEEAF6" w:themeFill="accent1" w:themeFillTint="33"/>
          </w:tcPr>
          <w:p w:rsidR="005B23FD" w:rsidRDefault="00ED2550">
            <w:r>
              <w:t xml:space="preserve">La mayoría entrar con una seguridad muy </w:t>
            </w:r>
            <w:r w:rsidR="009212E2">
              <w:t>buena (</w:t>
            </w:r>
            <w:r>
              <w:t xml:space="preserve">está bien construido el apego con su </w:t>
            </w:r>
            <w:r w:rsidR="009212E2">
              <w:t>mama,</w:t>
            </w:r>
            <w:r>
              <w:t xml:space="preserve"> papa, </w:t>
            </w:r>
            <w:r w:rsidR="00FD6036">
              <w:t>hermano,</w:t>
            </w:r>
            <w:r>
              <w:t xml:space="preserve"> abuelos etc.)</w:t>
            </w:r>
          </w:p>
        </w:tc>
        <w:tc>
          <w:tcPr>
            <w:tcW w:w="2226" w:type="dxa"/>
            <w:tcBorders>
              <w:top w:val="nil"/>
            </w:tcBorders>
            <w:shd w:val="clear" w:color="auto" w:fill="DEEAF6" w:themeFill="accent1" w:themeFillTint="33"/>
          </w:tcPr>
          <w:p w:rsidR="005B23FD" w:rsidRDefault="00265133" w:rsidP="002436BB">
            <w:r w:rsidRPr="002436BB">
              <w:t>Declara</w:t>
            </w:r>
            <w:r w:rsidR="002436BB" w:rsidRPr="002436BB">
              <w:t xml:space="preserve"> que un recién nacido necesita desarrollar una relación con al menos un cuidador principal para que su desarrollo </w:t>
            </w:r>
            <w:r w:rsidR="002436BB" w:rsidRPr="002436BB">
              <w:lastRenderedPageBreak/>
              <w:t>social y emocional se produzca con normalidad</w:t>
            </w:r>
            <w:r w:rsidR="002436BB">
              <w:t>.</w:t>
            </w:r>
          </w:p>
        </w:tc>
      </w:tr>
      <w:tr w:rsidR="00ED2550" w:rsidTr="00ED2550">
        <w:trPr>
          <w:trHeight w:val="1644"/>
        </w:trPr>
        <w:tc>
          <w:tcPr>
            <w:tcW w:w="587" w:type="dxa"/>
            <w:tcBorders>
              <w:top w:val="nil"/>
              <w:bottom w:val="single" w:sz="4" w:space="0" w:color="auto"/>
            </w:tcBorders>
            <w:shd w:val="clear" w:color="auto" w:fill="2E74B5" w:themeFill="accent1" w:themeFillShade="BF"/>
          </w:tcPr>
          <w:p w:rsidR="00ED2550" w:rsidRPr="005B23FD" w:rsidRDefault="00ED2550">
            <w:pPr>
              <w:rPr>
                <w:rFonts w:ascii="Bradley Hand ITC" w:hAnsi="Bradley Hand ITC"/>
                <w:color w:val="FFFFFF" w:themeColor="background1"/>
              </w:rPr>
            </w:pPr>
          </w:p>
        </w:tc>
        <w:tc>
          <w:tcPr>
            <w:tcW w:w="3769" w:type="dxa"/>
            <w:shd w:val="clear" w:color="auto" w:fill="DEEAF6" w:themeFill="accent1" w:themeFillTint="33"/>
          </w:tcPr>
          <w:p w:rsidR="00ED2550" w:rsidRDefault="00ED2550" w:rsidP="00616A4F">
            <w:pPr>
              <w:pStyle w:val="Prrafodelista"/>
              <w:numPr>
                <w:ilvl w:val="0"/>
                <w:numId w:val="1"/>
              </w:numPr>
            </w:pPr>
            <w:r>
              <w:t xml:space="preserve">Psicomotricidad fina y gruesa coordinación </w:t>
            </w:r>
          </w:p>
          <w:p w:rsidR="009212E2" w:rsidRDefault="009212E2" w:rsidP="009212E2">
            <w:pPr>
              <w:pStyle w:val="Prrafodelista"/>
            </w:pPr>
            <w:r>
              <w:rPr>
                <w:noProof/>
                <w:lang w:eastAsia="es-MX"/>
              </w:rPr>
              <w:drawing>
                <wp:inline distT="0" distB="0" distL="0" distR="0" wp14:anchorId="2F3BB2C5">
                  <wp:extent cx="890450" cy="792129"/>
                  <wp:effectExtent l="0" t="0" r="508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8989" cy="790830"/>
                          </a:xfrm>
                          <a:prstGeom prst="rect">
                            <a:avLst/>
                          </a:prstGeom>
                          <a:noFill/>
                        </pic:spPr>
                      </pic:pic>
                    </a:graphicData>
                  </a:graphic>
                </wp:inline>
              </w:drawing>
            </w:r>
          </w:p>
        </w:tc>
        <w:tc>
          <w:tcPr>
            <w:tcW w:w="2410" w:type="dxa"/>
            <w:shd w:val="clear" w:color="auto" w:fill="DEEAF6" w:themeFill="accent1" w:themeFillTint="33"/>
          </w:tcPr>
          <w:p w:rsidR="00ED2550" w:rsidRDefault="00ED2550">
            <w:r>
              <w:t>Al momento de realizar las actividades como recortan, como escriben.</w:t>
            </w:r>
          </w:p>
        </w:tc>
        <w:tc>
          <w:tcPr>
            <w:tcW w:w="2226" w:type="dxa"/>
            <w:shd w:val="clear" w:color="auto" w:fill="DEEAF6" w:themeFill="accent1" w:themeFillTint="33"/>
          </w:tcPr>
          <w:p w:rsidR="00314B83" w:rsidRDefault="00ED2550" w:rsidP="002436BB">
            <w:r w:rsidRPr="00314B83">
              <w:rPr>
                <w:b/>
                <w:u w:val="single"/>
              </w:rPr>
              <w:t>Jean Piaget</w:t>
            </w:r>
            <w:r>
              <w:t xml:space="preserve"> </w:t>
            </w:r>
          </w:p>
          <w:p w:rsidR="00ED2550" w:rsidRDefault="002436BB" w:rsidP="002436BB">
            <w:r w:rsidRPr="002436BB">
              <w:t>dijo que la inteligencia “se muestra primero cuando los movimientos reflejos se vuelven más refinados, como cuando un bebé logra alcanzar por fin su juguete preferido</w:t>
            </w:r>
            <w:r>
              <w:t>.</w:t>
            </w:r>
          </w:p>
        </w:tc>
      </w:tr>
    </w:tbl>
    <w:p w:rsidR="005B23FD" w:rsidRDefault="005B23FD"/>
    <w:p w:rsidR="005B23FD" w:rsidRDefault="005B23FD"/>
    <w:p w:rsidR="00ED2550" w:rsidRDefault="00ED2550"/>
    <w:p w:rsidR="00ED2550" w:rsidRDefault="00ED2550"/>
    <w:p w:rsidR="00ED2550" w:rsidRDefault="00ED2550"/>
    <w:p w:rsidR="002436BB" w:rsidRDefault="002436BB"/>
    <w:p w:rsidR="002436BB" w:rsidRDefault="002436BB"/>
    <w:p w:rsidR="002436BB" w:rsidRDefault="002436BB"/>
    <w:p w:rsidR="002436BB" w:rsidRDefault="002436BB"/>
    <w:p w:rsidR="002436BB" w:rsidRDefault="002436BB"/>
    <w:p w:rsidR="002436BB" w:rsidRDefault="002436BB"/>
    <w:p w:rsidR="002436BB" w:rsidRDefault="002436BB"/>
    <w:p w:rsidR="002436BB" w:rsidRDefault="002436BB"/>
    <w:p w:rsidR="002436BB" w:rsidRDefault="002436BB"/>
    <w:p w:rsidR="002436BB" w:rsidRDefault="002436BB"/>
    <w:p w:rsidR="002436BB" w:rsidRDefault="002436BB"/>
    <w:p w:rsidR="002436BB" w:rsidRDefault="002436BB"/>
    <w:p w:rsidR="00FD6036" w:rsidRDefault="00FD6036"/>
    <w:p w:rsidR="00FD6036" w:rsidRDefault="00FD6036"/>
    <w:tbl>
      <w:tblPr>
        <w:tblStyle w:val="Tablaconcuadrcula"/>
        <w:tblW w:w="8976" w:type="dxa"/>
        <w:tblLook w:val="04A0" w:firstRow="1" w:lastRow="0" w:firstColumn="1" w:lastColumn="0" w:noHBand="0" w:noVBand="1"/>
      </w:tblPr>
      <w:tblGrid>
        <w:gridCol w:w="427"/>
        <w:gridCol w:w="2916"/>
        <w:gridCol w:w="3413"/>
        <w:gridCol w:w="2220"/>
      </w:tblGrid>
      <w:tr w:rsidR="00ED2550" w:rsidTr="001D3D74">
        <w:trPr>
          <w:trHeight w:val="283"/>
        </w:trPr>
        <w:tc>
          <w:tcPr>
            <w:tcW w:w="427" w:type="dxa"/>
            <w:shd w:val="clear" w:color="auto" w:fill="7030A0"/>
          </w:tcPr>
          <w:p w:rsidR="00ED2550" w:rsidRPr="00ED2550" w:rsidRDefault="00ED2550">
            <w:pPr>
              <w:rPr>
                <w:rFonts w:ascii="Bradley Hand ITC" w:hAnsi="Bradley Hand ITC"/>
                <w:color w:val="FFFFFF" w:themeColor="background1"/>
              </w:rPr>
            </w:pPr>
          </w:p>
        </w:tc>
        <w:tc>
          <w:tcPr>
            <w:tcW w:w="2916" w:type="dxa"/>
            <w:shd w:val="clear" w:color="auto" w:fill="7030A0"/>
          </w:tcPr>
          <w:p w:rsidR="00ED2550" w:rsidRPr="00ED2550" w:rsidRDefault="00616A4F" w:rsidP="00ED2550">
            <w:pPr>
              <w:jc w:val="center"/>
              <w:rPr>
                <w:rFonts w:ascii="Bradley Hand ITC" w:hAnsi="Bradley Hand ITC"/>
                <w:color w:val="FFFFFF" w:themeColor="background1"/>
              </w:rPr>
            </w:pPr>
            <w:r w:rsidRPr="00ED2550">
              <w:rPr>
                <w:rFonts w:ascii="Bradley Hand ITC" w:hAnsi="Bradley Hand ITC"/>
                <w:color w:val="FFFFFF" w:themeColor="background1"/>
              </w:rPr>
              <w:t>INDICADOR</w:t>
            </w:r>
          </w:p>
        </w:tc>
        <w:tc>
          <w:tcPr>
            <w:tcW w:w="3413" w:type="dxa"/>
            <w:shd w:val="clear" w:color="auto" w:fill="7030A0"/>
          </w:tcPr>
          <w:p w:rsidR="00ED2550" w:rsidRPr="00ED2550" w:rsidRDefault="00616A4F" w:rsidP="00ED2550">
            <w:pPr>
              <w:jc w:val="center"/>
              <w:rPr>
                <w:rFonts w:ascii="Bradley Hand ITC" w:hAnsi="Bradley Hand ITC"/>
                <w:color w:val="FFFFFF" w:themeColor="background1"/>
              </w:rPr>
            </w:pPr>
            <w:r w:rsidRPr="00ED2550">
              <w:rPr>
                <w:rFonts w:ascii="Bradley Hand ITC" w:hAnsi="Bradley Hand ITC"/>
                <w:color w:val="FFFFFF" w:themeColor="background1"/>
              </w:rPr>
              <w:t>ACTIVIDAD A OBSERVAR</w:t>
            </w:r>
          </w:p>
        </w:tc>
        <w:tc>
          <w:tcPr>
            <w:tcW w:w="2220" w:type="dxa"/>
            <w:shd w:val="clear" w:color="auto" w:fill="7030A0"/>
          </w:tcPr>
          <w:p w:rsidR="00ED2550" w:rsidRPr="00ED2550" w:rsidRDefault="00616A4F" w:rsidP="00ED2550">
            <w:pPr>
              <w:jc w:val="center"/>
              <w:rPr>
                <w:rFonts w:ascii="Bradley Hand ITC" w:hAnsi="Bradley Hand ITC"/>
                <w:color w:val="FFFFFF" w:themeColor="background1"/>
              </w:rPr>
            </w:pPr>
            <w:r w:rsidRPr="00ED2550">
              <w:rPr>
                <w:rFonts w:ascii="Bradley Hand ITC" w:hAnsi="Bradley Hand ITC"/>
                <w:color w:val="FFFFFF" w:themeColor="background1"/>
              </w:rPr>
              <w:t>AUTOR</w:t>
            </w:r>
          </w:p>
        </w:tc>
      </w:tr>
      <w:tr w:rsidR="00ED2550" w:rsidTr="001D3D74">
        <w:trPr>
          <w:trHeight w:val="1107"/>
        </w:trPr>
        <w:tc>
          <w:tcPr>
            <w:tcW w:w="427" w:type="dxa"/>
            <w:shd w:val="clear" w:color="auto" w:fill="7030A0"/>
          </w:tcPr>
          <w:p w:rsidR="00ED2550" w:rsidRPr="00ED2550" w:rsidRDefault="00ED2550">
            <w:pPr>
              <w:rPr>
                <w:rFonts w:ascii="Bradley Hand ITC" w:hAnsi="Bradley Hand ITC"/>
                <w:color w:val="FFFFFF" w:themeColor="background1"/>
              </w:rPr>
            </w:pPr>
            <w:r w:rsidRPr="00ED2550">
              <w:rPr>
                <w:rFonts w:ascii="Bradley Hand ITC" w:hAnsi="Bradley Hand ITC"/>
                <w:color w:val="FFFFFF" w:themeColor="background1"/>
              </w:rPr>
              <w:t>L</w:t>
            </w:r>
          </w:p>
          <w:p w:rsidR="00ED2550" w:rsidRPr="00ED2550" w:rsidRDefault="00ED2550">
            <w:pPr>
              <w:rPr>
                <w:rFonts w:ascii="Bradley Hand ITC" w:hAnsi="Bradley Hand ITC"/>
                <w:color w:val="FFFFFF" w:themeColor="background1"/>
              </w:rPr>
            </w:pPr>
            <w:r w:rsidRPr="00ED2550">
              <w:rPr>
                <w:rFonts w:ascii="Bradley Hand ITC" w:hAnsi="Bradley Hand ITC"/>
                <w:color w:val="FFFFFF" w:themeColor="background1"/>
              </w:rPr>
              <w:t>E</w:t>
            </w:r>
          </w:p>
          <w:p w:rsidR="00ED2550" w:rsidRPr="00ED2550" w:rsidRDefault="00ED2550">
            <w:pPr>
              <w:rPr>
                <w:rFonts w:ascii="Bradley Hand ITC" w:hAnsi="Bradley Hand ITC"/>
                <w:color w:val="FFFFFF" w:themeColor="background1"/>
              </w:rPr>
            </w:pPr>
            <w:r w:rsidRPr="00ED2550">
              <w:rPr>
                <w:rFonts w:ascii="Bradley Hand ITC" w:hAnsi="Bradley Hand ITC"/>
                <w:color w:val="FFFFFF" w:themeColor="background1"/>
              </w:rPr>
              <w:t>N</w:t>
            </w:r>
          </w:p>
          <w:p w:rsidR="00ED2550" w:rsidRPr="00ED2550" w:rsidRDefault="00ED2550">
            <w:pPr>
              <w:rPr>
                <w:rFonts w:ascii="Bradley Hand ITC" w:hAnsi="Bradley Hand ITC"/>
                <w:color w:val="FFFFFF" w:themeColor="background1"/>
              </w:rPr>
            </w:pPr>
            <w:r w:rsidRPr="00ED2550">
              <w:rPr>
                <w:rFonts w:ascii="Bradley Hand ITC" w:hAnsi="Bradley Hand ITC"/>
                <w:color w:val="FFFFFF" w:themeColor="background1"/>
              </w:rPr>
              <w:t>G</w:t>
            </w:r>
          </w:p>
          <w:p w:rsidR="00ED2550" w:rsidRPr="00ED2550" w:rsidRDefault="00ED2550">
            <w:pPr>
              <w:rPr>
                <w:rFonts w:ascii="Bradley Hand ITC" w:hAnsi="Bradley Hand ITC"/>
                <w:color w:val="FFFFFF" w:themeColor="background1"/>
              </w:rPr>
            </w:pPr>
            <w:r w:rsidRPr="00ED2550">
              <w:rPr>
                <w:rFonts w:ascii="Bradley Hand ITC" w:hAnsi="Bradley Hand ITC"/>
                <w:color w:val="FFFFFF" w:themeColor="background1"/>
              </w:rPr>
              <w:t>U</w:t>
            </w:r>
          </w:p>
          <w:p w:rsidR="00ED2550" w:rsidRDefault="00ED2550">
            <w:pPr>
              <w:rPr>
                <w:rFonts w:ascii="Bradley Hand ITC" w:hAnsi="Bradley Hand ITC"/>
                <w:color w:val="FFFFFF" w:themeColor="background1"/>
              </w:rPr>
            </w:pPr>
            <w:r w:rsidRPr="00ED2550">
              <w:rPr>
                <w:rFonts w:ascii="Bradley Hand ITC" w:hAnsi="Bradley Hand ITC"/>
                <w:color w:val="FFFFFF" w:themeColor="background1"/>
              </w:rPr>
              <w:t>A</w:t>
            </w:r>
          </w:p>
          <w:p w:rsidR="001D3D74" w:rsidRDefault="001D3D74">
            <w:pPr>
              <w:rPr>
                <w:rFonts w:ascii="Bradley Hand ITC" w:hAnsi="Bradley Hand ITC"/>
                <w:color w:val="FFFFFF" w:themeColor="background1"/>
              </w:rPr>
            </w:pPr>
            <w:r>
              <w:rPr>
                <w:rFonts w:ascii="Bradley Hand ITC" w:hAnsi="Bradley Hand ITC"/>
                <w:color w:val="FFFFFF" w:themeColor="background1"/>
              </w:rPr>
              <w:t>J</w:t>
            </w:r>
          </w:p>
          <w:p w:rsidR="001D3D74" w:rsidRDefault="001D3D74">
            <w:pPr>
              <w:rPr>
                <w:rFonts w:ascii="Bradley Hand ITC" w:hAnsi="Bradley Hand ITC"/>
                <w:color w:val="FFFFFF" w:themeColor="background1"/>
              </w:rPr>
            </w:pPr>
            <w:r>
              <w:rPr>
                <w:rFonts w:ascii="Bradley Hand ITC" w:hAnsi="Bradley Hand ITC"/>
                <w:color w:val="FFFFFF" w:themeColor="background1"/>
              </w:rPr>
              <w:t>E</w:t>
            </w:r>
          </w:p>
          <w:p w:rsidR="001D3D74" w:rsidRDefault="001D3D74">
            <w:pPr>
              <w:rPr>
                <w:rFonts w:ascii="Bradley Hand ITC" w:hAnsi="Bradley Hand ITC"/>
                <w:color w:val="FFFFFF" w:themeColor="background1"/>
              </w:rPr>
            </w:pPr>
          </w:p>
          <w:p w:rsidR="001D3D74" w:rsidRDefault="001D3D74">
            <w:pPr>
              <w:rPr>
                <w:rFonts w:ascii="Bradley Hand ITC" w:hAnsi="Bradley Hand ITC"/>
                <w:color w:val="FFFFFF" w:themeColor="background1"/>
              </w:rPr>
            </w:pPr>
            <w:r>
              <w:rPr>
                <w:rFonts w:ascii="Bradley Hand ITC" w:hAnsi="Bradley Hand ITC"/>
                <w:color w:val="FFFFFF" w:themeColor="background1"/>
              </w:rPr>
              <w:t>Y</w:t>
            </w:r>
          </w:p>
          <w:p w:rsidR="001D3D74" w:rsidRDefault="001D3D74">
            <w:pPr>
              <w:rPr>
                <w:rFonts w:ascii="Bradley Hand ITC" w:hAnsi="Bradley Hand ITC"/>
                <w:color w:val="FFFFFF" w:themeColor="background1"/>
              </w:rPr>
            </w:pPr>
          </w:p>
          <w:p w:rsidR="001D3D74" w:rsidRDefault="001D3D74">
            <w:pPr>
              <w:rPr>
                <w:rFonts w:ascii="Bradley Hand ITC" w:hAnsi="Bradley Hand ITC"/>
                <w:color w:val="FFFFFF" w:themeColor="background1"/>
              </w:rPr>
            </w:pPr>
            <w:r>
              <w:rPr>
                <w:rFonts w:ascii="Bradley Hand ITC" w:hAnsi="Bradley Hand ITC"/>
                <w:color w:val="FFFFFF" w:themeColor="background1"/>
              </w:rPr>
              <w:t>C</w:t>
            </w:r>
          </w:p>
          <w:p w:rsidR="001D3D74" w:rsidRDefault="001D3D74">
            <w:pPr>
              <w:rPr>
                <w:rFonts w:ascii="Bradley Hand ITC" w:hAnsi="Bradley Hand ITC"/>
                <w:color w:val="FFFFFF" w:themeColor="background1"/>
              </w:rPr>
            </w:pPr>
            <w:r>
              <w:rPr>
                <w:rFonts w:ascii="Bradley Hand ITC" w:hAnsi="Bradley Hand ITC"/>
                <w:color w:val="FFFFFF" w:themeColor="background1"/>
              </w:rPr>
              <w:t>O</w:t>
            </w:r>
          </w:p>
          <w:p w:rsidR="001D3D74" w:rsidRDefault="001D3D74">
            <w:pPr>
              <w:rPr>
                <w:rFonts w:ascii="Bradley Hand ITC" w:hAnsi="Bradley Hand ITC"/>
                <w:color w:val="FFFFFF" w:themeColor="background1"/>
              </w:rPr>
            </w:pPr>
            <w:r>
              <w:rPr>
                <w:rFonts w:ascii="Bradley Hand ITC" w:hAnsi="Bradley Hand ITC"/>
                <w:color w:val="FFFFFF" w:themeColor="background1"/>
              </w:rPr>
              <w:t>M</w:t>
            </w:r>
          </w:p>
          <w:p w:rsidR="001D3D74" w:rsidRDefault="001D3D74">
            <w:pPr>
              <w:rPr>
                <w:rFonts w:ascii="Bradley Hand ITC" w:hAnsi="Bradley Hand ITC"/>
                <w:color w:val="FFFFFF" w:themeColor="background1"/>
              </w:rPr>
            </w:pPr>
            <w:r>
              <w:rPr>
                <w:rFonts w:ascii="Bradley Hand ITC" w:hAnsi="Bradley Hand ITC"/>
                <w:color w:val="FFFFFF" w:themeColor="background1"/>
              </w:rPr>
              <w:t>U</w:t>
            </w:r>
          </w:p>
          <w:p w:rsidR="001D3D74" w:rsidRDefault="001D3D74">
            <w:pPr>
              <w:rPr>
                <w:rFonts w:ascii="Bradley Hand ITC" w:hAnsi="Bradley Hand ITC"/>
                <w:color w:val="FFFFFF" w:themeColor="background1"/>
              </w:rPr>
            </w:pPr>
            <w:r>
              <w:rPr>
                <w:rFonts w:ascii="Bradley Hand ITC" w:hAnsi="Bradley Hand ITC"/>
                <w:color w:val="FFFFFF" w:themeColor="background1"/>
              </w:rPr>
              <w:t>N</w:t>
            </w:r>
          </w:p>
          <w:p w:rsidR="001D3D74" w:rsidRDefault="001D3D74">
            <w:pPr>
              <w:rPr>
                <w:rFonts w:ascii="Bradley Hand ITC" w:hAnsi="Bradley Hand ITC"/>
                <w:color w:val="FFFFFF" w:themeColor="background1"/>
              </w:rPr>
            </w:pPr>
            <w:r>
              <w:rPr>
                <w:rFonts w:ascii="Bradley Hand ITC" w:hAnsi="Bradley Hand ITC"/>
                <w:color w:val="FFFFFF" w:themeColor="background1"/>
              </w:rPr>
              <w:t>I</w:t>
            </w:r>
          </w:p>
          <w:p w:rsidR="001D3D74" w:rsidRDefault="001D3D74">
            <w:pPr>
              <w:rPr>
                <w:rFonts w:ascii="Bradley Hand ITC" w:hAnsi="Bradley Hand ITC"/>
                <w:color w:val="FFFFFF" w:themeColor="background1"/>
              </w:rPr>
            </w:pPr>
            <w:r>
              <w:rPr>
                <w:rFonts w:ascii="Bradley Hand ITC" w:hAnsi="Bradley Hand ITC"/>
                <w:color w:val="FFFFFF" w:themeColor="background1"/>
              </w:rPr>
              <w:t>C</w:t>
            </w:r>
          </w:p>
          <w:p w:rsidR="001D3D74" w:rsidRPr="00ED2550" w:rsidRDefault="001D3D74">
            <w:pPr>
              <w:rPr>
                <w:rFonts w:ascii="Bradley Hand ITC" w:hAnsi="Bradley Hand ITC"/>
                <w:color w:val="FFFFFF" w:themeColor="background1"/>
              </w:rPr>
            </w:pPr>
            <w:r>
              <w:rPr>
                <w:rFonts w:ascii="Bradley Hand ITC" w:hAnsi="Bradley Hand ITC"/>
                <w:color w:val="FFFFFF" w:themeColor="background1"/>
              </w:rPr>
              <w:t>A</w:t>
            </w:r>
          </w:p>
        </w:tc>
        <w:tc>
          <w:tcPr>
            <w:tcW w:w="2916" w:type="dxa"/>
            <w:shd w:val="clear" w:color="auto" w:fill="B4C6E7" w:themeFill="accent5" w:themeFillTint="66"/>
          </w:tcPr>
          <w:p w:rsidR="00ED2550" w:rsidRDefault="00616A4F" w:rsidP="00616A4F">
            <w:pPr>
              <w:pStyle w:val="Prrafodelista"/>
              <w:numPr>
                <w:ilvl w:val="0"/>
                <w:numId w:val="1"/>
              </w:numPr>
            </w:pPr>
            <w:r>
              <w:t>Reconoce s</w:t>
            </w:r>
            <w:r w:rsidR="009212E2">
              <w:t>u</w:t>
            </w:r>
            <w:r>
              <w:t xml:space="preserve"> nombre lo escribe.</w:t>
            </w:r>
          </w:p>
          <w:p w:rsidR="00FD6036" w:rsidRDefault="00FD6036" w:rsidP="00FD6036">
            <w:pPr>
              <w:pStyle w:val="Prrafodelista"/>
            </w:pPr>
            <w:r>
              <w:rPr>
                <w:noProof/>
                <w:lang w:eastAsia="es-MX"/>
              </w:rPr>
              <w:drawing>
                <wp:inline distT="0" distB="0" distL="0" distR="0" wp14:anchorId="13408B91" wp14:editId="2E36E715">
                  <wp:extent cx="586740" cy="833933"/>
                  <wp:effectExtent l="0" t="0" r="381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054" cy="831537"/>
                          </a:xfrm>
                          <a:prstGeom prst="rect">
                            <a:avLst/>
                          </a:prstGeom>
                          <a:noFill/>
                        </pic:spPr>
                      </pic:pic>
                    </a:graphicData>
                  </a:graphic>
                </wp:inline>
              </w:drawing>
            </w:r>
          </w:p>
        </w:tc>
        <w:tc>
          <w:tcPr>
            <w:tcW w:w="3413" w:type="dxa"/>
            <w:shd w:val="clear" w:color="auto" w:fill="B4C6E7" w:themeFill="accent5" w:themeFillTint="66"/>
          </w:tcPr>
          <w:p w:rsidR="00ED2550" w:rsidRDefault="00616A4F">
            <w:r>
              <w:t xml:space="preserve">La maestra al realizar las actividades les pide que pongan su </w:t>
            </w:r>
            <w:r w:rsidR="002436BB">
              <w:t>nombre,</w:t>
            </w:r>
            <w:r>
              <w:t xml:space="preserve"> en cada loquer coloco su nombre con letras grandes y llamativas.</w:t>
            </w:r>
          </w:p>
        </w:tc>
        <w:tc>
          <w:tcPr>
            <w:tcW w:w="2220" w:type="dxa"/>
            <w:shd w:val="clear" w:color="auto" w:fill="B4C6E7" w:themeFill="accent5" w:themeFillTint="66"/>
          </w:tcPr>
          <w:p w:rsidR="00ED2550" w:rsidRDefault="00B45F16">
            <w:r w:rsidRPr="00B45F16">
              <w:t xml:space="preserve">La teoría del desarrollo cognitivo de </w:t>
            </w:r>
            <w:r w:rsidRPr="00F83495">
              <w:rPr>
                <w:b/>
                <w:u w:val="single"/>
              </w:rPr>
              <w:t>Piaget</w:t>
            </w:r>
            <w:r w:rsidRPr="00B45F16">
              <w:t xml:space="preserve"> es una teoría exhaustiva sobre la naturaleza y el desarrollo de la inteligencia humana. Fue creado por primera vez por el psicólogo suizo del desarrollo Jean Piaget (1896–1980). La teoría se ocupa de la naturaleza del conocimiento en sí y de cómo los humanos gradualmente lo adquieren, lo construyen y lo utilizan</w:t>
            </w:r>
          </w:p>
        </w:tc>
      </w:tr>
      <w:tr w:rsidR="00ED2550" w:rsidTr="001D3D74">
        <w:trPr>
          <w:trHeight w:val="1172"/>
        </w:trPr>
        <w:tc>
          <w:tcPr>
            <w:tcW w:w="427" w:type="dxa"/>
            <w:shd w:val="clear" w:color="auto" w:fill="7030A0"/>
          </w:tcPr>
          <w:p w:rsidR="00ED2550" w:rsidRDefault="001D3D74">
            <w:pPr>
              <w:rPr>
                <w:rFonts w:ascii="Bradley Hand ITC" w:hAnsi="Bradley Hand ITC"/>
                <w:color w:val="FFFFFF" w:themeColor="background1"/>
              </w:rPr>
            </w:pPr>
            <w:r>
              <w:rPr>
                <w:rFonts w:ascii="Bradley Hand ITC" w:hAnsi="Bradley Hand ITC"/>
                <w:color w:val="FFFFFF" w:themeColor="background1"/>
              </w:rPr>
              <w:t>C</w:t>
            </w:r>
          </w:p>
          <w:p w:rsidR="001D3D74" w:rsidRDefault="001D3D74">
            <w:pPr>
              <w:rPr>
                <w:rFonts w:ascii="Bradley Hand ITC" w:hAnsi="Bradley Hand ITC"/>
                <w:color w:val="FFFFFF" w:themeColor="background1"/>
              </w:rPr>
            </w:pPr>
            <w:r>
              <w:rPr>
                <w:rFonts w:ascii="Bradley Hand ITC" w:hAnsi="Bradley Hand ITC"/>
                <w:color w:val="FFFFFF" w:themeColor="background1"/>
              </w:rPr>
              <w:t>I</w:t>
            </w:r>
          </w:p>
          <w:p w:rsidR="001D3D74" w:rsidRDefault="001D3D74">
            <w:pPr>
              <w:rPr>
                <w:rFonts w:ascii="Bradley Hand ITC" w:hAnsi="Bradley Hand ITC"/>
                <w:color w:val="FFFFFF" w:themeColor="background1"/>
              </w:rPr>
            </w:pPr>
            <w:r>
              <w:rPr>
                <w:rFonts w:ascii="Bradley Hand ITC" w:hAnsi="Bradley Hand ITC"/>
                <w:color w:val="FFFFFF" w:themeColor="background1"/>
              </w:rPr>
              <w:t>O</w:t>
            </w:r>
          </w:p>
          <w:p w:rsidR="001D3D74" w:rsidRDefault="001D3D74">
            <w:pPr>
              <w:rPr>
                <w:rFonts w:ascii="Bradley Hand ITC" w:hAnsi="Bradley Hand ITC"/>
                <w:color w:val="FFFFFF" w:themeColor="background1"/>
              </w:rPr>
            </w:pPr>
            <w:r>
              <w:rPr>
                <w:rFonts w:ascii="Bradley Hand ITC" w:hAnsi="Bradley Hand ITC"/>
                <w:color w:val="FFFFFF" w:themeColor="background1"/>
              </w:rPr>
              <w:t>N</w:t>
            </w:r>
          </w:p>
          <w:p w:rsidR="001D3D74" w:rsidRPr="00ED2550" w:rsidRDefault="001D3D74">
            <w:pPr>
              <w:rPr>
                <w:rFonts w:ascii="Bradley Hand ITC" w:hAnsi="Bradley Hand ITC"/>
                <w:color w:val="FFFFFF" w:themeColor="background1"/>
              </w:rPr>
            </w:pPr>
          </w:p>
          <w:p w:rsidR="00ED2550" w:rsidRPr="00ED2550" w:rsidRDefault="00ED2550">
            <w:pPr>
              <w:rPr>
                <w:rFonts w:ascii="Bradley Hand ITC" w:hAnsi="Bradley Hand ITC"/>
                <w:color w:val="FFFFFF" w:themeColor="background1"/>
              </w:rPr>
            </w:pPr>
          </w:p>
        </w:tc>
        <w:tc>
          <w:tcPr>
            <w:tcW w:w="2916" w:type="dxa"/>
            <w:shd w:val="clear" w:color="auto" w:fill="B4C6E7" w:themeFill="accent5" w:themeFillTint="66"/>
          </w:tcPr>
          <w:p w:rsidR="00ED2550" w:rsidRDefault="00921F3F" w:rsidP="00616A4F">
            <w:pPr>
              <w:pStyle w:val="Prrafodelista"/>
              <w:numPr>
                <w:ilvl w:val="0"/>
                <w:numId w:val="1"/>
              </w:numPr>
            </w:pPr>
            <w:r>
              <w:t xml:space="preserve">El niño se apoya de </w:t>
            </w:r>
            <w:r w:rsidR="00B27AD8">
              <w:t>lenguaje corporal y oral.</w:t>
            </w:r>
          </w:p>
          <w:p w:rsidR="00616A4F" w:rsidRDefault="00FD6036" w:rsidP="00616A4F">
            <w:pPr>
              <w:pStyle w:val="Prrafodelista"/>
            </w:pPr>
            <w:r>
              <w:rPr>
                <w:noProof/>
                <w:lang w:eastAsia="es-MX"/>
              </w:rPr>
              <w:drawing>
                <wp:inline distT="0" distB="0" distL="0" distR="0" wp14:anchorId="0B4BED52" wp14:editId="7ADC0A59">
                  <wp:extent cx="1126936" cy="64977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8222" cy="650519"/>
                          </a:xfrm>
                          <a:prstGeom prst="rect">
                            <a:avLst/>
                          </a:prstGeom>
                          <a:noFill/>
                        </pic:spPr>
                      </pic:pic>
                    </a:graphicData>
                  </a:graphic>
                </wp:inline>
              </w:drawing>
            </w:r>
          </w:p>
        </w:tc>
        <w:tc>
          <w:tcPr>
            <w:tcW w:w="3413" w:type="dxa"/>
            <w:shd w:val="clear" w:color="auto" w:fill="B4C6E7" w:themeFill="accent5" w:themeFillTint="66"/>
          </w:tcPr>
          <w:p w:rsidR="00ED2550" w:rsidRDefault="00B27AD8">
            <w:r>
              <w:t>En la edad en la que se encuentra son muy inquietos, en el salón cuando le decían a la maestra algo movían mucho las mano cuando dicen palabras como chiquito se agachan o simulan con las manos algo pequeño, o grande etc.</w:t>
            </w:r>
          </w:p>
        </w:tc>
        <w:tc>
          <w:tcPr>
            <w:tcW w:w="2220" w:type="dxa"/>
            <w:shd w:val="clear" w:color="auto" w:fill="B4C6E7" w:themeFill="accent5" w:themeFillTint="66"/>
          </w:tcPr>
          <w:p w:rsidR="00ED2550" w:rsidRDefault="001D3D74">
            <w:r w:rsidRPr="001D3D74">
              <w:t>Según Jean Piaget es donde aparece la imitación donde usa el juego simbólico para utilizar gestos de diferentes formas, direcciones y acciones cada vez más complejas de su cuerpo.</w:t>
            </w:r>
          </w:p>
        </w:tc>
      </w:tr>
      <w:tr w:rsidR="00ED2550" w:rsidTr="001D3D74">
        <w:trPr>
          <w:trHeight w:val="1107"/>
        </w:trPr>
        <w:tc>
          <w:tcPr>
            <w:tcW w:w="427" w:type="dxa"/>
            <w:shd w:val="clear" w:color="auto" w:fill="7030A0"/>
          </w:tcPr>
          <w:p w:rsidR="00ED2550" w:rsidRPr="00ED2550" w:rsidRDefault="00ED2550">
            <w:pPr>
              <w:rPr>
                <w:rFonts w:ascii="Bradley Hand ITC" w:hAnsi="Bradley Hand ITC"/>
                <w:color w:val="FFFFFF" w:themeColor="background1"/>
              </w:rPr>
            </w:pPr>
          </w:p>
        </w:tc>
        <w:tc>
          <w:tcPr>
            <w:tcW w:w="2916" w:type="dxa"/>
            <w:shd w:val="clear" w:color="auto" w:fill="B4C6E7" w:themeFill="accent5" w:themeFillTint="66"/>
          </w:tcPr>
          <w:p w:rsidR="00ED2550" w:rsidRDefault="00616A4F" w:rsidP="00616A4F">
            <w:pPr>
              <w:pStyle w:val="Prrafodelista"/>
              <w:numPr>
                <w:ilvl w:val="0"/>
                <w:numId w:val="1"/>
              </w:numPr>
            </w:pPr>
            <w:r>
              <w:t xml:space="preserve">Dificultades de pre lenguaje oral que presentan los niños. </w:t>
            </w:r>
          </w:p>
          <w:p w:rsidR="00FD6036" w:rsidRDefault="00FD6036" w:rsidP="00FD6036">
            <w:pPr>
              <w:pStyle w:val="Prrafodelista"/>
            </w:pPr>
            <w:r>
              <w:rPr>
                <w:noProof/>
                <w:lang w:eastAsia="es-MX"/>
              </w:rPr>
              <w:drawing>
                <wp:inline distT="0" distB="0" distL="0" distR="0" wp14:anchorId="6685F4F0" wp14:editId="3C1277B9">
                  <wp:extent cx="1031448" cy="685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1448" cy="685800"/>
                          </a:xfrm>
                          <a:prstGeom prst="rect">
                            <a:avLst/>
                          </a:prstGeom>
                          <a:noFill/>
                        </pic:spPr>
                      </pic:pic>
                    </a:graphicData>
                  </a:graphic>
                </wp:inline>
              </w:drawing>
            </w:r>
          </w:p>
        </w:tc>
        <w:tc>
          <w:tcPr>
            <w:tcW w:w="3413" w:type="dxa"/>
            <w:shd w:val="clear" w:color="auto" w:fill="B4C6E7" w:themeFill="accent5" w:themeFillTint="66"/>
          </w:tcPr>
          <w:p w:rsidR="00ED2550" w:rsidRDefault="00921F3F">
            <w:r>
              <w:t>Casi todos los niños no tienen dificultad al hablar excepto uno que tiene autismo al entrar al jardín no sabía hablar nada y ahora ya dice palabras sabe decir su nombre y entiende las cosas.</w:t>
            </w:r>
          </w:p>
        </w:tc>
        <w:tc>
          <w:tcPr>
            <w:tcW w:w="2220" w:type="dxa"/>
            <w:shd w:val="clear" w:color="auto" w:fill="B4C6E7" w:themeFill="accent5" w:themeFillTint="66"/>
          </w:tcPr>
          <w:p w:rsidR="00ED2550" w:rsidRDefault="001D3D74">
            <w:r w:rsidRPr="001D3D74">
              <w:t xml:space="preserve">Según </w:t>
            </w:r>
            <w:proofErr w:type="spellStart"/>
            <w:r w:rsidRPr="001D3D74">
              <w:t>Skinner</w:t>
            </w:r>
            <w:proofErr w:type="spellEnd"/>
            <w:r w:rsidRPr="001D3D74">
              <w:t xml:space="preserve"> el niño transmite sonidos individuales (los fonemas) con lo que llega a construir silabas o palabras y comprender mensajes.</w:t>
            </w:r>
          </w:p>
        </w:tc>
      </w:tr>
    </w:tbl>
    <w:p w:rsidR="00616A4F" w:rsidRDefault="00616A4F"/>
    <w:p w:rsidR="001D3D74" w:rsidRDefault="001D3D74"/>
    <w:p w:rsidR="00443DE3" w:rsidRDefault="00443DE3"/>
    <w:p w:rsidR="00443DE3" w:rsidRDefault="00443DE3"/>
    <w:p w:rsidR="00616A4F" w:rsidRDefault="00616A4F"/>
    <w:tbl>
      <w:tblPr>
        <w:tblStyle w:val="Tablaconcuadrcula"/>
        <w:tblW w:w="0" w:type="auto"/>
        <w:tblInd w:w="-289" w:type="dxa"/>
        <w:tblLook w:val="04A0" w:firstRow="1" w:lastRow="0" w:firstColumn="1" w:lastColumn="0" w:noHBand="0" w:noVBand="1"/>
      </w:tblPr>
      <w:tblGrid>
        <w:gridCol w:w="425"/>
        <w:gridCol w:w="3346"/>
        <w:gridCol w:w="3032"/>
        <w:gridCol w:w="2171"/>
      </w:tblGrid>
      <w:tr w:rsidR="00616A4F" w:rsidTr="00921F3F">
        <w:trPr>
          <w:trHeight w:val="434"/>
        </w:trPr>
        <w:tc>
          <w:tcPr>
            <w:tcW w:w="425" w:type="dxa"/>
            <w:tcBorders>
              <w:bottom w:val="single" w:sz="4" w:space="0" w:color="auto"/>
            </w:tcBorders>
            <w:shd w:val="clear" w:color="auto" w:fill="ED7D31" w:themeFill="accent2"/>
          </w:tcPr>
          <w:p w:rsidR="00616A4F" w:rsidRDefault="00616A4F"/>
        </w:tc>
        <w:tc>
          <w:tcPr>
            <w:tcW w:w="3346" w:type="dxa"/>
            <w:shd w:val="clear" w:color="auto" w:fill="ED7D31" w:themeFill="accent2"/>
          </w:tcPr>
          <w:p w:rsidR="00616A4F" w:rsidRPr="00616A4F" w:rsidRDefault="00616A4F" w:rsidP="00616A4F">
            <w:pPr>
              <w:jc w:val="center"/>
              <w:rPr>
                <w:rFonts w:ascii="Bradley Hand ITC" w:hAnsi="Bradley Hand ITC"/>
                <w:color w:val="FFFFFF" w:themeColor="background1"/>
              </w:rPr>
            </w:pPr>
            <w:r w:rsidRPr="00616A4F">
              <w:rPr>
                <w:rFonts w:ascii="Bradley Hand ITC" w:hAnsi="Bradley Hand ITC"/>
                <w:color w:val="FFFFFF" w:themeColor="background1"/>
              </w:rPr>
              <w:t>INDICADOR</w:t>
            </w:r>
          </w:p>
        </w:tc>
        <w:tc>
          <w:tcPr>
            <w:tcW w:w="3032" w:type="dxa"/>
            <w:shd w:val="clear" w:color="auto" w:fill="ED7D31" w:themeFill="accent2"/>
          </w:tcPr>
          <w:p w:rsidR="00616A4F" w:rsidRPr="00616A4F" w:rsidRDefault="00616A4F" w:rsidP="00616A4F">
            <w:pPr>
              <w:jc w:val="center"/>
              <w:rPr>
                <w:rFonts w:ascii="Bradley Hand ITC" w:hAnsi="Bradley Hand ITC"/>
                <w:color w:val="FFFFFF" w:themeColor="background1"/>
              </w:rPr>
            </w:pPr>
            <w:r w:rsidRPr="00616A4F">
              <w:rPr>
                <w:rFonts w:ascii="Bradley Hand ITC" w:hAnsi="Bradley Hand ITC"/>
                <w:color w:val="FFFFFF" w:themeColor="background1"/>
              </w:rPr>
              <w:t>ACTIVIDAD A OBSERVAR</w:t>
            </w:r>
          </w:p>
        </w:tc>
        <w:tc>
          <w:tcPr>
            <w:tcW w:w="2171" w:type="dxa"/>
            <w:shd w:val="clear" w:color="auto" w:fill="ED7D31" w:themeFill="accent2"/>
          </w:tcPr>
          <w:p w:rsidR="00616A4F" w:rsidRPr="00616A4F" w:rsidRDefault="00616A4F" w:rsidP="00616A4F">
            <w:pPr>
              <w:jc w:val="center"/>
              <w:rPr>
                <w:rFonts w:ascii="Bradley Hand ITC" w:hAnsi="Bradley Hand ITC"/>
                <w:color w:val="FFFFFF" w:themeColor="background1"/>
              </w:rPr>
            </w:pPr>
            <w:r w:rsidRPr="00616A4F">
              <w:rPr>
                <w:rFonts w:ascii="Bradley Hand ITC" w:hAnsi="Bradley Hand ITC"/>
                <w:color w:val="FFFFFF" w:themeColor="background1"/>
              </w:rPr>
              <w:t>AUTOR</w:t>
            </w:r>
          </w:p>
        </w:tc>
      </w:tr>
      <w:tr w:rsidR="00616A4F" w:rsidTr="00921F3F">
        <w:trPr>
          <w:trHeight w:val="1368"/>
        </w:trPr>
        <w:tc>
          <w:tcPr>
            <w:tcW w:w="425" w:type="dxa"/>
            <w:tcBorders>
              <w:bottom w:val="nil"/>
            </w:tcBorders>
            <w:shd w:val="clear" w:color="auto" w:fill="ED7D31" w:themeFill="accent2"/>
          </w:tcPr>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P</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E</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N</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S</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A</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M</w:t>
            </w:r>
          </w:p>
        </w:tc>
        <w:tc>
          <w:tcPr>
            <w:tcW w:w="3346" w:type="dxa"/>
            <w:shd w:val="clear" w:color="auto" w:fill="FBE4D5" w:themeFill="accent2" w:themeFillTint="33"/>
          </w:tcPr>
          <w:p w:rsidR="00616A4F" w:rsidRDefault="00921F3F" w:rsidP="00921F3F">
            <w:pPr>
              <w:pStyle w:val="Prrafodelista"/>
              <w:numPr>
                <w:ilvl w:val="0"/>
                <w:numId w:val="1"/>
              </w:numPr>
            </w:pPr>
            <w:r>
              <w:t>Hasta que numero saben contar.</w:t>
            </w:r>
          </w:p>
          <w:p w:rsidR="00FD6036" w:rsidRDefault="00FD6036" w:rsidP="00FD6036">
            <w:pPr>
              <w:pStyle w:val="Prrafodelista"/>
            </w:pPr>
            <w:r>
              <w:rPr>
                <w:noProof/>
                <w:lang w:eastAsia="es-MX"/>
              </w:rPr>
              <w:drawing>
                <wp:inline distT="0" distB="0" distL="0" distR="0" wp14:anchorId="45D297D3">
                  <wp:extent cx="1332185" cy="525780"/>
                  <wp:effectExtent l="0" t="0" r="190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8156" cy="524190"/>
                          </a:xfrm>
                          <a:prstGeom prst="rect">
                            <a:avLst/>
                          </a:prstGeom>
                          <a:noFill/>
                        </pic:spPr>
                      </pic:pic>
                    </a:graphicData>
                  </a:graphic>
                </wp:inline>
              </w:drawing>
            </w:r>
          </w:p>
        </w:tc>
        <w:tc>
          <w:tcPr>
            <w:tcW w:w="3032" w:type="dxa"/>
            <w:shd w:val="clear" w:color="auto" w:fill="FBE4D5" w:themeFill="accent2" w:themeFillTint="33"/>
          </w:tcPr>
          <w:p w:rsidR="00616A4F" w:rsidRDefault="00B27AD8" w:rsidP="00B27AD8">
            <w:r>
              <w:t>La mayoría se sabe contar hasta el 10 sin equivocarse después de ese número los cambian los momento de escribirlos los poner volteados, la maestra tiene mucho material de apoyo con números para que los niños sepan cual sigue o como se escribe.</w:t>
            </w:r>
          </w:p>
        </w:tc>
        <w:tc>
          <w:tcPr>
            <w:tcW w:w="2171" w:type="dxa"/>
            <w:shd w:val="clear" w:color="auto" w:fill="FBE4D5" w:themeFill="accent2" w:themeFillTint="33"/>
          </w:tcPr>
          <w:p w:rsidR="00616A4F" w:rsidRDefault="00BD15AC">
            <w:pPr>
              <w:rPr>
                <w:b/>
                <w:u w:val="single"/>
              </w:rPr>
            </w:pPr>
            <w:proofErr w:type="spellStart"/>
            <w:r w:rsidRPr="00BD15AC">
              <w:rPr>
                <w:b/>
                <w:u w:val="single"/>
              </w:rPr>
              <w:t>Baro</w:t>
            </w:r>
            <w:r w:rsidR="00E506B2">
              <w:rPr>
                <w:b/>
                <w:u w:val="single"/>
              </w:rPr>
              <w:t>o</w:t>
            </w:r>
            <w:r w:rsidRPr="00BD15AC">
              <w:rPr>
                <w:b/>
                <w:u w:val="single"/>
              </w:rPr>
              <w:t>dy</w:t>
            </w:r>
            <w:proofErr w:type="spellEnd"/>
            <w:r w:rsidRPr="00BD15AC">
              <w:rPr>
                <w:b/>
                <w:u w:val="single"/>
              </w:rPr>
              <w:t xml:space="preserve"> </w:t>
            </w:r>
          </w:p>
          <w:p w:rsidR="00BD15AC" w:rsidRPr="00BD15AC" w:rsidRDefault="00BD15AC">
            <w:r>
              <w:t>Los niños desarrollan una comprensión fundamental de la aritmética mucho antes de llegar a la escuela a partir de sus primeras experiencias de contar.</w:t>
            </w:r>
          </w:p>
        </w:tc>
      </w:tr>
      <w:tr w:rsidR="00616A4F" w:rsidTr="00921F3F">
        <w:trPr>
          <w:trHeight w:val="1449"/>
        </w:trPr>
        <w:tc>
          <w:tcPr>
            <w:tcW w:w="425" w:type="dxa"/>
            <w:tcBorders>
              <w:top w:val="nil"/>
              <w:bottom w:val="nil"/>
            </w:tcBorders>
            <w:shd w:val="clear" w:color="auto" w:fill="ED7D31" w:themeFill="accent2"/>
          </w:tcPr>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I</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E</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N</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T</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O</w:t>
            </w:r>
          </w:p>
          <w:p w:rsidR="00616A4F" w:rsidRPr="007D6D0C" w:rsidRDefault="00616A4F">
            <w:pPr>
              <w:rPr>
                <w:rFonts w:ascii="Bradley Hand ITC" w:hAnsi="Bradley Hand ITC"/>
                <w:color w:val="FFFFFF" w:themeColor="background1"/>
              </w:rPr>
            </w:pPr>
          </w:p>
        </w:tc>
        <w:tc>
          <w:tcPr>
            <w:tcW w:w="3346" w:type="dxa"/>
            <w:shd w:val="clear" w:color="auto" w:fill="FBE4D5" w:themeFill="accent2" w:themeFillTint="33"/>
          </w:tcPr>
          <w:p w:rsidR="00616A4F" w:rsidRDefault="00921F3F" w:rsidP="00921F3F">
            <w:pPr>
              <w:pStyle w:val="Prrafodelista"/>
              <w:numPr>
                <w:ilvl w:val="0"/>
                <w:numId w:val="1"/>
              </w:numPr>
            </w:pPr>
            <w:r>
              <w:t>Cuenta de manera ordenada.</w:t>
            </w:r>
          </w:p>
          <w:p w:rsidR="00FD6036" w:rsidRDefault="00FD6036" w:rsidP="00FD6036">
            <w:pPr>
              <w:pStyle w:val="Prrafodelista"/>
            </w:pPr>
            <w:r>
              <w:rPr>
                <w:noProof/>
                <w:lang w:eastAsia="es-MX"/>
              </w:rPr>
              <w:drawing>
                <wp:inline distT="0" distB="0" distL="0" distR="0" wp14:anchorId="7F70F3F2">
                  <wp:extent cx="1042750" cy="70866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5017" cy="710201"/>
                          </a:xfrm>
                          <a:prstGeom prst="rect">
                            <a:avLst/>
                          </a:prstGeom>
                          <a:noFill/>
                        </pic:spPr>
                      </pic:pic>
                    </a:graphicData>
                  </a:graphic>
                </wp:inline>
              </w:drawing>
            </w:r>
          </w:p>
        </w:tc>
        <w:tc>
          <w:tcPr>
            <w:tcW w:w="3032" w:type="dxa"/>
            <w:shd w:val="clear" w:color="auto" w:fill="FBE4D5" w:themeFill="accent2" w:themeFillTint="33"/>
          </w:tcPr>
          <w:p w:rsidR="00616A4F" w:rsidRDefault="00B27AD8">
            <w:r>
              <w:t>Cambian los número como 1, 2, 3, 7, 9.</w:t>
            </w:r>
          </w:p>
        </w:tc>
        <w:tc>
          <w:tcPr>
            <w:tcW w:w="2171" w:type="dxa"/>
            <w:shd w:val="clear" w:color="auto" w:fill="FBE4D5" w:themeFill="accent2" w:themeFillTint="33"/>
          </w:tcPr>
          <w:p w:rsidR="00616A4F" w:rsidRPr="00BD15AC" w:rsidRDefault="00BD15AC">
            <w:pPr>
              <w:rPr>
                <w:b/>
                <w:u w:val="single"/>
              </w:rPr>
            </w:pPr>
            <w:proofErr w:type="spellStart"/>
            <w:r w:rsidRPr="00BD15AC">
              <w:rPr>
                <w:b/>
                <w:u w:val="single"/>
              </w:rPr>
              <w:t>Baro</w:t>
            </w:r>
            <w:r w:rsidR="00E506B2">
              <w:rPr>
                <w:b/>
                <w:u w:val="single"/>
              </w:rPr>
              <w:t>o</w:t>
            </w:r>
            <w:r w:rsidRPr="00BD15AC">
              <w:rPr>
                <w:b/>
                <w:u w:val="single"/>
              </w:rPr>
              <w:t>dy</w:t>
            </w:r>
            <w:proofErr w:type="spellEnd"/>
            <w:r w:rsidRPr="00BD15AC">
              <w:rPr>
                <w:b/>
                <w:u w:val="single"/>
              </w:rPr>
              <w:t>:</w:t>
            </w:r>
          </w:p>
          <w:p w:rsidR="00BD15AC" w:rsidRDefault="00BD15AC">
            <w:r>
              <w:t xml:space="preserve">Los niños abandonan espontáneamente los procedimientos concretos e inventan procedimientos mentales para calcular </w:t>
            </w:r>
          </w:p>
        </w:tc>
      </w:tr>
      <w:tr w:rsidR="00616A4F" w:rsidTr="00921F3F">
        <w:trPr>
          <w:trHeight w:val="1368"/>
        </w:trPr>
        <w:tc>
          <w:tcPr>
            <w:tcW w:w="425" w:type="dxa"/>
            <w:tcBorders>
              <w:top w:val="nil"/>
              <w:bottom w:val="nil"/>
            </w:tcBorders>
            <w:shd w:val="clear" w:color="auto" w:fill="ED7D31" w:themeFill="accent2"/>
          </w:tcPr>
          <w:p w:rsidR="00616A4F" w:rsidRPr="007D6D0C" w:rsidRDefault="00616A4F">
            <w:pPr>
              <w:rPr>
                <w:rFonts w:ascii="Bradley Hand ITC" w:hAnsi="Bradley Hand ITC"/>
                <w:color w:val="FFFFFF" w:themeColor="background1"/>
              </w:rPr>
            </w:pP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C</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U</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A</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N</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T</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I</w:t>
            </w:r>
          </w:p>
          <w:p w:rsidR="00616A4F" w:rsidRPr="007D6D0C" w:rsidRDefault="00616A4F">
            <w:pPr>
              <w:rPr>
                <w:rFonts w:ascii="Bradley Hand ITC" w:hAnsi="Bradley Hand ITC"/>
                <w:color w:val="FFFFFF" w:themeColor="background1"/>
              </w:rPr>
            </w:pPr>
          </w:p>
        </w:tc>
        <w:tc>
          <w:tcPr>
            <w:tcW w:w="3346" w:type="dxa"/>
            <w:shd w:val="clear" w:color="auto" w:fill="FBE4D5" w:themeFill="accent2" w:themeFillTint="33"/>
          </w:tcPr>
          <w:p w:rsidR="00616A4F" w:rsidRDefault="00921F3F" w:rsidP="00921F3F">
            <w:pPr>
              <w:pStyle w:val="Prrafodelista"/>
              <w:numPr>
                <w:ilvl w:val="0"/>
                <w:numId w:val="1"/>
              </w:numPr>
            </w:pPr>
            <w:r>
              <w:t>Se apoya con recursos al momento de contar.</w:t>
            </w:r>
          </w:p>
          <w:p w:rsidR="00FD6036" w:rsidRDefault="00FD6036" w:rsidP="00FD6036">
            <w:pPr>
              <w:pStyle w:val="Prrafodelista"/>
            </w:pPr>
            <w:r>
              <w:rPr>
                <w:noProof/>
                <w:lang w:eastAsia="es-MX"/>
              </w:rPr>
              <w:drawing>
                <wp:inline distT="0" distB="0" distL="0" distR="0" wp14:anchorId="3610BFA3">
                  <wp:extent cx="845820" cy="8458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5090" cy="845090"/>
                          </a:xfrm>
                          <a:prstGeom prst="rect">
                            <a:avLst/>
                          </a:prstGeom>
                          <a:noFill/>
                        </pic:spPr>
                      </pic:pic>
                    </a:graphicData>
                  </a:graphic>
                </wp:inline>
              </w:drawing>
            </w:r>
          </w:p>
        </w:tc>
        <w:tc>
          <w:tcPr>
            <w:tcW w:w="3032" w:type="dxa"/>
            <w:shd w:val="clear" w:color="auto" w:fill="FBE4D5" w:themeFill="accent2" w:themeFillTint="33"/>
          </w:tcPr>
          <w:p w:rsidR="00616A4F" w:rsidRDefault="00B27AD8">
            <w:r>
              <w:t>La maestra cuenta con material didáctico con los números carteles pegados en la pared con los números, cubos con números y los utiliza mucho al realizar los trabajos.</w:t>
            </w:r>
          </w:p>
        </w:tc>
        <w:tc>
          <w:tcPr>
            <w:tcW w:w="2171" w:type="dxa"/>
            <w:shd w:val="clear" w:color="auto" w:fill="FBE4D5" w:themeFill="accent2" w:themeFillTint="33"/>
          </w:tcPr>
          <w:p w:rsidR="00616A4F" w:rsidRPr="00BD15AC" w:rsidRDefault="00BD15AC">
            <w:pPr>
              <w:rPr>
                <w:b/>
                <w:u w:val="single"/>
              </w:rPr>
            </w:pPr>
            <w:proofErr w:type="spellStart"/>
            <w:r w:rsidRPr="00BD15AC">
              <w:rPr>
                <w:b/>
                <w:u w:val="single"/>
              </w:rPr>
              <w:t>Broiman</w:t>
            </w:r>
            <w:proofErr w:type="spellEnd"/>
            <w:r w:rsidRPr="00BD15AC">
              <w:rPr>
                <w:b/>
                <w:u w:val="single"/>
              </w:rPr>
              <w:t>:</w:t>
            </w:r>
          </w:p>
          <w:p w:rsidR="00BD15AC" w:rsidRDefault="00BD15AC">
            <w:r>
              <w:t xml:space="preserve">No es equivalente problemas que involucren figuras, litros, monedas, centavos animales o tamaños. </w:t>
            </w:r>
          </w:p>
        </w:tc>
      </w:tr>
      <w:tr w:rsidR="00616A4F" w:rsidTr="00921F3F">
        <w:trPr>
          <w:trHeight w:val="1449"/>
        </w:trPr>
        <w:tc>
          <w:tcPr>
            <w:tcW w:w="425" w:type="dxa"/>
            <w:tcBorders>
              <w:top w:val="nil"/>
            </w:tcBorders>
            <w:shd w:val="clear" w:color="auto" w:fill="ED7D31" w:themeFill="accent2"/>
          </w:tcPr>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T</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A</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T</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I</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V</w:t>
            </w:r>
          </w:p>
          <w:p w:rsidR="00616A4F" w:rsidRPr="007D6D0C" w:rsidRDefault="00616A4F">
            <w:pPr>
              <w:rPr>
                <w:rFonts w:ascii="Bradley Hand ITC" w:hAnsi="Bradley Hand ITC"/>
                <w:color w:val="FFFFFF" w:themeColor="background1"/>
              </w:rPr>
            </w:pPr>
            <w:r w:rsidRPr="007D6D0C">
              <w:rPr>
                <w:rFonts w:ascii="Bradley Hand ITC" w:hAnsi="Bradley Hand ITC"/>
                <w:color w:val="FFFFFF" w:themeColor="background1"/>
              </w:rPr>
              <w:t>O</w:t>
            </w:r>
          </w:p>
          <w:p w:rsidR="00616A4F" w:rsidRPr="007D6D0C" w:rsidRDefault="00616A4F">
            <w:pPr>
              <w:rPr>
                <w:rFonts w:ascii="Bradley Hand ITC" w:hAnsi="Bradley Hand ITC"/>
                <w:color w:val="FFFFFF" w:themeColor="background1"/>
              </w:rPr>
            </w:pPr>
          </w:p>
        </w:tc>
        <w:tc>
          <w:tcPr>
            <w:tcW w:w="3346" w:type="dxa"/>
            <w:shd w:val="clear" w:color="auto" w:fill="FBE4D5" w:themeFill="accent2" w:themeFillTint="33"/>
          </w:tcPr>
          <w:p w:rsidR="00616A4F" w:rsidRDefault="00921F3F" w:rsidP="00921F3F">
            <w:pPr>
              <w:pStyle w:val="Prrafodelista"/>
              <w:numPr>
                <w:ilvl w:val="0"/>
                <w:numId w:val="1"/>
              </w:numPr>
            </w:pPr>
            <w:r>
              <w:t>El salón de clases esta con dinámicas matemáticas.</w:t>
            </w:r>
          </w:p>
          <w:p w:rsidR="005F6487" w:rsidRDefault="005F6487" w:rsidP="005F6487">
            <w:pPr>
              <w:pStyle w:val="Prrafodelista"/>
            </w:pPr>
            <w:r>
              <w:rPr>
                <w:noProof/>
                <w:lang w:eastAsia="es-MX"/>
              </w:rPr>
              <w:drawing>
                <wp:inline distT="0" distB="0" distL="0" distR="0" wp14:anchorId="3DFDD0B0">
                  <wp:extent cx="962025" cy="1232305"/>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9292" cy="1241613"/>
                          </a:xfrm>
                          <a:prstGeom prst="rect">
                            <a:avLst/>
                          </a:prstGeom>
                          <a:noFill/>
                        </pic:spPr>
                      </pic:pic>
                    </a:graphicData>
                  </a:graphic>
                </wp:inline>
              </w:drawing>
            </w:r>
          </w:p>
        </w:tc>
        <w:tc>
          <w:tcPr>
            <w:tcW w:w="3032" w:type="dxa"/>
            <w:shd w:val="clear" w:color="auto" w:fill="FBE4D5" w:themeFill="accent2" w:themeFillTint="33"/>
          </w:tcPr>
          <w:p w:rsidR="00616A4F" w:rsidRDefault="00B27AD8">
            <w:r>
              <w:t xml:space="preserve">Esta con la dinámica de poner una actividad diferente en cada esquina del salón para que los niños no se aburran y puedan participar en todas </w:t>
            </w:r>
          </w:p>
        </w:tc>
        <w:tc>
          <w:tcPr>
            <w:tcW w:w="2171" w:type="dxa"/>
            <w:shd w:val="clear" w:color="auto" w:fill="FBE4D5" w:themeFill="accent2" w:themeFillTint="33"/>
          </w:tcPr>
          <w:p w:rsidR="00616A4F" w:rsidRDefault="00BD15AC">
            <w:pPr>
              <w:rPr>
                <w:b/>
                <w:u w:val="single"/>
              </w:rPr>
            </w:pPr>
            <w:proofErr w:type="spellStart"/>
            <w:r>
              <w:rPr>
                <w:b/>
                <w:u w:val="single"/>
              </w:rPr>
              <w:t>B</w:t>
            </w:r>
            <w:r w:rsidRPr="00BD15AC">
              <w:rPr>
                <w:b/>
                <w:u w:val="single"/>
              </w:rPr>
              <w:t>roitman</w:t>
            </w:r>
            <w:proofErr w:type="spellEnd"/>
            <w:r w:rsidRPr="00BD15AC">
              <w:rPr>
                <w:b/>
                <w:u w:val="single"/>
              </w:rPr>
              <w:t xml:space="preserve"> </w:t>
            </w:r>
          </w:p>
          <w:p w:rsidR="00BD15AC" w:rsidRPr="00BD15AC" w:rsidRDefault="00BD15AC">
            <w:pPr>
              <w:rPr>
                <w:b/>
              </w:rPr>
            </w:pPr>
            <w:r w:rsidRPr="00BD15AC">
              <w:rPr>
                <w:b/>
              </w:rPr>
              <w:t>los números en el juego:</w:t>
            </w:r>
          </w:p>
          <w:p w:rsidR="00BD15AC" w:rsidRPr="00BD15AC" w:rsidRDefault="00BD15AC" w:rsidP="00BD15AC">
            <w:r>
              <w:t>Números pequeños, grandes y redondos.</w:t>
            </w:r>
          </w:p>
        </w:tc>
      </w:tr>
    </w:tbl>
    <w:p w:rsidR="00FD6036" w:rsidRDefault="00FD6036"/>
    <w:p w:rsidR="001D3D74" w:rsidRDefault="001D3D74"/>
    <w:p w:rsidR="001D3D74" w:rsidRDefault="001D3D74"/>
    <w:p w:rsidR="001D3D74" w:rsidRDefault="001D3D74"/>
    <w:p w:rsidR="001D3D74" w:rsidRDefault="001D3D74"/>
    <w:p w:rsidR="00443DE3" w:rsidRDefault="00443DE3">
      <w:bookmarkStart w:id="0" w:name="_GoBack"/>
      <w:bookmarkEnd w:id="0"/>
    </w:p>
    <w:p w:rsidR="001D3D74" w:rsidRDefault="001D3D74"/>
    <w:tbl>
      <w:tblPr>
        <w:tblStyle w:val="Tablaconcuadrcula"/>
        <w:tblW w:w="8920" w:type="dxa"/>
        <w:tblLook w:val="04A0" w:firstRow="1" w:lastRow="0" w:firstColumn="1" w:lastColumn="0" w:noHBand="0" w:noVBand="1"/>
      </w:tblPr>
      <w:tblGrid>
        <w:gridCol w:w="425"/>
        <w:gridCol w:w="4035"/>
        <w:gridCol w:w="2230"/>
        <w:gridCol w:w="2230"/>
      </w:tblGrid>
      <w:tr w:rsidR="007D6D0C" w:rsidTr="00E506B2">
        <w:trPr>
          <w:trHeight w:val="550"/>
        </w:trPr>
        <w:tc>
          <w:tcPr>
            <w:tcW w:w="425" w:type="dxa"/>
            <w:shd w:val="clear" w:color="auto" w:fill="385623" w:themeFill="accent6" w:themeFillShade="80"/>
          </w:tcPr>
          <w:p w:rsidR="007D6D0C" w:rsidRPr="007D6D0C" w:rsidRDefault="007D6D0C">
            <w:pPr>
              <w:rPr>
                <w:color w:val="FFFFFF" w:themeColor="background1"/>
              </w:rPr>
            </w:pPr>
          </w:p>
        </w:tc>
        <w:tc>
          <w:tcPr>
            <w:tcW w:w="4035" w:type="dxa"/>
            <w:shd w:val="clear" w:color="auto" w:fill="385623" w:themeFill="accent6" w:themeFillShade="80"/>
          </w:tcPr>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 xml:space="preserve">INDICADOR </w:t>
            </w:r>
          </w:p>
        </w:tc>
        <w:tc>
          <w:tcPr>
            <w:tcW w:w="2230" w:type="dxa"/>
            <w:shd w:val="clear" w:color="auto" w:fill="385623" w:themeFill="accent6" w:themeFillShade="80"/>
          </w:tcPr>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 xml:space="preserve">ACTIVIDAD A OBSERVAR </w:t>
            </w:r>
          </w:p>
        </w:tc>
        <w:tc>
          <w:tcPr>
            <w:tcW w:w="2230" w:type="dxa"/>
            <w:shd w:val="clear" w:color="auto" w:fill="385623" w:themeFill="accent6" w:themeFillShade="80"/>
          </w:tcPr>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 xml:space="preserve">AUTOR </w:t>
            </w:r>
          </w:p>
        </w:tc>
      </w:tr>
      <w:tr w:rsidR="007D6D0C" w:rsidTr="00E506B2">
        <w:trPr>
          <w:trHeight w:val="1417"/>
        </w:trPr>
        <w:tc>
          <w:tcPr>
            <w:tcW w:w="425" w:type="dxa"/>
            <w:shd w:val="clear" w:color="auto" w:fill="385623" w:themeFill="accent6" w:themeFillShade="80"/>
          </w:tcPr>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M</w:t>
            </w:r>
          </w:p>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U</w:t>
            </w:r>
          </w:p>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N</w:t>
            </w:r>
          </w:p>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D</w:t>
            </w:r>
          </w:p>
          <w:p w:rsidR="007D6D0C" w:rsidRPr="007D6D0C" w:rsidRDefault="007D6D0C">
            <w:pPr>
              <w:rPr>
                <w:rFonts w:ascii="Bradley Hand ITC" w:hAnsi="Bradley Hand ITC"/>
                <w:color w:val="FFFFFF" w:themeColor="background1"/>
              </w:rPr>
            </w:pPr>
            <w:r w:rsidRPr="007D6D0C">
              <w:rPr>
                <w:rFonts w:ascii="Bradley Hand ITC" w:hAnsi="Bradley Hand ITC"/>
                <w:color w:val="FFFFFF" w:themeColor="background1"/>
              </w:rPr>
              <w:t>O</w:t>
            </w:r>
          </w:p>
          <w:p w:rsidR="007D6D0C" w:rsidRDefault="007D6D0C">
            <w:pPr>
              <w:rPr>
                <w:rFonts w:ascii="Bradley Hand ITC" w:hAnsi="Bradley Hand ITC"/>
                <w:color w:val="FFFFFF" w:themeColor="background1"/>
              </w:rPr>
            </w:pPr>
          </w:p>
          <w:p w:rsidR="00B45F16" w:rsidRDefault="00B45F16">
            <w:pPr>
              <w:rPr>
                <w:rFonts w:ascii="Bradley Hand ITC" w:hAnsi="Bradley Hand ITC"/>
                <w:color w:val="FFFFFF" w:themeColor="background1"/>
              </w:rPr>
            </w:pPr>
            <w:r>
              <w:rPr>
                <w:rFonts w:ascii="Bradley Hand ITC" w:hAnsi="Bradley Hand ITC"/>
                <w:color w:val="FFFFFF" w:themeColor="background1"/>
              </w:rPr>
              <w:t>N</w:t>
            </w:r>
          </w:p>
          <w:p w:rsidR="00B45F16" w:rsidRDefault="00B45F16">
            <w:pPr>
              <w:rPr>
                <w:rFonts w:ascii="Bradley Hand ITC" w:hAnsi="Bradley Hand ITC"/>
                <w:color w:val="FFFFFF" w:themeColor="background1"/>
              </w:rPr>
            </w:pPr>
            <w:r>
              <w:rPr>
                <w:rFonts w:ascii="Bradley Hand ITC" w:hAnsi="Bradley Hand ITC"/>
                <w:color w:val="FFFFFF" w:themeColor="background1"/>
              </w:rPr>
              <w:t>A</w:t>
            </w:r>
          </w:p>
          <w:p w:rsidR="00B45F16" w:rsidRDefault="00B45F16">
            <w:pPr>
              <w:rPr>
                <w:rFonts w:ascii="Bradley Hand ITC" w:hAnsi="Bradley Hand ITC"/>
                <w:color w:val="FFFFFF" w:themeColor="background1"/>
              </w:rPr>
            </w:pPr>
            <w:r>
              <w:rPr>
                <w:rFonts w:ascii="Bradley Hand ITC" w:hAnsi="Bradley Hand ITC"/>
                <w:color w:val="FFFFFF" w:themeColor="background1"/>
              </w:rPr>
              <w:t>T</w:t>
            </w:r>
          </w:p>
          <w:p w:rsidR="00B45F16" w:rsidRDefault="00B45F16">
            <w:pPr>
              <w:rPr>
                <w:rFonts w:ascii="Bradley Hand ITC" w:hAnsi="Bradley Hand ITC"/>
                <w:color w:val="FFFFFF" w:themeColor="background1"/>
              </w:rPr>
            </w:pPr>
            <w:r>
              <w:rPr>
                <w:rFonts w:ascii="Bradley Hand ITC" w:hAnsi="Bradley Hand ITC"/>
                <w:color w:val="FFFFFF" w:themeColor="background1"/>
              </w:rPr>
              <w:t>U</w:t>
            </w:r>
          </w:p>
          <w:p w:rsidR="00B45F16" w:rsidRDefault="00B45F16">
            <w:pPr>
              <w:rPr>
                <w:rFonts w:ascii="Bradley Hand ITC" w:hAnsi="Bradley Hand ITC"/>
                <w:color w:val="FFFFFF" w:themeColor="background1"/>
              </w:rPr>
            </w:pPr>
            <w:r>
              <w:rPr>
                <w:rFonts w:ascii="Bradley Hand ITC" w:hAnsi="Bradley Hand ITC"/>
                <w:color w:val="FFFFFF" w:themeColor="background1"/>
              </w:rPr>
              <w:t>R</w:t>
            </w:r>
          </w:p>
          <w:p w:rsidR="00B45F16" w:rsidRDefault="00B45F16">
            <w:pPr>
              <w:rPr>
                <w:rFonts w:ascii="Bradley Hand ITC" w:hAnsi="Bradley Hand ITC"/>
                <w:color w:val="FFFFFF" w:themeColor="background1"/>
              </w:rPr>
            </w:pPr>
            <w:r>
              <w:rPr>
                <w:rFonts w:ascii="Bradley Hand ITC" w:hAnsi="Bradley Hand ITC"/>
                <w:color w:val="FFFFFF" w:themeColor="background1"/>
              </w:rPr>
              <w:t>A</w:t>
            </w:r>
          </w:p>
          <w:p w:rsidR="00B45F16" w:rsidRPr="007D6D0C" w:rsidRDefault="00B45F16">
            <w:pPr>
              <w:rPr>
                <w:rFonts w:ascii="Bradley Hand ITC" w:hAnsi="Bradley Hand ITC"/>
                <w:color w:val="FFFFFF" w:themeColor="background1"/>
              </w:rPr>
            </w:pPr>
            <w:r>
              <w:rPr>
                <w:rFonts w:ascii="Bradley Hand ITC" w:hAnsi="Bradley Hand ITC"/>
                <w:color w:val="FFFFFF" w:themeColor="background1"/>
              </w:rPr>
              <w:t xml:space="preserve">L </w:t>
            </w:r>
          </w:p>
        </w:tc>
        <w:tc>
          <w:tcPr>
            <w:tcW w:w="4035" w:type="dxa"/>
            <w:shd w:val="clear" w:color="auto" w:fill="E2EFD9" w:themeFill="accent6" w:themeFillTint="33"/>
          </w:tcPr>
          <w:p w:rsidR="007D6D0C" w:rsidRDefault="007D6D0C" w:rsidP="007D6D0C">
            <w:pPr>
              <w:pStyle w:val="Prrafodelista"/>
              <w:numPr>
                <w:ilvl w:val="0"/>
                <w:numId w:val="1"/>
              </w:numPr>
            </w:pPr>
            <w:r>
              <w:t>Observar la equidad de género que maneja el docente.</w:t>
            </w:r>
          </w:p>
          <w:p w:rsidR="005F6487" w:rsidRDefault="005F6487" w:rsidP="005F6487">
            <w:pPr>
              <w:pStyle w:val="Prrafodelista"/>
            </w:pPr>
            <w:r>
              <w:rPr>
                <w:noProof/>
                <w:lang w:eastAsia="es-MX"/>
              </w:rPr>
              <w:drawing>
                <wp:inline distT="0" distB="0" distL="0" distR="0" wp14:anchorId="61BC2C84" wp14:editId="0B04AEF4">
                  <wp:extent cx="1522069" cy="93726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1389" cy="936841"/>
                          </a:xfrm>
                          <a:prstGeom prst="rect">
                            <a:avLst/>
                          </a:prstGeom>
                          <a:noFill/>
                        </pic:spPr>
                      </pic:pic>
                    </a:graphicData>
                  </a:graphic>
                </wp:inline>
              </w:drawing>
            </w:r>
          </w:p>
        </w:tc>
        <w:tc>
          <w:tcPr>
            <w:tcW w:w="2230" w:type="dxa"/>
            <w:shd w:val="clear" w:color="auto" w:fill="E2EFD9" w:themeFill="accent6" w:themeFillTint="33"/>
          </w:tcPr>
          <w:p w:rsidR="007D6D0C" w:rsidRDefault="007D6D0C" w:rsidP="007D6D0C">
            <w:r>
              <w:t xml:space="preserve">Al momento de realizar las actividades, organizar grupos están acomodados de diferentes maneras hay mesas de puros niños otra de niñas unas mixtas pero es una estrategia de trabajo de la educadora, les da libertad al momento de escoger con quien sentarse  </w:t>
            </w:r>
          </w:p>
        </w:tc>
        <w:tc>
          <w:tcPr>
            <w:tcW w:w="2230" w:type="dxa"/>
            <w:shd w:val="clear" w:color="auto" w:fill="E2EFD9" w:themeFill="accent6" w:themeFillTint="33"/>
          </w:tcPr>
          <w:p w:rsidR="007D6D0C" w:rsidRPr="00B45F16" w:rsidRDefault="00B45F16">
            <w:pPr>
              <w:rPr>
                <w:b/>
                <w:u w:val="single"/>
              </w:rPr>
            </w:pPr>
            <w:r w:rsidRPr="00B45F16">
              <w:rPr>
                <w:b/>
                <w:u w:val="single"/>
              </w:rPr>
              <w:t>Vygotsky</w:t>
            </w:r>
          </w:p>
          <w:p w:rsidR="00B45F16" w:rsidRDefault="00B45F16">
            <w:r>
              <w:t xml:space="preserve">Teoría sociocultural </w:t>
            </w:r>
          </w:p>
          <w:p w:rsidR="00B45F16" w:rsidRPr="00B45F16" w:rsidRDefault="00B45F16" w:rsidP="00B45F16">
            <w:r w:rsidRPr="00B45F16">
              <w:t>La </w:t>
            </w:r>
            <w:r w:rsidRPr="00B45F16">
              <w:rPr>
                <w:b/>
                <w:bCs/>
              </w:rPr>
              <w:t>teoría sociocultural de Vygotsky</w:t>
            </w:r>
            <w:r w:rsidRPr="00B45F16">
              <w:t> es una teoría emergente en la psicología que mira las contribuciones importantes que la sociedad hace al desarrollo individual. Esta teoría destaca la interacción entre el desarrollo de las personas y la cultura en la que viven. Sugiere que el aprendizaje humano es en gran medida un proceso social.</w:t>
            </w:r>
          </w:p>
          <w:p w:rsidR="00B45F16" w:rsidRDefault="00B45F16"/>
        </w:tc>
      </w:tr>
    </w:tbl>
    <w:p w:rsidR="007D6D0C" w:rsidRDefault="007D6D0C"/>
    <w:sectPr w:rsidR="007D6D0C" w:rsidSect="00B27A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EB4"/>
    <w:multiLevelType w:val="hybridMultilevel"/>
    <w:tmpl w:val="ED4C2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0D50F8"/>
    <w:multiLevelType w:val="hybridMultilevel"/>
    <w:tmpl w:val="0C08D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CA"/>
    <w:rsid w:val="000C2825"/>
    <w:rsid w:val="001D3D74"/>
    <w:rsid w:val="00242954"/>
    <w:rsid w:val="002436BB"/>
    <w:rsid w:val="00265133"/>
    <w:rsid w:val="00314B83"/>
    <w:rsid w:val="00335266"/>
    <w:rsid w:val="003C5E91"/>
    <w:rsid w:val="00443DE3"/>
    <w:rsid w:val="005713E8"/>
    <w:rsid w:val="005B23FD"/>
    <w:rsid w:val="005F6487"/>
    <w:rsid w:val="00616A4F"/>
    <w:rsid w:val="007D6D0C"/>
    <w:rsid w:val="008E0DB9"/>
    <w:rsid w:val="009212E2"/>
    <w:rsid w:val="00921F3F"/>
    <w:rsid w:val="00A239CA"/>
    <w:rsid w:val="00B27AD8"/>
    <w:rsid w:val="00B45F16"/>
    <w:rsid w:val="00BD15AC"/>
    <w:rsid w:val="00E506B2"/>
    <w:rsid w:val="00ED2550"/>
    <w:rsid w:val="00F83495"/>
    <w:rsid w:val="00FD6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1F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3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16A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616A4F"/>
    <w:pPr>
      <w:spacing w:after="0" w:line="240" w:lineRule="auto"/>
    </w:pPr>
  </w:style>
  <w:style w:type="paragraph" w:styleId="Prrafodelista">
    <w:name w:val="List Paragraph"/>
    <w:basedOn w:val="Normal"/>
    <w:uiPriority w:val="34"/>
    <w:qFormat/>
    <w:rsid w:val="00616A4F"/>
    <w:pPr>
      <w:ind w:left="720"/>
      <w:contextualSpacing/>
    </w:pPr>
  </w:style>
  <w:style w:type="character" w:customStyle="1" w:styleId="Ttulo1Car">
    <w:name w:val="Título 1 Car"/>
    <w:basedOn w:val="Fuentedeprrafopredeter"/>
    <w:link w:val="Ttulo1"/>
    <w:uiPriority w:val="9"/>
    <w:rsid w:val="00921F3F"/>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921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2E2"/>
    <w:rPr>
      <w:rFonts w:ascii="Tahoma" w:hAnsi="Tahoma" w:cs="Tahoma"/>
      <w:sz w:val="16"/>
      <w:szCs w:val="16"/>
    </w:rPr>
  </w:style>
  <w:style w:type="character" w:styleId="Hipervnculo">
    <w:name w:val="Hyperlink"/>
    <w:basedOn w:val="Fuentedeprrafopredeter"/>
    <w:uiPriority w:val="99"/>
    <w:semiHidden/>
    <w:unhideWhenUsed/>
    <w:rsid w:val="002436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1F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3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16A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616A4F"/>
    <w:pPr>
      <w:spacing w:after="0" w:line="240" w:lineRule="auto"/>
    </w:pPr>
  </w:style>
  <w:style w:type="paragraph" w:styleId="Prrafodelista">
    <w:name w:val="List Paragraph"/>
    <w:basedOn w:val="Normal"/>
    <w:uiPriority w:val="34"/>
    <w:qFormat/>
    <w:rsid w:val="00616A4F"/>
    <w:pPr>
      <w:ind w:left="720"/>
      <w:contextualSpacing/>
    </w:pPr>
  </w:style>
  <w:style w:type="character" w:customStyle="1" w:styleId="Ttulo1Car">
    <w:name w:val="Título 1 Car"/>
    <w:basedOn w:val="Fuentedeprrafopredeter"/>
    <w:link w:val="Ttulo1"/>
    <w:uiPriority w:val="9"/>
    <w:rsid w:val="00921F3F"/>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921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2E2"/>
    <w:rPr>
      <w:rFonts w:ascii="Tahoma" w:hAnsi="Tahoma" w:cs="Tahoma"/>
      <w:sz w:val="16"/>
      <w:szCs w:val="16"/>
    </w:rPr>
  </w:style>
  <w:style w:type="character" w:styleId="Hipervnculo">
    <w:name w:val="Hyperlink"/>
    <w:basedOn w:val="Fuentedeprrafopredeter"/>
    <w:uiPriority w:val="99"/>
    <w:semiHidden/>
    <w:unhideWhenUsed/>
    <w:rsid w:val="00243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18251">
      <w:bodyDiv w:val="1"/>
      <w:marLeft w:val="0"/>
      <w:marRight w:val="0"/>
      <w:marTop w:val="0"/>
      <w:marBottom w:val="0"/>
      <w:divBdr>
        <w:top w:val="none" w:sz="0" w:space="0" w:color="auto"/>
        <w:left w:val="none" w:sz="0" w:space="0" w:color="auto"/>
        <w:bottom w:val="none" w:sz="0" w:space="0" w:color="auto"/>
        <w:right w:val="none" w:sz="0" w:space="0" w:color="auto"/>
      </w:divBdr>
    </w:div>
    <w:div w:id="20510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22FA-3914-42C8-9B20-EA064882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cp:lastModifiedBy>
  <cp:revision>3</cp:revision>
  <dcterms:created xsi:type="dcterms:W3CDTF">2019-12-14T00:09:00Z</dcterms:created>
  <dcterms:modified xsi:type="dcterms:W3CDTF">2019-12-14T00:13:00Z</dcterms:modified>
</cp:coreProperties>
</file>