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</w:t>
      </w:r>
      <w:r>
        <w:rPr>
          <w:rFonts w:ascii="Times New Roman" w:hAnsi="Times New Roman" w:cs="Times New Roman"/>
          <w:b/>
          <w:sz w:val="28"/>
          <w:szCs w:val="28"/>
        </w:rPr>
        <w:t>IÓ</w:t>
      </w:r>
      <w:r>
        <w:rPr>
          <w:rFonts w:ascii="Times New Roman" w:hAnsi="Times New Roman" w:cs="Times New Roman"/>
          <w:b/>
          <w:sz w:val="28"/>
          <w:szCs w:val="28"/>
        </w:rPr>
        <w:t>N PREESCOLAR</w:t>
      </w: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341531" cy="1731982"/>
            <wp:effectExtent l="0" t="0" r="0" b="190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341531" cy="17319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87" w:rsidRDefault="00B21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ASIGNATURA</w:t>
      </w:r>
    </w:p>
    <w:p w:rsidR="00B21087" w:rsidRDefault="0031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ATENCIÓ</w:t>
      </w:r>
      <w:r>
        <w:rPr>
          <w:rFonts w:ascii="Times New Roman" w:hAnsi="Times New Roman" w:cs="Times New Roman"/>
          <w:sz w:val="28"/>
          <w:szCs w:val="28"/>
        </w:rPr>
        <w:t>N A LA DIVERSIDAD</w:t>
      </w: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B21087" w:rsidRDefault="0031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 VELIA DEL RÍ</w:t>
      </w:r>
      <w:r>
        <w:rPr>
          <w:rFonts w:ascii="Times New Roman" w:hAnsi="Times New Roman" w:cs="Times New Roman"/>
          <w:sz w:val="28"/>
          <w:szCs w:val="28"/>
        </w:rPr>
        <w:t>O TIJERINA</w:t>
      </w:r>
    </w:p>
    <w:p w:rsidR="00B21087" w:rsidRDefault="0031499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IV. </w:t>
      </w:r>
    </w:p>
    <w:p w:rsidR="00B21087" w:rsidRDefault="00314990">
      <w:pPr>
        <w:spacing w:before="30" w:after="75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“LA TAREA DOCENTE EN LA CONSTRUCCIÓN DE AULAS 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COMUNIDADES EDUCATIVAS INCLUSIVAS”</w:t>
      </w:r>
    </w:p>
    <w:p w:rsidR="00314990" w:rsidRDefault="00314990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B21087" w:rsidRDefault="0031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PREGUNTAS</w:t>
      </w: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ALUMNA:</w:t>
      </w:r>
    </w:p>
    <w:p w:rsidR="00314990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Daniela Paola Espinoza Villarreal.</w:t>
      </w:r>
    </w:p>
    <w:p w:rsidR="00B21087" w:rsidRDefault="00B21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087" w:rsidRDefault="00B21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QUINTO SEMESTRE</w:t>
      </w: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SECCION: “B”</w:t>
      </w:r>
    </w:p>
    <w:p w:rsidR="00B21087" w:rsidRDefault="0031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SALTILLO COAHUILA A 13 ENERO 2020</w:t>
      </w:r>
    </w:p>
    <w:p w:rsidR="00B21087" w:rsidRDefault="00B21087"/>
    <w:p w:rsidR="00B21087" w:rsidRDefault="00B21087"/>
    <w:p w:rsidR="00B21087" w:rsidRDefault="00B21087"/>
    <w:p w:rsidR="00B21087" w:rsidRDefault="00314990" w:rsidP="003149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4990">
        <w:rPr>
          <w:rFonts w:ascii="Times New Roman" w:hAnsi="Times New Roman" w:cs="Times New Roman"/>
          <w:b/>
          <w:bCs/>
          <w:sz w:val="28"/>
          <w:szCs w:val="28"/>
          <w:lang w:val="en-US"/>
        </w:rPr>
        <w:t>PREGUNTAS</w:t>
      </w:r>
    </w:p>
    <w:p w:rsidR="00314990" w:rsidRPr="00314990" w:rsidRDefault="00314990" w:rsidP="00314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1.- ¿Qué conforma la cultura en la escuela?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formas de pensar de los diferentes miembros de las escuelas, las costumbres y las experiencias compartidas.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2.- ¿Cuál es el factor más importante para favorecer la inclusión?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proyecto escolar donde participen directores, maestros regulares, maestros</w:t>
      </w:r>
      <w:r>
        <w:rPr>
          <w:rFonts w:ascii="Times New Roman" w:hAnsi="Times New Roman" w:cs="Times New Roman"/>
          <w:sz w:val="24"/>
        </w:rPr>
        <w:t xml:space="preserve"> de educación especial o de apoyo, padres de familia, estudiantes y representantes de la comunidad.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3.- ¿Cómo está conformado el proyecto educativo?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cultura escolar y los métodos cooperativos de enseñanza, las relaciones de colaboración y de apoyo en </w:t>
      </w:r>
      <w:r>
        <w:rPr>
          <w:rFonts w:ascii="Times New Roman" w:hAnsi="Times New Roman" w:cs="Times New Roman"/>
          <w:sz w:val="24"/>
        </w:rPr>
        <w:t>el interior de la escuela, y por último la relación de esta con factores externos y su vinculación con la comunidad.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4.- ¿En que se basa el clima escolar?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basa en la colaboración y apoyo, una organización de la escuela y el aula que propicie un buen amb</w:t>
      </w:r>
      <w:r>
        <w:rPr>
          <w:rFonts w:ascii="Times New Roman" w:hAnsi="Times New Roman" w:cs="Times New Roman"/>
          <w:sz w:val="24"/>
        </w:rPr>
        <w:t>iente de aprendizaje y procesos de comunicación a partir del intercambio entre los alumnos y sus profesores y el desarrollo de un sentido de comunidad como elemento esencial para atender la diversidad.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5.- ¿Cómo influye el clima escolar?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forma en que</w:t>
      </w:r>
      <w:r>
        <w:rPr>
          <w:rFonts w:ascii="Times New Roman" w:hAnsi="Times New Roman" w:cs="Times New Roman"/>
          <w:sz w:val="24"/>
        </w:rPr>
        <w:t xml:space="preserve"> los maestros perciben su trabajo, y en el grado de satisfacción que reportan los alumnos, los niveles de colaboración y la calidad de la comunicación entre sus miembros.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6.- ¿Cuáles son las características de las escuelas que aprenden a ser inclusivas seg</w:t>
      </w:r>
      <w:r>
        <w:rPr>
          <w:rFonts w:ascii="Times New Roman" w:hAnsi="Times New Roman" w:cs="Times New Roman"/>
          <w:b/>
          <w:sz w:val="24"/>
        </w:rPr>
        <w:t>ún Stainback?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Sentido de comunidad, sentido de pertenencia al grupo, liderazgo, colaboración, apoyo, fortalecimiento, redes naturales de apoyo, fomento de la comprensión de las diferencias individuales, flexibilidad, enfoque de aprendizaje, organización de</w:t>
      </w:r>
      <w:r>
        <w:rPr>
          <w:rFonts w:ascii="Times New Roman" w:hAnsi="Times New Roman" w:cs="Times New Roman"/>
          <w:sz w:val="24"/>
        </w:rPr>
        <w:t xml:space="preserve"> aprendizaje, compartir responsabilidades y actualización y desarrollo de los maestros.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7.- ¿Que es un ambiente de aprendizaje?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ambiente favorable es aquel que brinda la posibilidad de que cada alumno se desempeñe al máximo, se sienta con libertad y log</w:t>
      </w:r>
      <w:r>
        <w:rPr>
          <w:rFonts w:ascii="Times New Roman" w:hAnsi="Times New Roman" w:cs="Times New Roman"/>
          <w:sz w:val="24"/>
        </w:rPr>
        <w:t>re desarrollar conocimientos, habilidades sociales, de investigación, de pensamiento y de autocontrol.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8.- ¿Qué permiten los procesos de comunicación?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Los intercambios comunicativos entre docentes y alumnos permiten que descubran significados, se plantean </w:t>
      </w:r>
      <w:r>
        <w:rPr>
          <w:rFonts w:ascii="Times New Roman" w:hAnsi="Times New Roman" w:cs="Times New Roman"/>
          <w:sz w:val="24"/>
        </w:rPr>
        <w:t xml:space="preserve">opciones prácticas de vida, se fortalece la autoestima y la </w:t>
      </w:r>
      <w:r>
        <w:rPr>
          <w:rFonts w:ascii="Times New Roman" w:hAnsi="Times New Roman" w:cs="Times New Roman"/>
          <w:sz w:val="24"/>
        </w:rPr>
        <w:lastRenderedPageBreak/>
        <w:t>identidad cultural o por el contario se experimenta el rechazo o la diferencia o bien la discriminación.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9.- ¿En que se basa el modelo de comunicación interactivo?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basa en el dialogo y la resol</w:t>
      </w:r>
      <w:r>
        <w:rPr>
          <w:rFonts w:ascii="Times New Roman" w:hAnsi="Times New Roman" w:cs="Times New Roman"/>
          <w:sz w:val="24"/>
        </w:rPr>
        <w:t>ución de problemas, favorece las relaciones de mi amistad, cooperación, apoyo e intercambio, genera un fortalecimiento individual al grupo y a la comunidad.</w:t>
      </w:r>
    </w:p>
    <w:p w:rsidR="00B21087" w:rsidRDefault="003149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10.- ¿Cuál es el enfoque del modelo de comunicación unidireccional?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Está enfocado hacia el docente,</w:t>
      </w:r>
      <w:r>
        <w:rPr>
          <w:rFonts w:ascii="Times New Roman" w:hAnsi="Times New Roman" w:cs="Times New Roman"/>
          <w:sz w:val="24"/>
        </w:rPr>
        <w:t xml:space="preserve"> quien por lo general ocupa una posición jerárquica superior y de quien se espera dirección y supervisión</w:t>
      </w:r>
    </w:p>
    <w:p w:rsidR="00B21087" w:rsidRDefault="00314990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11. ¿Qué se necesita para concretar un proceso de inclusión educativa de calidad?</w:t>
      </w:r>
    </w:p>
    <w:p w:rsidR="00B21087" w:rsidRDefault="0031499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La disposición del docente y la participación de la escuela.</w:t>
      </w:r>
    </w:p>
    <w:p w:rsidR="00B21087" w:rsidRDefault="00314990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12. ¿Qu</w:t>
      </w:r>
      <w:r>
        <w:rPr>
          <w:rFonts w:ascii="Times New Roman" w:hAnsi="Times New Roman" w:cs="Times New Roman"/>
          <w:b/>
          <w:bCs/>
          <w:sz w:val="24"/>
          <w:lang w:val="en-US"/>
        </w:rPr>
        <w:t>é cambios se realizan en la escuela cuando se tiene un alumno con alguna discapacidad?</w:t>
      </w:r>
    </w:p>
    <w:p w:rsidR="00B21087" w:rsidRDefault="0031499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Metodología de trabajo y en el currículo.</w:t>
      </w:r>
    </w:p>
    <w:p w:rsidR="00B21087" w:rsidRDefault="00314990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13. ¿Qué se analiza en la reunión de evaluación?</w:t>
      </w:r>
    </w:p>
    <w:p w:rsidR="00B21087" w:rsidRDefault="0031499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Fortalezas y avances, así como los obstáculos y errores detectados.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>
        <w:rPr>
          <w:rFonts w:hAnsi="Times New Roman" w:cs="Times New Roman"/>
          <w:b/>
          <w:bCs/>
          <w:sz w:val="24"/>
          <w:lang w:val="en-US"/>
        </w:rPr>
        <w:t xml:space="preserve">14.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ha promovido el sistema educativo?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La reorientaci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 de los servicios de una gran mayor</w:t>
      </w:r>
      <w:r>
        <w:rPr>
          <w:rFonts w:hAnsi="Times New Roman" w:cs="Times New Roman"/>
          <w:sz w:val="24"/>
          <w:lang w:val="en-US"/>
        </w:rPr>
        <w:t>í</w:t>
      </w:r>
      <w:r>
        <w:rPr>
          <w:rFonts w:hAnsi="Times New Roman" w:cs="Times New Roman"/>
          <w:sz w:val="24"/>
          <w:lang w:val="en-US"/>
        </w:rPr>
        <w:t xml:space="preserve">a de los profesionales antes mencionados para formar las unidades de servicio a la escuela regular. 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15.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Cu</w:t>
      </w:r>
      <w:r>
        <w:rPr>
          <w:rFonts w:hAnsi="Times New Roman" w:cs="Times New Roman"/>
          <w:b/>
          <w:bCs/>
          <w:sz w:val="24"/>
          <w:lang w:val="en-US"/>
        </w:rPr>
        <w:t>á</w:t>
      </w:r>
      <w:r>
        <w:rPr>
          <w:rFonts w:hAnsi="Times New Roman" w:cs="Times New Roman"/>
          <w:b/>
          <w:bCs/>
          <w:sz w:val="24"/>
          <w:lang w:val="en-US"/>
        </w:rPr>
        <w:t>les son los objetivos estrat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>gicos para evaluar un proye</w:t>
      </w:r>
      <w:r>
        <w:rPr>
          <w:rFonts w:hAnsi="Times New Roman" w:cs="Times New Roman"/>
          <w:b/>
          <w:bCs/>
          <w:sz w:val="24"/>
          <w:lang w:val="en-US"/>
        </w:rPr>
        <w:t>cto escolar incluyente?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 xml:space="preserve">Sus tiempos, procedimientos, recursos y personal responsable. 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16.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favorece un clima escolar positivo?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La estructura organizacional, la comunicaci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n, la creatividad en las soluciones y el uso eficiente de los recursos.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17.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son las transformaci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y el cambio?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Procesos constantes que deben vivirse en la escuela.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18.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hace una comunidad escolar que aprende e investiga?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Est</w:t>
      </w:r>
      <w:r>
        <w:rPr>
          <w:rFonts w:hAnsi="Times New Roman" w:cs="Times New Roman"/>
          <w:sz w:val="24"/>
          <w:lang w:val="en-US"/>
        </w:rPr>
        <w:t>á</w:t>
      </w:r>
      <w:r>
        <w:rPr>
          <w:rFonts w:hAnsi="Times New Roman" w:cs="Times New Roman"/>
          <w:sz w:val="24"/>
          <w:lang w:val="en-US"/>
        </w:rPr>
        <w:t xml:space="preserve"> comprometida con objetivos comunes y la actualizaci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 xml:space="preserve">n docente. 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19.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Cu</w:t>
      </w:r>
      <w:r>
        <w:rPr>
          <w:rFonts w:hAnsi="Times New Roman" w:cs="Times New Roman"/>
          <w:b/>
          <w:bCs/>
          <w:sz w:val="24"/>
          <w:lang w:val="en-US"/>
        </w:rPr>
        <w:t>á</w:t>
      </w:r>
      <w:r>
        <w:rPr>
          <w:rFonts w:hAnsi="Times New Roman" w:cs="Times New Roman"/>
          <w:b/>
          <w:bCs/>
          <w:sz w:val="24"/>
          <w:lang w:val="en-US"/>
        </w:rPr>
        <w:t xml:space="preserve">les son los </w:t>
      </w:r>
      <w:r>
        <w:rPr>
          <w:rFonts w:hAnsi="Times New Roman" w:cs="Times New Roman"/>
          <w:b/>
          <w:bCs/>
          <w:sz w:val="24"/>
          <w:lang w:val="en-US"/>
        </w:rPr>
        <w:t>aspectos que conforman escuelas y aulas inclusivas?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Un clima escolar basado en la colaboraci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 y el apoyo, una organizaci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 que propicie un buen ambiente de aprendizaje y procesos de comunicaci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n.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lastRenderedPageBreak/>
        <w:t>20. Seg</w:t>
      </w:r>
      <w:r>
        <w:rPr>
          <w:rFonts w:hAnsi="Times New Roman" w:cs="Times New Roman"/>
          <w:b/>
          <w:bCs/>
          <w:sz w:val="24"/>
          <w:lang w:val="en-US"/>
        </w:rPr>
        <w:t>ú</w:t>
      </w:r>
      <w:r>
        <w:rPr>
          <w:rFonts w:hAnsi="Times New Roman" w:cs="Times New Roman"/>
          <w:b/>
          <w:bCs/>
          <w:sz w:val="24"/>
          <w:lang w:val="en-US"/>
        </w:rPr>
        <w:t xml:space="preserve">n Stainback Marchesi y Aniscow,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es la colabora</w:t>
      </w:r>
      <w:r>
        <w:rPr>
          <w:rFonts w:hAnsi="Times New Roman" w:cs="Times New Roman"/>
          <w:b/>
          <w:bCs/>
          <w:sz w:val="24"/>
          <w:lang w:val="en-US"/>
        </w:rPr>
        <w:t>ci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en el interior de la escuela?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Es la herramienta m</w:t>
      </w:r>
      <w:r>
        <w:rPr>
          <w:rFonts w:hAnsi="Times New Roman" w:cs="Times New Roman"/>
          <w:sz w:val="24"/>
          <w:lang w:val="en-US"/>
        </w:rPr>
        <w:t>á</w:t>
      </w:r>
      <w:r>
        <w:rPr>
          <w:rFonts w:hAnsi="Times New Roman" w:cs="Times New Roman"/>
          <w:sz w:val="24"/>
          <w:lang w:val="en-US"/>
        </w:rPr>
        <w:t>s importante para criticar los resultados que el proceso de inclusi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 xml:space="preserve">n educativa puede tener 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>21. El _______ ha promovido la reorientaci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de los servicios de una gran mayor</w:t>
      </w:r>
      <w:r>
        <w:rPr>
          <w:rFonts w:hAnsi="Times New Roman" w:cs="Times New Roman"/>
          <w:b/>
          <w:bCs/>
          <w:sz w:val="24"/>
          <w:lang w:val="en-US"/>
        </w:rPr>
        <w:t>í</w:t>
      </w:r>
      <w:r>
        <w:rPr>
          <w:rFonts w:hAnsi="Times New Roman" w:cs="Times New Roman"/>
          <w:b/>
          <w:bCs/>
          <w:sz w:val="24"/>
          <w:lang w:val="en-US"/>
        </w:rPr>
        <w:t xml:space="preserve">a de los profesionales para </w:t>
      </w:r>
      <w:r>
        <w:rPr>
          <w:rFonts w:hAnsi="Times New Roman" w:cs="Times New Roman"/>
          <w:b/>
          <w:bCs/>
          <w:sz w:val="24"/>
          <w:lang w:val="en-US"/>
        </w:rPr>
        <w:t>formar las unidades de servicio de la escuela regular.</w:t>
      </w:r>
    </w:p>
    <w:p w:rsidR="00B21087" w:rsidRDefault="00314990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Sistema  educativo</w:t>
      </w:r>
    </w:p>
    <w:p w:rsidR="00B21087" w:rsidRDefault="00314990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>22  La _____ educativa es un proceso que exige cambios muy importantes en el actuar y proceder personal y profesional de los miembros de una cultura de plena inclusi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. Donde todo e</w:t>
      </w:r>
      <w:r>
        <w:rPr>
          <w:rFonts w:hAnsi="Times New Roman" w:cs="Times New Roman"/>
          <w:b/>
          <w:bCs/>
          <w:sz w:val="24"/>
          <w:lang w:val="en-US"/>
        </w:rPr>
        <w:t>ste encaninado al  beneficio de todo el alumnado y sus familias</w:t>
      </w:r>
    </w:p>
    <w:p w:rsidR="00B21087" w:rsidRDefault="00314990">
      <w:pPr>
        <w:rPr>
          <w:rFonts w:ascii="Times New Roman" w:hAnsi="Times New Roman" w:cs="Times New Roman"/>
          <w:sz w:val="24"/>
        </w:rPr>
      </w:pPr>
      <w:r>
        <w:rPr>
          <w:rFonts w:hAnsi="Times New Roman" w:cs="Times New Roman"/>
          <w:sz w:val="24"/>
          <w:lang w:val="en-US"/>
        </w:rPr>
        <w:t>Inclusi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 xml:space="preserve">n </w:t>
      </w:r>
    </w:p>
    <w:p w:rsidR="00B21087" w:rsidRDefault="00B21087"/>
    <w:p w:rsidR="00B21087" w:rsidRDefault="00B21087"/>
    <w:p w:rsidR="00B21087" w:rsidRDefault="00B21087"/>
    <w:p w:rsidR="00B21087" w:rsidRDefault="00B21087"/>
    <w:p w:rsidR="00B21087" w:rsidRDefault="00B21087"/>
    <w:p w:rsidR="00B21087" w:rsidRDefault="00B21087"/>
    <w:p w:rsidR="00B21087" w:rsidRDefault="00B21087"/>
    <w:sectPr w:rsidR="00B21087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87"/>
    <w:rsid w:val="00314990"/>
    <w:rsid w:val="00AB24ED"/>
    <w:rsid w:val="00B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505D"/>
  <w15:docId w15:val="{02798E16-3655-4801-84F8-069D6A3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yadiraapolomoo@gmail.com</dc:creator>
  <cp:lastModifiedBy>Daniela Espinoza</cp:lastModifiedBy>
  <cp:revision>4</cp:revision>
  <dcterms:created xsi:type="dcterms:W3CDTF">2020-01-21T01:38:00Z</dcterms:created>
  <dcterms:modified xsi:type="dcterms:W3CDTF">2020-01-21T01:40:00Z</dcterms:modified>
</cp:coreProperties>
</file>