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1395" cy="1200150"/>
            <wp:effectExtent l="0" t="0" r="8255" b="0"/>
            <wp:wrapThrough wrapText="bothSides">
              <wp:wrapPolygon edited="0">
                <wp:start x="0" y="0"/>
                <wp:lineTo x="0" y="21257"/>
                <wp:lineTo x="21367" y="21257"/>
                <wp:lineTo x="2136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8" r="17587"/>
                    <a:stretch/>
                  </pic:blipFill>
                  <pic:spPr bwMode="auto">
                    <a:xfrm>
                      <a:off x="0" y="0"/>
                      <a:ext cx="1004927" cy="1204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4"/>
          <w:szCs w:val="44"/>
        </w:rPr>
        <w:t>Escuela Normal de Educación Preescolar</w:t>
      </w:r>
      <w:r>
        <w:rPr>
          <w:rFonts w:ascii="Arial" w:hAnsi="Arial" w:cs="Arial"/>
          <w:sz w:val="28"/>
          <w:szCs w:val="28"/>
        </w:rPr>
        <w:t xml:space="preserve">                               </w:t>
      </w:r>
      <w:r>
        <w:rPr>
          <w:rFonts w:ascii="Arial" w:hAnsi="Arial" w:cs="Arial"/>
          <w:sz w:val="28"/>
          <w:szCs w:val="28"/>
        </w:rPr>
        <w:br/>
        <w:t>Licenciatura en educación preescolar</w:t>
      </w:r>
      <w:r>
        <w:rPr>
          <w:rFonts w:ascii="Arial" w:hAnsi="Arial" w:cs="Arial"/>
          <w:sz w:val="28"/>
          <w:szCs w:val="28"/>
        </w:rPr>
        <w:br/>
        <w:t>Ciclo escolar 2019-2020</w:t>
      </w:r>
      <w:r>
        <w:rPr>
          <w:rFonts w:ascii="Arial" w:hAnsi="Arial" w:cs="Arial"/>
          <w:sz w:val="28"/>
          <w:szCs w:val="28"/>
        </w:rPr>
        <w:br/>
        <w:t>Primer semestre</w:t>
      </w:r>
    </w:p>
    <w:p>
      <w:pPr>
        <w:spacing w:line="360" w:lineRule="au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b/>
          <w:sz w:val="72"/>
          <w:szCs w:val="72"/>
        </w:rPr>
        <w:t>“EVIDENCIA GLOBAL”</w:t>
      </w:r>
    </w:p>
    <w:p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UNIDAD 3</w:t>
      </w:r>
    </w:p>
    <w:p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Alumna: Beltrán Balandrán </w:t>
      </w:r>
      <w:proofErr w:type="spellStart"/>
      <w:r>
        <w:rPr>
          <w:rFonts w:ascii="Arial" w:hAnsi="Arial" w:cs="Arial"/>
          <w:sz w:val="32"/>
          <w:szCs w:val="32"/>
        </w:rPr>
        <w:t>Sahima</w:t>
      </w:r>
      <w:proofErr w:type="spellEnd"/>
      <w:r>
        <w:rPr>
          <w:rFonts w:ascii="Arial" w:hAnsi="Arial" w:cs="Arial"/>
          <w:sz w:val="32"/>
          <w:szCs w:val="32"/>
        </w:rPr>
        <w:t xml:space="preserve"> Guadalupe N.L 3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Grado: 1° Sección: ¨A¨</w:t>
      </w:r>
    </w:p>
    <w:p>
      <w:pPr>
        <w:spacing w:line="36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Saltillo Coahuila México.</w:t>
      </w:r>
    </w:p>
    <w:p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Enero 2020</w:t>
      </w:r>
    </w:p>
    <w:p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>
      <w:pPr>
        <w:spacing w:line="36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¿Cómo aprende el niño?</w:t>
      </w:r>
    </w:p>
    <w:p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>
      <w:pPr>
        <w:spacing w:line="360" w:lineRule="auto"/>
        <w:jc w:val="center"/>
        <w:rPr>
          <w:rStyle w:val="Hipervnculo"/>
          <w:rFonts w:ascii="Arial" w:hAnsi="Arial" w:cs="Arial"/>
          <w:sz w:val="32"/>
          <w:szCs w:val="32"/>
        </w:rPr>
      </w:pPr>
      <w:hyperlink r:id="rId10" w:history="1">
        <w:r>
          <w:rPr>
            <w:rStyle w:val="Hipervnculo"/>
            <w:rFonts w:ascii="Arial" w:hAnsi="Arial" w:cs="Arial"/>
            <w:sz w:val="32"/>
            <w:szCs w:val="32"/>
          </w:rPr>
          <w:t>https://www.youtube.c</w:t>
        </w:r>
        <w:bookmarkStart w:id="0" w:name="_GoBack"/>
        <w:bookmarkEnd w:id="0"/>
        <w:r>
          <w:rPr>
            <w:rStyle w:val="Hipervnculo"/>
            <w:rFonts w:ascii="Arial" w:hAnsi="Arial" w:cs="Arial"/>
            <w:sz w:val="32"/>
            <w:szCs w:val="32"/>
          </w:rPr>
          <w:t>o</w:t>
        </w:r>
        <w:r>
          <w:rPr>
            <w:rStyle w:val="Hipervnculo"/>
            <w:rFonts w:ascii="Arial" w:hAnsi="Arial" w:cs="Arial"/>
            <w:sz w:val="32"/>
            <w:szCs w:val="32"/>
          </w:rPr>
          <w:t>m/watch?v=W3zJcFMqjaE</w:t>
        </w:r>
      </w:hyperlink>
    </w:p>
    <w:p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Style w:val="Hipervnculo"/>
          <w:rFonts w:ascii="Arial" w:hAnsi="Arial" w:cs="Arial"/>
          <w:sz w:val="32"/>
          <w:szCs w:val="32"/>
        </w:rPr>
        <w:t xml:space="preserve">Presione: </w:t>
      </w:r>
      <w:proofErr w:type="spellStart"/>
      <w:r>
        <w:rPr>
          <w:rStyle w:val="Hipervnculo"/>
          <w:rFonts w:ascii="Arial" w:hAnsi="Arial" w:cs="Arial"/>
          <w:sz w:val="32"/>
          <w:szCs w:val="32"/>
        </w:rPr>
        <w:t>Ctrl</w:t>
      </w:r>
      <w:proofErr w:type="spellEnd"/>
      <w:r>
        <w:rPr>
          <w:rStyle w:val="Hipervnculo"/>
          <w:rFonts w:ascii="Arial" w:hAnsi="Arial" w:cs="Arial"/>
          <w:sz w:val="32"/>
          <w:szCs w:val="32"/>
        </w:rPr>
        <w:t xml:space="preserve"> + </w:t>
      </w:r>
      <w:proofErr w:type="spellStart"/>
      <w:r>
        <w:rPr>
          <w:rStyle w:val="Hipervnculo"/>
          <w:rFonts w:ascii="Arial" w:hAnsi="Arial" w:cs="Arial"/>
          <w:sz w:val="32"/>
          <w:szCs w:val="32"/>
        </w:rPr>
        <w:t>click</w:t>
      </w:r>
      <w:proofErr w:type="spellEnd"/>
      <w:r>
        <w:rPr>
          <w:rStyle w:val="Hipervnculo"/>
          <w:rFonts w:ascii="Arial" w:hAnsi="Arial" w:cs="Arial"/>
          <w:sz w:val="32"/>
          <w:szCs w:val="32"/>
        </w:rPr>
        <w:t xml:space="preserve"> </w:t>
      </w:r>
    </w:p>
    <w:p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>
      <w:pPr>
        <w:tabs>
          <w:tab w:val="left" w:pos="1485"/>
        </w:tabs>
      </w:pPr>
    </w:p>
    <w:tbl>
      <w:tblPr>
        <w:tblW w:w="14519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1747"/>
        <w:gridCol w:w="363"/>
        <w:gridCol w:w="899"/>
        <w:gridCol w:w="2532"/>
        <w:gridCol w:w="91"/>
        <w:gridCol w:w="3143"/>
        <w:gridCol w:w="2527"/>
      </w:tblGrid>
      <w:tr>
        <w:trPr>
          <w:trHeight w:val="314"/>
        </w:trPr>
        <w:tc>
          <w:tcPr>
            <w:tcW w:w="145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>
            <w:pPr>
              <w:spacing w:after="0"/>
            </w:pPr>
            <w:r>
              <w:rPr>
                <w:b/>
                <w:bCs/>
                <w:lang w:val="es-ES"/>
              </w:rPr>
              <w:t>RÚBRICA :     Presentación final de los cursos del semestre  50%</w:t>
            </w:r>
          </w:p>
        </w:tc>
      </w:tr>
      <w:tr>
        <w:trPr>
          <w:trHeight w:val="973"/>
        </w:trPr>
        <w:tc>
          <w:tcPr>
            <w:tcW w:w="5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Metas de desempeño</w:t>
            </w:r>
            <w:r>
              <w:rPr>
                <w:b/>
                <w:bCs/>
                <w:sz w:val="20"/>
                <w:szCs w:val="20"/>
                <w:lang w:val="es-ES"/>
              </w:rPr>
              <w:t>: Da respuesta a la pregunta generadora de este trabajo de manera argumentativa y da muestra de las competencias profesionales adquiridas durante el semestre</w:t>
            </w:r>
            <w:r>
              <w:rPr>
                <w:rStyle w:val="A5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91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Problema</w:t>
            </w:r>
            <w:r>
              <w:rPr>
                <w:sz w:val="20"/>
                <w:szCs w:val="20"/>
                <w:lang w:val="es-ES"/>
              </w:rPr>
              <w:t>:</w:t>
            </w:r>
            <w:r>
              <w:rPr>
                <w:rStyle w:val="A5"/>
                <w:rFonts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shd w:val="clear" w:color="auto" w:fill="DAEEF3" w:themeFill="accent5" w:themeFillTint="33"/>
              </w:rPr>
              <w:t>Los estudiantes necesitan articular los conocimientos disciplinarios, didácticos y científico-tecnológicos adquiridos en el transcurso del  semestre. De tal manera que los alumnos den respuesta a la cuestión ¿cómo aprenden los niños?</w:t>
            </w:r>
          </w:p>
        </w:tc>
      </w:tr>
      <w:tr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Estratégico/Competente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es-ES"/>
              </w:rPr>
              <w:t xml:space="preserve">Autónomo/Satisfactorio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es-ES"/>
              </w:rPr>
              <w:t>Receptivo/Regular</w:t>
            </w:r>
            <w:r>
              <w:rPr>
                <w:szCs w:val="24"/>
              </w:rPr>
              <w:t xml:space="preserve"> </w:t>
            </w:r>
          </w:p>
        </w:tc>
      </w:tr>
      <w:tr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Evidencia: </w:t>
            </w:r>
            <w:r>
              <w:rPr>
                <w:sz w:val="20"/>
                <w:szCs w:val="20"/>
                <w:lang w:val="es-ES"/>
              </w:rPr>
              <w:t>Realiza un video argumentativo donde se identifique el desarrollo de las competencias profesionales adquiridas en el semestre y de respuesta a la pregunta inicial.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Criterio:</w:t>
            </w:r>
            <w:r>
              <w:rPr>
                <w:sz w:val="20"/>
                <w:szCs w:val="20"/>
              </w:rPr>
              <w:t xml:space="preserve"> Demuestra la capacidad de integrar un conjunto de acciones concretas, interrelacionadas y coordinadas entre sí</w:t>
            </w:r>
            <w:r>
              <w:rPr>
                <w:rStyle w:val="A5"/>
                <w:sz w:val="20"/>
                <w:szCs w:val="20"/>
              </w:rPr>
              <w:t>, rescatando los conocimientos y saberes de los diferentes  cursos que demuestren el desempeño adquirido de las competencias propuestas durante el semestre.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Transversaliza</w:t>
            </w:r>
            <w:proofErr w:type="spellEnd"/>
            <w:r>
              <w:rPr>
                <w:sz w:val="20"/>
                <w:szCs w:val="20"/>
              </w:rPr>
              <w:t xml:space="preserve"> y vincula para dar respuesta al planteamiento inicial a través de la reconstrucción del conocimiento y saberes de los diferentes cursos, promoviendo decisiones y posibles soluciones en la práctica profesional.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formula diferentes tipos de conocimientos para resolver de manera adecuada las demandas y los problemas de la vida profesional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y resuelve  de manera  eficaz la vinculación existente entre los diferentes cursos y la posibilidad de reconocerlos  como parte de su formación profesional.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la vinculación de los diferentes cursos para la formación profesional. 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Desarrollo y aprendizaje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</w:t>
            </w:r>
            <w:proofErr w:type="spellStart"/>
            <w:r>
              <w:rPr>
                <w:sz w:val="20"/>
                <w:szCs w:val="20"/>
              </w:rPr>
              <w:t>transverzaliza</w:t>
            </w:r>
            <w:proofErr w:type="spellEnd"/>
            <w:r>
              <w:rPr>
                <w:sz w:val="20"/>
                <w:szCs w:val="20"/>
              </w:rPr>
              <w:t xml:space="preserve"> los principales enfoques  teóricos acerca del desarrollo, aprendizaje, desde modelos </w:t>
            </w:r>
            <w:r>
              <w:rPr>
                <w:sz w:val="20"/>
                <w:szCs w:val="20"/>
              </w:rPr>
              <w:lastRenderedPageBreak/>
              <w:t>socio constructivistas y cultural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Analiza y reflexiona los principales enfoques teóricos acerca del desarrollo, aprendizaje, desde modelos socio </w:t>
            </w:r>
            <w:r>
              <w:rPr>
                <w:sz w:val="20"/>
                <w:szCs w:val="20"/>
              </w:rPr>
              <w:lastRenderedPageBreak/>
              <w:t>constructivistas y cultural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Distingue los principales enfoques teóricos acerca del desarrollo, aprendizaje, desde modelos socio constructivistas y </w:t>
            </w:r>
            <w:r>
              <w:rPr>
                <w:sz w:val="20"/>
                <w:szCs w:val="20"/>
              </w:rPr>
              <w:lastRenderedPageBreak/>
              <w:t>cultural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Menciona a los principales enfoques teóricos acerca del desarrollo, aprendizaje, desde modelos socio </w:t>
            </w:r>
            <w:r>
              <w:rPr>
                <w:sz w:val="20"/>
                <w:szCs w:val="20"/>
              </w:rPr>
              <w:lastRenderedPageBreak/>
              <w:t>constructivistas y cultural</w:t>
            </w:r>
          </w:p>
        </w:tc>
      </w:tr>
      <w:tr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Herramientas para la observación y análisis de la práctica educativa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 y </w:t>
            </w:r>
            <w:proofErr w:type="spellStart"/>
            <w:r>
              <w:rPr>
                <w:sz w:val="20"/>
                <w:szCs w:val="20"/>
              </w:rPr>
              <w:t>transversaliza</w:t>
            </w:r>
            <w:proofErr w:type="spellEnd"/>
            <w:r>
              <w:rPr>
                <w:sz w:val="20"/>
                <w:szCs w:val="20"/>
              </w:rPr>
              <w:t xml:space="preserve">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reflexiona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la información obtenida de los instrumentos aplicados a través de las técnicas de recolección de da</w:t>
            </w:r>
            <w:r>
              <w:rPr>
                <w:sz w:val="20"/>
                <w:szCs w:val="20"/>
                <w:shd w:val="clear" w:color="auto" w:fill="FDE9D9" w:themeFill="accent6" w:themeFillTint="33"/>
              </w:rPr>
              <w:t>t</w:t>
            </w:r>
            <w:r>
              <w:rPr>
                <w:sz w:val="20"/>
                <w:szCs w:val="20"/>
              </w:rPr>
              <w:t>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</w:tr>
      <w:tr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Pensamiento cuantitativo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vincula los procesos de la construcción del número, las estrategias de aprendizaje a través de la resolución de problemas, así como las técnicas y principios de conteo que requieren emplear para desarrollar el pensamiento matemático en la etapa preescolar.  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y reflexiona los procesos de la construcción del número, las estrategias de aprendizaje a través de la resolución de problemas , así como las técnicas y principios de conteo que requieren emplear para desarrollar el pensamiento matemático en la etapa </w:t>
            </w:r>
            <w:r>
              <w:rPr>
                <w:sz w:val="20"/>
                <w:szCs w:val="20"/>
              </w:rPr>
              <w:lastRenderedPageBreak/>
              <w:t xml:space="preserve">preescolar. 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Comprende los procesos de la construcción del número, las estrategias de aprendizaje a través de la resolución de problemas, así como las técnicas y principios de conteo que requieren emplear para desarrollar el pensamiento matemático en la etapa preescolar. 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los procesos de la construcción del número, las estrategias de aprendizaje a través de la resolución de problemas, así como las técnicas y principios de conteo que requieren emplear para desarrollar el pensamiento matemático en la etapa </w:t>
            </w:r>
            <w:r>
              <w:rPr>
                <w:sz w:val="20"/>
                <w:szCs w:val="20"/>
              </w:rPr>
              <w:lastRenderedPageBreak/>
              <w:t xml:space="preserve">preescolar.  </w:t>
            </w:r>
          </w:p>
        </w:tc>
      </w:tr>
      <w:tr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Estudio del mundo natural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Vincula y teoriza los procesos que se dan en los niños de construcción del conocimiento científico para resolver situaciones constructivas (procesos del método científico)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los procesos que se dan en los niños de construcción del conocimiento científico para resolver situaciones constructivas (procesos del método científico)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los procesos que se dan en los niños de construcción del conocimiento científico para resolver situaciones constructivas (procesos del método científico)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los procesos que se dan en los niños de construcción del conocimiento científico para resolver situaciones constructivas (procesos del método científico)</w:t>
            </w:r>
          </w:p>
        </w:tc>
      </w:tr>
      <w:tr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El sujeto y su formación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finalizar el trabajo: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Teoriza sobre la intervención y el perfil del desempeño docente.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sobre la intervención y el perfil del desempeño docente.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sobre la intervención y el perfil del desempeño docente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sobre la intervención y el perfil del desempeño docente</w:t>
            </w:r>
          </w:p>
        </w:tc>
      </w:tr>
      <w:tr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Lenguaje y comunicación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</w:t>
            </w:r>
            <w:proofErr w:type="spellStart"/>
            <w:r>
              <w:rPr>
                <w:sz w:val="20"/>
                <w:szCs w:val="20"/>
              </w:rPr>
              <w:t>transversaliza</w:t>
            </w:r>
            <w:proofErr w:type="spellEnd"/>
            <w:r>
              <w:rPr>
                <w:sz w:val="20"/>
                <w:szCs w:val="20"/>
              </w:rPr>
              <w:t xml:space="preserve">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los diferentes enfoques lingüísticos de la adquisición de la oralidad y escritura;</w:t>
            </w:r>
            <w:r>
              <w:rPr>
                <w:sz w:val="20"/>
                <w:szCs w:val="20"/>
                <w:shd w:val="clear" w:color="auto" w:fill="92CDDC" w:themeFill="accent5" w:themeFillTint="99"/>
              </w:rPr>
              <w:t xml:space="preserve"> </w:t>
            </w:r>
            <w:r>
              <w:rPr>
                <w:sz w:val="20"/>
                <w:szCs w:val="20"/>
              </w:rPr>
              <w:t>así como las orientaciones didácticas de acuerdo al programa vigente de preescolar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Distingue y explica 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los diferentes enfoques lingüísticos de la adquisición de la oralidad y escritura; así como las orientaciones didácticas de acuerdo al programa vigente de preescolar</w:t>
            </w:r>
          </w:p>
        </w:tc>
      </w:tr>
      <w:tr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>
            <w:pPr>
              <w:spacing w:after="0"/>
              <w:jc w:val="center"/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/>
              <w:jc w:val="center"/>
            </w:pPr>
            <w:r>
              <w:t>10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/>
              <w:jc w:val="center"/>
            </w:pPr>
            <w:r>
              <w:t>9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/>
              <w:jc w:val="center"/>
            </w:pPr>
            <w:r>
              <w:t>8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/>
              <w:jc w:val="center"/>
            </w:pPr>
            <w:r>
              <w:t>7-6</w:t>
            </w:r>
          </w:p>
        </w:tc>
      </w:tr>
      <w:tr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tabs>
                <w:tab w:val="right" w:pos="2793"/>
              </w:tabs>
              <w:spacing w:after="0" w:line="240" w:lineRule="auto"/>
            </w:pPr>
            <w:r>
              <w:rPr>
                <w:lang w:val="es-ES"/>
              </w:rPr>
              <w:t>Tipos de Evaluación</w:t>
            </w:r>
            <w:r>
              <w:rPr>
                <w:lang w:val="es-ES"/>
              </w:rPr>
              <w:tab/>
            </w:r>
          </w:p>
        </w:tc>
        <w:tc>
          <w:tcPr>
            <w:tcW w:w="113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>
            <w:pPr>
              <w:spacing w:after="0" w:line="240" w:lineRule="auto"/>
            </w:pPr>
          </w:p>
        </w:tc>
      </w:tr>
      <w:tr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/>
            </w:pPr>
            <w:r>
              <w:rPr>
                <w:lang w:val="es-ES"/>
              </w:rPr>
              <w:lastRenderedPageBreak/>
              <w:t>Autoevaluación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spacing w:after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Coevaluación</w:t>
            </w:r>
            <w:proofErr w:type="spellEnd"/>
            <w:r>
              <w:rPr>
                <w:lang w:val="es-ES"/>
              </w:rPr>
              <w:t xml:space="preserve">    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/>
            </w:pPr>
            <w:proofErr w:type="spellStart"/>
            <w:r>
              <w:rPr>
                <w:lang w:val="es-ES"/>
              </w:rPr>
              <w:t>Heteroevaluación</w:t>
            </w:r>
            <w:proofErr w:type="spellEnd"/>
            <w:r>
              <w:rPr>
                <w:lang w:val="es-ES"/>
              </w:rPr>
              <w:t xml:space="preserve">     20%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Argumentación         20%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>
      <w:pPr>
        <w:tabs>
          <w:tab w:val="left" w:pos="1485"/>
        </w:tabs>
      </w:pPr>
    </w:p>
    <w:p>
      <w:pPr>
        <w:tabs>
          <w:tab w:val="left" w:pos="1485"/>
        </w:tabs>
      </w:pPr>
      <w:r>
        <w:t>Lista de cotejo:</w:t>
      </w:r>
    </w:p>
    <w:tbl>
      <w:tblPr>
        <w:tblStyle w:val="Tablaconcuadrcula"/>
        <w:tblW w:w="14459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813"/>
        <w:gridCol w:w="3999"/>
      </w:tblGrid>
      <w:tr>
        <w:tc>
          <w:tcPr>
            <w:tcW w:w="6805" w:type="dxa"/>
            <w:shd w:val="clear" w:color="auto" w:fill="B6DDE8" w:themeFill="accent5" w:themeFillTint="66"/>
          </w:tcPr>
          <w:p>
            <w:pPr>
              <w:pStyle w:val="Prrafodelista"/>
              <w:numPr>
                <w:ilvl w:val="0"/>
                <w:numId w:val="2"/>
              </w:numPr>
              <w:tabs>
                <w:tab w:val="left" w:pos="148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Aspectos Generales </w:t>
            </w:r>
          </w:p>
          <w:p>
            <w:pPr>
              <w:pStyle w:val="Prrafodelista"/>
              <w:tabs>
                <w:tab w:val="left" w:pos="148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Si lo hace</w:t>
            </w:r>
          </w:p>
        </w:tc>
        <w:tc>
          <w:tcPr>
            <w:tcW w:w="1813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No lo hace</w:t>
            </w:r>
          </w:p>
        </w:tc>
        <w:tc>
          <w:tcPr>
            <w:tcW w:w="3999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>
        <w:tc>
          <w:tcPr>
            <w:tcW w:w="6805" w:type="dxa"/>
            <w:shd w:val="clear" w:color="auto" w:fill="FDE9D9" w:themeFill="accent6" w:themeFillTint="33"/>
          </w:tcPr>
          <w:p>
            <w:pPr>
              <w:jc w:val="both"/>
            </w:pPr>
            <w:r>
              <w:t>-Puntualidad en la entrega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>
            <w:pPr>
              <w:tabs>
                <w:tab w:val="left" w:pos="1485"/>
              </w:tabs>
            </w:pPr>
          </w:p>
        </w:tc>
        <w:tc>
          <w:tcPr>
            <w:tcW w:w="1813" w:type="dxa"/>
            <w:shd w:val="clear" w:color="auto" w:fill="FDE9D9" w:themeFill="accent6" w:themeFillTint="33"/>
          </w:tcPr>
          <w:p>
            <w:pPr>
              <w:tabs>
                <w:tab w:val="left" w:pos="1485"/>
              </w:tabs>
            </w:pPr>
          </w:p>
        </w:tc>
        <w:tc>
          <w:tcPr>
            <w:tcW w:w="3999" w:type="dxa"/>
            <w:shd w:val="clear" w:color="auto" w:fill="FDE9D9" w:themeFill="accent6" w:themeFillTint="33"/>
          </w:tcPr>
          <w:p>
            <w:pPr>
              <w:tabs>
                <w:tab w:val="left" w:pos="1485"/>
              </w:tabs>
            </w:pPr>
          </w:p>
        </w:tc>
      </w:tr>
      <w:tr>
        <w:tc>
          <w:tcPr>
            <w:tcW w:w="6805" w:type="dxa"/>
            <w:shd w:val="clear" w:color="auto" w:fill="B6DDE8" w:themeFill="accent5" w:themeFillTint="66"/>
          </w:tcPr>
          <w:p>
            <w:pPr>
              <w:jc w:val="both"/>
            </w:pPr>
            <w:r>
              <w:t>-video y audio de calidad y claridad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</w:pPr>
          </w:p>
        </w:tc>
        <w:tc>
          <w:tcPr>
            <w:tcW w:w="1813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</w:pPr>
          </w:p>
        </w:tc>
        <w:tc>
          <w:tcPr>
            <w:tcW w:w="3999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</w:pPr>
          </w:p>
        </w:tc>
      </w:tr>
      <w:tr>
        <w:tc>
          <w:tcPr>
            <w:tcW w:w="6805" w:type="dxa"/>
            <w:shd w:val="clear" w:color="auto" w:fill="FDE9D9" w:themeFill="accent6" w:themeFillTint="33"/>
          </w:tcPr>
          <w:p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Presentación digital 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>
            <w:pPr>
              <w:tabs>
                <w:tab w:val="left" w:pos="1485"/>
              </w:tabs>
            </w:pPr>
          </w:p>
        </w:tc>
        <w:tc>
          <w:tcPr>
            <w:tcW w:w="1813" w:type="dxa"/>
            <w:shd w:val="clear" w:color="auto" w:fill="FDE9D9" w:themeFill="accent6" w:themeFillTint="33"/>
          </w:tcPr>
          <w:p>
            <w:pPr>
              <w:tabs>
                <w:tab w:val="left" w:pos="1485"/>
              </w:tabs>
            </w:pPr>
          </w:p>
        </w:tc>
        <w:tc>
          <w:tcPr>
            <w:tcW w:w="3999" w:type="dxa"/>
            <w:shd w:val="clear" w:color="auto" w:fill="FDE9D9" w:themeFill="accent6" w:themeFillTint="33"/>
          </w:tcPr>
          <w:p>
            <w:pPr>
              <w:tabs>
                <w:tab w:val="left" w:pos="1485"/>
              </w:tabs>
            </w:pPr>
          </w:p>
        </w:tc>
      </w:tr>
      <w:tr>
        <w:tc>
          <w:tcPr>
            <w:tcW w:w="6805" w:type="dxa"/>
            <w:shd w:val="clear" w:color="auto" w:fill="B6DDE8" w:themeFill="accent5" w:themeFillTint="66"/>
          </w:tcPr>
          <w:p>
            <w:pPr>
              <w:jc w:val="both"/>
              <w:rPr>
                <w:b/>
              </w:rPr>
            </w:pPr>
            <w:r>
              <w:t>-Tiempo para ejecutar la presentación 8 a 10 minutos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</w:pPr>
          </w:p>
        </w:tc>
        <w:tc>
          <w:tcPr>
            <w:tcW w:w="1813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</w:pPr>
          </w:p>
        </w:tc>
        <w:tc>
          <w:tcPr>
            <w:tcW w:w="3999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</w:pPr>
          </w:p>
        </w:tc>
      </w:tr>
      <w:tr>
        <w:tc>
          <w:tcPr>
            <w:tcW w:w="6805" w:type="dxa"/>
            <w:shd w:val="clear" w:color="auto" w:fill="FDE9D9" w:themeFill="accent6" w:themeFillTint="33"/>
          </w:tcPr>
          <w:p>
            <w:pPr>
              <w:jc w:val="both"/>
            </w:pPr>
            <w:r>
              <w:t>-Creatividad y diseño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>
            <w:pPr>
              <w:tabs>
                <w:tab w:val="left" w:pos="1485"/>
              </w:tabs>
            </w:pPr>
          </w:p>
        </w:tc>
        <w:tc>
          <w:tcPr>
            <w:tcW w:w="1813" w:type="dxa"/>
            <w:shd w:val="clear" w:color="auto" w:fill="FDE9D9" w:themeFill="accent6" w:themeFillTint="33"/>
          </w:tcPr>
          <w:p>
            <w:pPr>
              <w:tabs>
                <w:tab w:val="left" w:pos="1485"/>
              </w:tabs>
            </w:pPr>
          </w:p>
        </w:tc>
        <w:tc>
          <w:tcPr>
            <w:tcW w:w="3999" w:type="dxa"/>
            <w:shd w:val="clear" w:color="auto" w:fill="FDE9D9" w:themeFill="accent6" w:themeFillTint="33"/>
          </w:tcPr>
          <w:p>
            <w:pPr>
              <w:tabs>
                <w:tab w:val="left" w:pos="1485"/>
              </w:tabs>
            </w:pPr>
          </w:p>
        </w:tc>
      </w:tr>
      <w:tr>
        <w:tc>
          <w:tcPr>
            <w:tcW w:w="6805" w:type="dxa"/>
            <w:shd w:val="clear" w:color="auto" w:fill="B6DDE8" w:themeFill="accent5" w:themeFillTint="66"/>
          </w:tcPr>
          <w:p>
            <w:pPr>
              <w:jc w:val="both"/>
            </w:pPr>
            <w:r>
              <w:t>-Ortografía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</w:pPr>
          </w:p>
        </w:tc>
        <w:tc>
          <w:tcPr>
            <w:tcW w:w="1813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</w:pPr>
          </w:p>
        </w:tc>
        <w:tc>
          <w:tcPr>
            <w:tcW w:w="3999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</w:pPr>
          </w:p>
        </w:tc>
      </w:tr>
      <w:tr>
        <w:tc>
          <w:tcPr>
            <w:tcW w:w="6805" w:type="dxa"/>
            <w:shd w:val="clear" w:color="auto" w:fill="FDE9D9" w:themeFill="accent6" w:themeFillTint="33"/>
          </w:tcPr>
          <w:p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Expresión oral 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>
            <w:pPr>
              <w:tabs>
                <w:tab w:val="left" w:pos="1485"/>
              </w:tabs>
            </w:pPr>
          </w:p>
        </w:tc>
        <w:tc>
          <w:tcPr>
            <w:tcW w:w="1813" w:type="dxa"/>
            <w:shd w:val="clear" w:color="auto" w:fill="FDE9D9" w:themeFill="accent6" w:themeFillTint="33"/>
          </w:tcPr>
          <w:p>
            <w:pPr>
              <w:tabs>
                <w:tab w:val="left" w:pos="1485"/>
              </w:tabs>
            </w:pPr>
          </w:p>
        </w:tc>
        <w:tc>
          <w:tcPr>
            <w:tcW w:w="3999" w:type="dxa"/>
            <w:shd w:val="clear" w:color="auto" w:fill="FDE9D9" w:themeFill="accent6" w:themeFillTint="33"/>
          </w:tcPr>
          <w:p>
            <w:pPr>
              <w:tabs>
                <w:tab w:val="left" w:pos="1485"/>
              </w:tabs>
            </w:pPr>
          </w:p>
        </w:tc>
      </w:tr>
      <w:tr>
        <w:tc>
          <w:tcPr>
            <w:tcW w:w="6805" w:type="dxa"/>
            <w:shd w:val="clear" w:color="auto" w:fill="B6DDE8" w:themeFill="accent5" w:themeFillTint="66"/>
          </w:tcPr>
          <w:p>
            <w:pPr>
              <w:jc w:val="both"/>
            </w:pPr>
            <w:r>
              <w:t>-Fluidez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</w:pPr>
          </w:p>
        </w:tc>
        <w:tc>
          <w:tcPr>
            <w:tcW w:w="1813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</w:pPr>
          </w:p>
        </w:tc>
        <w:tc>
          <w:tcPr>
            <w:tcW w:w="3999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</w:pPr>
          </w:p>
        </w:tc>
      </w:tr>
      <w:tr>
        <w:tc>
          <w:tcPr>
            <w:tcW w:w="6805" w:type="dxa"/>
            <w:shd w:val="clear" w:color="auto" w:fill="FDE9D9" w:themeFill="accent6" w:themeFillTint="33"/>
          </w:tcPr>
          <w:p>
            <w:pPr>
              <w:jc w:val="both"/>
            </w:pPr>
            <w:r>
              <w:t>-Dicción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>
            <w:pPr>
              <w:tabs>
                <w:tab w:val="left" w:pos="1485"/>
              </w:tabs>
            </w:pPr>
          </w:p>
        </w:tc>
        <w:tc>
          <w:tcPr>
            <w:tcW w:w="1813" w:type="dxa"/>
            <w:shd w:val="clear" w:color="auto" w:fill="FDE9D9" w:themeFill="accent6" w:themeFillTint="33"/>
          </w:tcPr>
          <w:p>
            <w:pPr>
              <w:tabs>
                <w:tab w:val="left" w:pos="1485"/>
              </w:tabs>
            </w:pPr>
          </w:p>
        </w:tc>
        <w:tc>
          <w:tcPr>
            <w:tcW w:w="3999" w:type="dxa"/>
            <w:shd w:val="clear" w:color="auto" w:fill="FDE9D9" w:themeFill="accent6" w:themeFillTint="33"/>
          </w:tcPr>
          <w:p>
            <w:pPr>
              <w:tabs>
                <w:tab w:val="left" w:pos="1485"/>
              </w:tabs>
            </w:pPr>
          </w:p>
        </w:tc>
      </w:tr>
      <w:tr>
        <w:tc>
          <w:tcPr>
            <w:tcW w:w="6805" w:type="dxa"/>
            <w:shd w:val="clear" w:color="auto" w:fill="B6DDE8" w:themeFill="accent5" w:themeFillTint="66"/>
          </w:tcPr>
          <w:p>
            <w:pPr>
              <w:jc w:val="both"/>
            </w:pPr>
            <w:r>
              <w:t>-Seguridad al hablar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</w:pPr>
          </w:p>
        </w:tc>
        <w:tc>
          <w:tcPr>
            <w:tcW w:w="1813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</w:pPr>
          </w:p>
        </w:tc>
        <w:tc>
          <w:tcPr>
            <w:tcW w:w="3999" w:type="dxa"/>
            <w:shd w:val="clear" w:color="auto" w:fill="B6DDE8" w:themeFill="accent5" w:themeFillTint="66"/>
          </w:tcPr>
          <w:p>
            <w:pPr>
              <w:tabs>
                <w:tab w:val="left" w:pos="1485"/>
              </w:tabs>
            </w:pPr>
          </w:p>
        </w:tc>
      </w:tr>
      <w:tr>
        <w:trPr>
          <w:trHeight w:val="562"/>
        </w:trPr>
        <w:tc>
          <w:tcPr>
            <w:tcW w:w="6805" w:type="dxa"/>
            <w:shd w:val="clear" w:color="auto" w:fill="B6DDE8" w:themeFill="accent5" w:themeFillTint="66"/>
          </w:tcPr>
          <w:p>
            <w:pPr>
              <w:jc w:val="both"/>
            </w:pPr>
            <w:r>
              <w:lastRenderedPageBreak/>
              <w:t>-Volumen de voz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>
            <w:pPr>
              <w:tabs>
                <w:tab w:val="left" w:pos="1485"/>
              </w:tabs>
            </w:pPr>
          </w:p>
        </w:tc>
        <w:tc>
          <w:tcPr>
            <w:tcW w:w="1813" w:type="dxa"/>
            <w:shd w:val="clear" w:color="auto" w:fill="FBD4B4" w:themeFill="accent6" w:themeFillTint="66"/>
          </w:tcPr>
          <w:p>
            <w:pPr>
              <w:tabs>
                <w:tab w:val="left" w:pos="1485"/>
              </w:tabs>
            </w:pPr>
          </w:p>
        </w:tc>
        <w:tc>
          <w:tcPr>
            <w:tcW w:w="3999" w:type="dxa"/>
            <w:shd w:val="clear" w:color="auto" w:fill="FBD4B4" w:themeFill="accent6" w:themeFillTint="66"/>
          </w:tcPr>
          <w:p>
            <w:pPr>
              <w:tabs>
                <w:tab w:val="left" w:pos="1485"/>
              </w:tabs>
            </w:pPr>
          </w:p>
        </w:tc>
      </w:tr>
    </w:tbl>
    <w:p>
      <w:pPr>
        <w:tabs>
          <w:tab w:val="left" w:pos="1485"/>
        </w:tabs>
      </w:pPr>
    </w:p>
    <w:p/>
    <w:sectPr>
      <w:pgSz w:w="15840" w:h="12240" w:orient="landscape"/>
      <w:pgMar w:top="1701" w:right="1417" w:bottom="1701" w:left="1417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W3zJcFMqj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5700-E029-48CA-BBD5-A553F368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1122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2020-01-20T23:45:00Z</dcterms:created>
  <dcterms:modified xsi:type="dcterms:W3CDTF">2020-01-21T00:44:00Z</dcterms:modified>
</cp:coreProperties>
</file>