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CD" w:rsidRPr="00801141" w:rsidRDefault="00C341CD" w:rsidP="00071F78">
      <w:pPr>
        <w:rPr>
          <w:rFonts w:ascii="Times New Roman" w:hAnsi="Times New Roman" w:cs="Times New Roman"/>
          <w:sz w:val="24"/>
          <w:szCs w:val="24"/>
        </w:rPr>
      </w:pPr>
    </w:p>
    <w:p w:rsidR="004B3AF4" w:rsidRDefault="00D13E2C" w:rsidP="00071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1141">
        <w:rPr>
          <w:rFonts w:ascii="Times New Roman" w:hAnsi="Times New Roman" w:cs="Times New Roman"/>
          <w:b/>
          <w:bCs/>
          <w:sz w:val="24"/>
          <w:szCs w:val="24"/>
        </w:rPr>
        <w:t xml:space="preserve">Unidad 3. </w:t>
      </w:r>
      <w:r w:rsidR="004B3AF4" w:rsidRPr="00801141">
        <w:rPr>
          <w:rFonts w:ascii="Times New Roman" w:hAnsi="Times New Roman" w:cs="Times New Roman"/>
          <w:b/>
          <w:bCs/>
          <w:sz w:val="24"/>
          <w:szCs w:val="24"/>
        </w:rPr>
        <w:t xml:space="preserve">Actividad </w:t>
      </w:r>
      <w:r w:rsidR="0030501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11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25BFB" w:rsidRPr="00801141" w:rsidRDefault="00B25BFB" w:rsidP="00071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Elaborar en el orden que se presenta.</w:t>
      </w:r>
    </w:p>
    <w:p w:rsidR="00667751" w:rsidRDefault="00667751" w:rsidP="00294B1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Consulta las siguientes cuestiones. Señalar fuente de consulta.</w:t>
      </w:r>
    </w:p>
    <w:p w:rsidR="00667751" w:rsidRDefault="00667751" w:rsidP="00667751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25BFB" w:rsidRDefault="00667751" w:rsidP="00667751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667751">
        <w:rPr>
          <w:rFonts w:ascii="Times New Roman" w:hAnsi="Times New Roman" w:cs="Times New Roman"/>
          <w:sz w:val="24"/>
          <w:szCs w:val="24"/>
        </w:rPr>
        <w:t>- Identidad, diferencia y justicia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667751">
        <w:rPr>
          <w:rFonts w:ascii="Times New Roman" w:hAnsi="Times New Roman" w:cs="Times New Roman"/>
          <w:sz w:val="24"/>
          <w:szCs w:val="24"/>
        </w:rPr>
        <w:t>iferencias de clase, cultura, idioma, religión, género, capacidad matemática y sexualidad</w:t>
      </w:r>
      <w:r w:rsidR="00B25BFB">
        <w:rPr>
          <w:rFonts w:ascii="Times New Roman" w:hAnsi="Times New Roman" w:cs="Times New Roman"/>
          <w:sz w:val="24"/>
          <w:szCs w:val="24"/>
        </w:rPr>
        <w:t>.</w:t>
      </w:r>
    </w:p>
    <w:p w:rsidR="00667751" w:rsidRPr="00667751" w:rsidRDefault="00B25BFB" w:rsidP="00667751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667751" w:rsidRPr="00667751">
        <w:rPr>
          <w:rFonts w:ascii="Times New Roman" w:hAnsi="Times New Roman" w:cs="Times New Roman"/>
          <w:sz w:val="24"/>
          <w:szCs w:val="24"/>
        </w:rPr>
        <w:t xml:space="preserve">os fundamentos de una diferenciación en la educación.  </w:t>
      </w:r>
    </w:p>
    <w:p w:rsidR="00667751" w:rsidRDefault="00667751" w:rsidP="00667751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B25BFB" w:rsidRPr="00B25BFB" w:rsidRDefault="00667751" w:rsidP="00B25BF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25BFB">
        <w:rPr>
          <w:rFonts w:ascii="Times New Roman" w:hAnsi="Times New Roman" w:cs="Times New Roman"/>
          <w:b/>
          <w:bCs/>
          <w:sz w:val="24"/>
          <w:szCs w:val="24"/>
        </w:rPr>
        <w:t xml:space="preserve">Considerando la información del Artículo 3º, la Ley General de Educación  y la Ley General de los </w:t>
      </w:r>
      <w:r w:rsidR="00DA7D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25BFB">
        <w:rPr>
          <w:rFonts w:ascii="Times New Roman" w:hAnsi="Times New Roman" w:cs="Times New Roman"/>
          <w:b/>
          <w:bCs/>
          <w:sz w:val="24"/>
          <w:szCs w:val="24"/>
        </w:rPr>
        <w:t xml:space="preserve">erechos </w:t>
      </w:r>
      <w:r w:rsidR="00DA7D9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25BFB">
        <w:rPr>
          <w:rFonts w:ascii="Times New Roman" w:hAnsi="Times New Roman" w:cs="Times New Roman"/>
          <w:b/>
          <w:bCs/>
          <w:sz w:val="24"/>
          <w:szCs w:val="24"/>
        </w:rPr>
        <w:t>e Niñas, Niños y Adolescentes</w:t>
      </w:r>
      <w:r w:rsidR="00B25BFB" w:rsidRPr="00B25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B25BFB" w:rsidRPr="00811758">
          <w:rPr>
            <w:rStyle w:val="Hipervnculo"/>
            <w:rFonts w:ascii="Times New Roman" w:hAnsi="Times New Roman" w:cs="Times New Roman"/>
            <w:sz w:val="24"/>
            <w:szCs w:val="24"/>
          </w:rPr>
          <w:t>http://www.diputados.gob.mx/LeyesBiblio/pdf/LGDNNA_171019.pdf</w:t>
        </w:r>
      </w:hyperlink>
      <w:r w:rsidR="00B25BFB">
        <w:rPr>
          <w:rFonts w:ascii="Times New Roman" w:hAnsi="Times New Roman" w:cs="Times New Roman"/>
          <w:sz w:val="24"/>
          <w:szCs w:val="24"/>
        </w:rPr>
        <w:t xml:space="preserve">  y la consulta del </w:t>
      </w:r>
      <w:r w:rsidR="00DA7D94">
        <w:rPr>
          <w:rFonts w:ascii="Times New Roman" w:hAnsi="Times New Roman" w:cs="Times New Roman"/>
          <w:sz w:val="24"/>
          <w:szCs w:val="24"/>
        </w:rPr>
        <w:t>número</w:t>
      </w:r>
      <w:r w:rsidR="00B25BF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B25BFB" w:rsidRDefault="00B25BFB" w:rsidP="00B25BFB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B25BFB" w:rsidRDefault="00B25BFB" w:rsidP="00B25BFB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 un ensayo corto sobre Los derechos de los niños y la responsabilidad moral y legal sobre su educación. </w:t>
      </w:r>
    </w:p>
    <w:p w:rsidR="00667751" w:rsidRDefault="00B25BFB" w:rsidP="00B25B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1400 palabras mínimo. (Introducción 200, desarrollo 1000, conclusión 200).</w:t>
      </w:r>
    </w:p>
    <w:p w:rsidR="00B25BFB" w:rsidRDefault="00B25BFB" w:rsidP="00B25B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Agregar 3 citas bibliográficas formato APA.</w:t>
      </w:r>
    </w:p>
    <w:p w:rsidR="00B25BFB" w:rsidRDefault="00B25BFB" w:rsidP="00B25B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Bibliografía.</w:t>
      </w:r>
    </w:p>
    <w:p w:rsidR="00B25BFB" w:rsidRDefault="00B25BFB" w:rsidP="00B25BF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Plagio invalida actividad.</w:t>
      </w:r>
    </w:p>
    <w:p w:rsidR="00B25BFB" w:rsidRPr="00B25BFB" w:rsidRDefault="00B25BFB" w:rsidP="00B25BFB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D13E2C" w:rsidRDefault="00D13E2C" w:rsidP="00071F7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01141">
        <w:rPr>
          <w:rFonts w:ascii="Times New Roman" w:hAnsi="Times New Roman" w:cs="Times New Roman"/>
          <w:b/>
          <w:bCs/>
          <w:sz w:val="24"/>
          <w:szCs w:val="24"/>
        </w:rPr>
        <w:t>Responde las siguientes preguntas de manera adecuada.</w:t>
      </w:r>
    </w:p>
    <w:p w:rsidR="00B25BFB" w:rsidRDefault="00B25BFB" w:rsidP="00B25BFB">
      <w:pPr>
        <w:ind w:left="708"/>
        <w:rPr>
          <w:rFonts w:ascii="Times New Roman" w:hAnsi="Times New Roman" w:cs="Times New Roman"/>
          <w:sz w:val="24"/>
          <w:szCs w:val="24"/>
        </w:rPr>
      </w:pPr>
      <w:r w:rsidRPr="00B25BFB">
        <w:rPr>
          <w:rFonts w:ascii="Times New Roman" w:hAnsi="Times New Roman" w:cs="Times New Roman"/>
          <w:sz w:val="24"/>
          <w:szCs w:val="24"/>
        </w:rPr>
        <w:t>- ¿Es posible enseñar filosofía a los niños?</w:t>
      </w:r>
    </w:p>
    <w:p w:rsidR="00DA7D94" w:rsidRDefault="00B25BFB" w:rsidP="00B25BFB">
      <w:pPr>
        <w:ind w:left="708"/>
        <w:rPr>
          <w:rFonts w:ascii="Times New Roman" w:hAnsi="Times New Roman" w:cs="Times New Roman"/>
          <w:sz w:val="24"/>
          <w:szCs w:val="24"/>
        </w:rPr>
      </w:pPr>
      <w:r w:rsidRPr="00B25BFB">
        <w:rPr>
          <w:rFonts w:ascii="Times New Roman" w:hAnsi="Times New Roman" w:cs="Times New Roman"/>
          <w:sz w:val="24"/>
          <w:szCs w:val="24"/>
        </w:rPr>
        <w:t xml:space="preserve"> - </w:t>
      </w:r>
      <w:r w:rsidR="00DA7D94">
        <w:rPr>
          <w:rFonts w:ascii="Times New Roman" w:hAnsi="Times New Roman" w:cs="Times New Roman"/>
          <w:sz w:val="24"/>
          <w:szCs w:val="24"/>
        </w:rPr>
        <w:t>¿Cuál es la f</w:t>
      </w:r>
      <w:r w:rsidRPr="00B25BFB">
        <w:rPr>
          <w:rFonts w:ascii="Times New Roman" w:hAnsi="Times New Roman" w:cs="Times New Roman"/>
          <w:sz w:val="24"/>
          <w:szCs w:val="24"/>
        </w:rPr>
        <w:t>undamentación de los beneficios de la filosofía en la educación de los niños</w:t>
      </w:r>
      <w:r w:rsidR="00DA7D94">
        <w:rPr>
          <w:rFonts w:ascii="Times New Roman" w:hAnsi="Times New Roman" w:cs="Times New Roman"/>
          <w:sz w:val="24"/>
          <w:szCs w:val="24"/>
        </w:rPr>
        <w:t>?</w:t>
      </w:r>
      <w:r w:rsidRPr="00B2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D94" w:rsidRDefault="00B25BFB" w:rsidP="00DA7D94">
      <w:pPr>
        <w:ind w:left="708"/>
        <w:rPr>
          <w:rFonts w:ascii="Times New Roman" w:hAnsi="Times New Roman" w:cs="Times New Roman"/>
          <w:sz w:val="24"/>
          <w:szCs w:val="24"/>
        </w:rPr>
      </w:pPr>
      <w:r w:rsidRPr="00B25BFB">
        <w:rPr>
          <w:rFonts w:ascii="Times New Roman" w:hAnsi="Times New Roman" w:cs="Times New Roman"/>
          <w:sz w:val="24"/>
          <w:szCs w:val="24"/>
        </w:rPr>
        <w:t xml:space="preserve">- </w:t>
      </w:r>
      <w:r w:rsidR="00DA7D94">
        <w:rPr>
          <w:rFonts w:ascii="Times New Roman" w:hAnsi="Times New Roman" w:cs="Times New Roman"/>
          <w:sz w:val="24"/>
          <w:szCs w:val="24"/>
        </w:rPr>
        <w:t xml:space="preserve">¿Porque es necesaria la </w:t>
      </w:r>
      <w:r w:rsidRPr="00B25BFB">
        <w:rPr>
          <w:rFonts w:ascii="Times New Roman" w:hAnsi="Times New Roman" w:cs="Times New Roman"/>
          <w:sz w:val="24"/>
          <w:szCs w:val="24"/>
        </w:rPr>
        <w:t>transformación de los salones de clase en comunidades de investigación</w:t>
      </w:r>
      <w:r w:rsidR="00DA7D94">
        <w:rPr>
          <w:rFonts w:ascii="Times New Roman" w:hAnsi="Times New Roman" w:cs="Times New Roman"/>
          <w:sz w:val="24"/>
          <w:szCs w:val="24"/>
        </w:rPr>
        <w:t>?</w:t>
      </w:r>
      <w:r w:rsidRPr="00B2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BFB" w:rsidRDefault="00DA7D94" w:rsidP="00DA7D9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Considerando la experiencia de la práctica docente y la información de la asignatura que se ha abordado, señala algunas e</w:t>
      </w:r>
      <w:r w:rsidR="00B25BFB" w:rsidRPr="00B25BFB">
        <w:rPr>
          <w:rFonts w:ascii="Times New Roman" w:hAnsi="Times New Roman" w:cs="Times New Roman"/>
          <w:sz w:val="24"/>
          <w:szCs w:val="24"/>
        </w:rPr>
        <w:t xml:space="preserve">strategias y propuestas educativas </w:t>
      </w:r>
      <w:r>
        <w:rPr>
          <w:rFonts w:ascii="Times New Roman" w:hAnsi="Times New Roman" w:cs="Times New Roman"/>
          <w:sz w:val="24"/>
          <w:szCs w:val="24"/>
        </w:rPr>
        <w:t>que consideres adecuadas</w:t>
      </w:r>
      <w:r w:rsidRPr="00B25BFB">
        <w:rPr>
          <w:rFonts w:ascii="Times New Roman" w:hAnsi="Times New Roman" w:cs="Times New Roman"/>
          <w:sz w:val="24"/>
          <w:szCs w:val="24"/>
        </w:rPr>
        <w:t xml:space="preserve"> para</w:t>
      </w:r>
      <w:r w:rsidR="00B25BFB" w:rsidRPr="00B25BFB">
        <w:rPr>
          <w:rFonts w:ascii="Times New Roman" w:hAnsi="Times New Roman" w:cs="Times New Roman"/>
          <w:sz w:val="24"/>
          <w:szCs w:val="24"/>
        </w:rPr>
        <w:t xml:space="preserve"> trabajar la filosofía para niños.</w:t>
      </w:r>
    </w:p>
    <w:p w:rsidR="00071F78" w:rsidRPr="00801141" w:rsidRDefault="00071F78" w:rsidP="00071F78">
      <w:pPr>
        <w:rPr>
          <w:rFonts w:ascii="Times New Roman" w:hAnsi="Times New Roman" w:cs="Times New Roman"/>
          <w:sz w:val="24"/>
          <w:szCs w:val="24"/>
        </w:rPr>
      </w:pPr>
    </w:p>
    <w:p w:rsidR="006F4FF6" w:rsidRDefault="004B3AF4" w:rsidP="00071F78">
      <w:pPr>
        <w:rPr>
          <w:rFonts w:ascii="Times New Roman" w:hAnsi="Times New Roman" w:cs="Times New Roman"/>
          <w:sz w:val="24"/>
          <w:szCs w:val="24"/>
        </w:rPr>
      </w:pPr>
      <w:r w:rsidRPr="00801141">
        <w:rPr>
          <w:rFonts w:ascii="Times New Roman" w:hAnsi="Times New Roman" w:cs="Times New Roman"/>
          <w:sz w:val="24"/>
          <w:szCs w:val="24"/>
        </w:rPr>
        <w:t xml:space="preserve">Página </w:t>
      </w:r>
      <w:r w:rsidR="00DA7D94">
        <w:rPr>
          <w:rFonts w:ascii="Times New Roman" w:hAnsi="Times New Roman" w:cs="Times New Roman"/>
          <w:sz w:val="24"/>
          <w:szCs w:val="24"/>
        </w:rPr>
        <w:t xml:space="preserve">18 y </w:t>
      </w:r>
      <w:r w:rsidRPr="00801141">
        <w:rPr>
          <w:rFonts w:ascii="Times New Roman" w:hAnsi="Times New Roman" w:cs="Times New Roman"/>
          <w:sz w:val="24"/>
          <w:szCs w:val="24"/>
        </w:rPr>
        <w:t>1</w:t>
      </w:r>
      <w:r w:rsidR="00071F78" w:rsidRPr="00801141">
        <w:rPr>
          <w:rFonts w:ascii="Times New Roman" w:hAnsi="Times New Roman" w:cs="Times New Roman"/>
          <w:sz w:val="24"/>
          <w:szCs w:val="24"/>
        </w:rPr>
        <w:t>9</w:t>
      </w:r>
      <w:r w:rsidRPr="00801141">
        <w:rPr>
          <w:rFonts w:ascii="Times New Roman" w:hAnsi="Times New Roman" w:cs="Times New Roman"/>
          <w:sz w:val="24"/>
          <w:szCs w:val="24"/>
        </w:rPr>
        <w:t xml:space="preserve"> del Programa de </w:t>
      </w:r>
      <w:r w:rsidR="004D4B43" w:rsidRPr="00801141">
        <w:rPr>
          <w:rFonts w:ascii="Times New Roman" w:hAnsi="Times New Roman" w:cs="Times New Roman"/>
          <w:sz w:val="24"/>
          <w:szCs w:val="24"/>
        </w:rPr>
        <w:t>Filosofía</w:t>
      </w:r>
      <w:r w:rsidRPr="00801141">
        <w:rPr>
          <w:rFonts w:ascii="Times New Roman" w:hAnsi="Times New Roman" w:cs="Times New Roman"/>
          <w:sz w:val="24"/>
          <w:szCs w:val="24"/>
        </w:rPr>
        <w:t xml:space="preserve"> de la Educación. Plan de Estudios 2012.</w:t>
      </w:r>
      <w:r w:rsidR="00B525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5259A" w:rsidRPr="008609E9">
          <w:rPr>
            <w:rStyle w:val="Hipervnculo"/>
            <w:rFonts w:ascii="Times New Roman" w:hAnsi="Times New Roman" w:cs="Times New Roman"/>
            <w:sz w:val="24"/>
            <w:szCs w:val="24"/>
          </w:rPr>
          <w:t>https://www.dgespe.sep.gob.mx/public/rc/programas/lepree/filosofia_de_la_educacion_lepree.pdf</w:t>
        </w:r>
      </w:hyperlink>
    </w:p>
    <w:p w:rsidR="00071F78" w:rsidRPr="0048558E" w:rsidRDefault="00071F78" w:rsidP="00071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58E">
        <w:rPr>
          <w:rFonts w:ascii="Times New Roman" w:hAnsi="Times New Roman" w:cs="Times New Roman"/>
          <w:b/>
          <w:bCs/>
          <w:sz w:val="24"/>
          <w:szCs w:val="24"/>
        </w:rPr>
        <w:t>Características generales.</w:t>
      </w:r>
    </w:p>
    <w:p w:rsidR="00071F78" w:rsidRPr="00801141" w:rsidRDefault="00071F78" w:rsidP="00071F78">
      <w:pPr>
        <w:rPr>
          <w:rFonts w:ascii="Times New Roman" w:hAnsi="Times New Roman" w:cs="Times New Roman"/>
          <w:sz w:val="24"/>
          <w:szCs w:val="24"/>
        </w:rPr>
      </w:pPr>
      <w:r w:rsidRPr="00801141">
        <w:rPr>
          <w:rFonts w:ascii="Times New Roman" w:hAnsi="Times New Roman" w:cs="Times New Roman"/>
          <w:sz w:val="24"/>
          <w:szCs w:val="24"/>
        </w:rPr>
        <w:t>Letra Times New Roman número 12.</w:t>
      </w:r>
    </w:p>
    <w:p w:rsidR="00071F78" w:rsidRDefault="00801141" w:rsidP="00071F78">
      <w:pPr>
        <w:rPr>
          <w:rFonts w:ascii="Times New Roman" w:hAnsi="Times New Roman" w:cs="Times New Roman"/>
          <w:sz w:val="24"/>
          <w:szCs w:val="24"/>
        </w:rPr>
      </w:pPr>
      <w:r w:rsidRPr="00801141">
        <w:rPr>
          <w:rFonts w:ascii="Times New Roman" w:hAnsi="Times New Roman" w:cs="Times New Roman"/>
          <w:sz w:val="24"/>
          <w:szCs w:val="24"/>
        </w:rPr>
        <w:t>Márgenes de 3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58E" w:rsidRDefault="0048558E" w:rsidP="00071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Espaciado 1.5.</w:t>
      </w:r>
    </w:p>
    <w:p w:rsidR="00801141" w:rsidRPr="00801141" w:rsidRDefault="00801141" w:rsidP="00071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Portada.</w:t>
      </w:r>
    </w:p>
    <w:p w:rsidR="00071F78" w:rsidRPr="00294B1D" w:rsidRDefault="00071F78" w:rsidP="00071F78">
      <w:pPr>
        <w:rPr>
          <w:rFonts w:ascii="Times New Roman" w:hAnsi="Times New Roman" w:cs="Times New Roman"/>
          <w:sz w:val="24"/>
          <w:szCs w:val="24"/>
        </w:rPr>
      </w:pPr>
    </w:p>
    <w:p w:rsidR="00071F78" w:rsidRPr="0048558E" w:rsidRDefault="00071F78" w:rsidP="00071F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8558E">
        <w:rPr>
          <w:rFonts w:ascii="Times New Roman" w:hAnsi="Times New Roman" w:cs="Times New Roman"/>
          <w:b/>
          <w:bCs/>
          <w:sz w:val="24"/>
          <w:szCs w:val="24"/>
        </w:rPr>
        <w:t xml:space="preserve">Rubrica actividad. </w:t>
      </w:r>
    </w:p>
    <w:tbl>
      <w:tblPr>
        <w:tblStyle w:val="Tablaconcuadrcula"/>
        <w:tblW w:w="15021" w:type="dxa"/>
        <w:tblLook w:val="04A0" w:firstRow="1" w:lastRow="0" w:firstColumn="1" w:lastColumn="0" w:noHBand="0" w:noVBand="1"/>
      </w:tblPr>
      <w:tblGrid>
        <w:gridCol w:w="2405"/>
        <w:gridCol w:w="2410"/>
        <w:gridCol w:w="2551"/>
        <w:gridCol w:w="2552"/>
        <w:gridCol w:w="2551"/>
        <w:gridCol w:w="2552"/>
      </w:tblGrid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Presentación.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Excelente presentación, mantiene y dirige la atención del lector. Elementos de manera armónica.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Buena presentación del texto Se emplean títulos, espacios en blanco y otros elementos de manera armónica.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Presentación pobre que complica la lectura. Muy poca armonía en la presentación.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Presentación muy deficiente que complica la lectura. Nula armonía.</w:t>
            </w:r>
          </w:p>
        </w:tc>
      </w:tr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Introducción.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tema, pero es un poco confusa.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introducción incluye el propósito y la exposición general del tema y es confusa.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introducción está incompleta y es confusa.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No se hace una introducción.</w:t>
            </w:r>
          </w:p>
        </w:tc>
      </w:tr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Redacción.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0 errores de ortografía, gramática y puntuación.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 xml:space="preserve"> errores de ortografía, gramática y puntuación.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 xml:space="preserve"> errores de ortografía, gramática y puntuación.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 xml:space="preserve"> errores de ortografía, gramática y puntuación.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 xml:space="preserve"> o más errores de ortografía, gramática y puntuación.</w:t>
            </w:r>
          </w:p>
        </w:tc>
      </w:tr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Calidad de la información.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información se presenta con claridad y objetividad y proporciona ideas secundaria y ejemplos.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información está claramente relacionada con el tema principal y proporciona ideas secundaria y ejemplos.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información está claramente relacionada con el tema principal, pero no proporciona ideas secundaria y ejemplos.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información no está claramente relacionada con el tema principal y no proporciona ideas secundaria y ejemplos.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información tiene poco que ver con el tema principal. Una o más preguntas no fueron tratadas. Muchas ideas se repiten.</w:t>
            </w:r>
          </w:p>
        </w:tc>
      </w:tr>
      <w:tr w:rsidR="00801141" w:rsidRPr="00071F78" w:rsidTr="00D91D82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Reflexión personal.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 xml:space="preserve">Se observa una postura clara y 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fundamentada. Las opiniones se encuentran justificadas atendiendo a bibliografía referenciada.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 observa una postura clara pero las opiniones 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están apoyadas en documentos referenciados.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se observa una postura clara pero las 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opiniones están apoyadas en documentos referenciados.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Las opiniones no están fundamentadas. </w:t>
            </w: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Justificación insuficiente.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existe postura, reflexión.</w:t>
            </w:r>
          </w:p>
        </w:tc>
      </w:tr>
      <w:tr w:rsidR="00801141" w:rsidRPr="00071F78" w:rsidTr="00801141">
        <w:tc>
          <w:tcPr>
            <w:tcW w:w="2405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Conclusión.</w:t>
            </w:r>
          </w:p>
        </w:tc>
        <w:tc>
          <w:tcPr>
            <w:tcW w:w="2410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conclusión es fuerte y deja al lector con una idea clara de la posición del autor.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conclusión del autor es endeble, pero es clara.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conclusión del autor es limitada y poco clara.</w:t>
            </w:r>
          </w:p>
        </w:tc>
        <w:tc>
          <w:tcPr>
            <w:tcW w:w="2551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La conclusión del autor es muy limitada y muy poco clara.</w:t>
            </w:r>
          </w:p>
        </w:tc>
        <w:tc>
          <w:tcPr>
            <w:tcW w:w="2552" w:type="dxa"/>
          </w:tcPr>
          <w:p w:rsidR="00801141" w:rsidRPr="00071F78" w:rsidRDefault="00801141" w:rsidP="00801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78">
              <w:rPr>
                <w:rFonts w:ascii="Times New Roman" w:hAnsi="Times New Roman" w:cs="Times New Roman"/>
                <w:sz w:val="24"/>
                <w:szCs w:val="24"/>
              </w:rPr>
              <w:t>No hay conclusión o no funge como tal.</w:t>
            </w:r>
          </w:p>
        </w:tc>
      </w:tr>
    </w:tbl>
    <w:p w:rsidR="00071F78" w:rsidRPr="00071F78" w:rsidRDefault="00071F78" w:rsidP="00071F78">
      <w:pPr>
        <w:rPr>
          <w:rFonts w:ascii="Times New Roman" w:hAnsi="Times New Roman" w:cs="Times New Roman"/>
          <w:sz w:val="24"/>
          <w:szCs w:val="24"/>
        </w:rPr>
      </w:pPr>
    </w:p>
    <w:p w:rsidR="00071F78" w:rsidRPr="00071F78" w:rsidRDefault="00071F78" w:rsidP="00071F78">
      <w:pPr>
        <w:rPr>
          <w:rFonts w:ascii="Times New Roman" w:hAnsi="Times New Roman" w:cs="Times New Roman"/>
          <w:sz w:val="24"/>
          <w:szCs w:val="24"/>
        </w:rPr>
      </w:pPr>
    </w:p>
    <w:p w:rsidR="006F4FF6" w:rsidRPr="00071F78" w:rsidRDefault="006F4FF6" w:rsidP="00071F78">
      <w:pPr>
        <w:rPr>
          <w:rFonts w:ascii="Times New Roman" w:hAnsi="Times New Roman" w:cs="Times New Roman"/>
          <w:sz w:val="24"/>
          <w:szCs w:val="24"/>
        </w:rPr>
      </w:pPr>
    </w:p>
    <w:sectPr w:rsidR="006F4FF6" w:rsidRPr="00071F78" w:rsidSect="009B7D61">
      <w:pgSz w:w="15840" w:h="12240" w:orient="landscape"/>
      <w:pgMar w:top="426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CD"/>
    <w:rsid w:val="00071F78"/>
    <w:rsid w:val="00294B1D"/>
    <w:rsid w:val="00305017"/>
    <w:rsid w:val="0048558E"/>
    <w:rsid w:val="004B3AF4"/>
    <w:rsid w:val="004D4B43"/>
    <w:rsid w:val="00552E42"/>
    <w:rsid w:val="00667751"/>
    <w:rsid w:val="006F4FF6"/>
    <w:rsid w:val="00801141"/>
    <w:rsid w:val="009B7D61"/>
    <w:rsid w:val="00A24BEB"/>
    <w:rsid w:val="00A45B3B"/>
    <w:rsid w:val="00B25BFB"/>
    <w:rsid w:val="00B5259A"/>
    <w:rsid w:val="00C341CD"/>
    <w:rsid w:val="00D13E2C"/>
    <w:rsid w:val="00D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0935-1880-41BE-9F5E-5E803253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3E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3E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gespe.sep.gob.mx/public/rc/programas/lepree/filosofia_de_la_educacion_lepree.pdf" TargetMode="External"/><Relationship Id="rId5" Type="http://schemas.openxmlformats.org/officeDocument/2006/relationships/hyperlink" Target="http://www.diputados.gob.mx/LeyesBiblio/pdf/LGDNNA_171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Arturo Flores Rodríguez</cp:lastModifiedBy>
  <cp:revision>4</cp:revision>
  <dcterms:created xsi:type="dcterms:W3CDTF">2020-06-08T20:49:00Z</dcterms:created>
  <dcterms:modified xsi:type="dcterms:W3CDTF">2020-06-08T21:10:00Z</dcterms:modified>
</cp:coreProperties>
</file>