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09" w:rsidRDefault="00362309" w:rsidP="00362309">
      <w:pPr>
        <w:jc w:val="center"/>
        <w:rPr>
          <w:rFonts w:ascii="Arial" w:eastAsia="Adobe Fan Heiti Std B" w:hAnsi="Arial" w:cs="Arial"/>
          <w:b/>
          <w:sz w:val="40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-267970</wp:posOffset>
            </wp:positionV>
            <wp:extent cx="1770380" cy="1316355"/>
            <wp:effectExtent l="0" t="0" r="0" b="0"/>
            <wp:wrapSquare wrapText="bothSides"/>
            <wp:docPr id="2" name="Imagen 2" descr="Descripción: 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309" w:rsidRDefault="00362309" w:rsidP="00362309">
      <w:pPr>
        <w:jc w:val="center"/>
        <w:rPr>
          <w:rFonts w:ascii="Arial" w:eastAsia="Adobe Fan Heiti Std B" w:hAnsi="Arial" w:cs="Arial"/>
          <w:b/>
          <w:sz w:val="40"/>
          <w:szCs w:val="40"/>
        </w:rPr>
      </w:pPr>
    </w:p>
    <w:p w:rsidR="00362309" w:rsidRDefault="00362309" w:rsidP="00362309">
      <w:pPr>
        <w:jc w:val="center"/>
        <w:rPr>
          <w:rFonts w:ascii="Arial" w:eastAsia="Adobe Fan Heiti Std B" w:hAnsi="Arial" w:cs="Arial"/>
          <w:b/>
          <w:sz w:val="40"/>
          <w:szCs w:val="40"/>
        </w:rPr>
      </w:pPr>
    </w:p>
    <w:p w:rsidR="00362309" w:rsidRDefault="00362309" w:rsidP="00362309">
      <w:pPr>
        <w:jc w:val="center"/>
        <w:rPr>
          <w:rFonts w:ascii="Arial" w:eastAsia="Adobe Fan Heiti Std B" w:hAnsi="Arial" w:cs="Arial"/>
          <w:b/>
          <w:sz w:val="40"/>
          <w:szCs w:val="40"/>
        </w:rPr>
      </w:pPr>
      <w:r>
        <w:rPr>
          <w:rFonts w:ascii="Arial" w:eastAsia="Adobe Fan Heiti Std B" w:hAnsi="Arial" w:cs="Arial"/>
          <w:b/>
          <w:sz w:val="40"/>
          <w:szCs w:val="40"/>
        </w:rPr>
        <w:t>Escuela Normal de Educación Preescolar</w:t>
      </w:r>
    </w:p>
    <w:p w:rsidR="00362309" w:rsidRDefault="00362309" w:rsidP="0036230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ESTRATEGIAS PARA LA EXPLORACIÓN DEL MUNDO NATURAL</w:t>
      </w:r>
    </w:p>
    <w:p w:rsidR="00362309" w:rsidRDefault="00362309" w:rsidP="003623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PROFRA. YIXIE KARELIA LAGUNA MONTAÑEZ</w:t>
      </w:r>
    </w:p>
    <w:p w:rsidR="00362309" w:rsidRDefault="00362309" w:rsidP="00362309">
      <w:pPr>
        <w:jc w:val="center"/>
        <w:rPr>
          <w:rFonts w:ascii="Adobe Heiti Std R" w:eastAsia="Adobe Heiti Std R" w:hAnsi="Adobe Heiti Std R" w:cs="Arial"/>
          <w:sz w:val="32"/>
          <w:szCs w:val="32"/>
        </w:rPr>
      </w:pPr>
      <w:r>
        <w:rPr>
          <w:rFonts w:ascii="Adobe Heiti Std R" w:eastAsia="Adobe Heiti Std R" w:hAnsi="Adobe Heiti Std R" w:cs="Arial" w:hint="eastAsia"/>
          <w:sz w:val="32"/>
          <w:szCs w:val="32"/>
        </w:rPr>
        <w:t>UNIDAD DE APRENDIZAJE I. LA DID</w:t>
      </w:r>
      <w:r>
        <w:rPr>
          <w:rFonts w:ascii="Calibri" w:eastAsia="Adobe Heiti Std R" w:hAnsi="Calibri" w:cs="Calibri"/>
          <w:sz w:val="32"/>
          <w:szCs w:val="32"/>
        </w:rPr>
        <w:t>Á</w:t>
      </w:r>
      <w:r>
        <w:rPr>
          <w:rFonts w:ascii="Adobe Heiti Std R" w:eastAsia="Adobe Heiti Std R" w:hAnsi="Adobe Heiti Std R" w:cs="Arial" w:hint="eastAsia"/>
          <w:sz w:val="32"/>
          <w:szCs w:val="32"/>
        </w:rPr>
        <w:t>CTICA DE LOS CONTENIDOS CIENT</w:t>
      </w:r>
      <w:r>
        <w:rPr>
          <w:rFonts w:ascii="Calibri" w:eastAsia="Adobe Heiti Std R" w:hAnsi="Calibri" w:cs="Calibri"/>
          <w:sz w:val="32"/>
          <w:szCs w:val="32"/>
        </w:rPr>
        <w:t>Í</w:t>
      </w:r>
      <w:r>
        <w:rPr>
          <w:rFonts w:ascii="Adobe Heiti Std R" w:eastAsia="Adobe Heiti Std R" w:hAnsi="Adobe Heiti Std R" w:cs="Arial" w:hint="eastAsia"/>
          <w:sz w:val="32"/>
          <w:szCs w:val="32"/>
        </w:rPr>
        <w:t>FICOS</w:t>
      </w:r>
    </w:p>
    <w:p w:rsidR="00362309" w:rsidRDefault="00362309" w:rsidP="00362309">
      <w:pPr>
        <w:jc w:val="center"/>
        <w:rPr>
          <w:rFonts w:ascii="Franklin Gothic Demi" w:hAnsi="Franklin Gothic Demi" w:cs="Arial" w:hint="eastAsia"/>
          <w:sz w:val="28"/>
          <w:szCs w:val="28"/>
        </w:rPr>
      </w:pPr>
      <w:r>
        <w:rPr>
          <w:rFonts w:ascii="Franklin Gothic Demi" w:hAnsi="Franklin Gothic Demi" w:cs="Arial"/>
          <w:sz w:val="28"/>
          <w:szCs w:val="28"/>
        </w:rPr>
        <w:t>Competencias de la unidad de aprendizaje:</w:t>
      </w:r>
    </w:p>
    <w:p w:rsidR="00362309" w:rsidRDefault="00362309" w:rsidP="003623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• Utiliza metodologías pertinentes y actualizadas para promover el aprendizaje de los conocimientos científicos de los alumnos en el campo Exploración y comprensión  del mundo natural y social que propone el currículum, considerando los contextos y su desarrollo.</w:t>
      </w:r>
    </w:p>
    <w:p w:rsidR="00362309" w:rsidRDefault="00362309" w:rsidP="003623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•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362309" w:rsidRDefault="00362309" w:rsidP="00362309">
      <w:pPr>
        <w:jc w:val="center"/>
        <w:rPr>
          <w:rFonts w:ascii="Franklin Gothic Demi" w:hAnsi="Franklin Gothic Demi" w:cs="Arial"/>
          <w:sz w:val="28"/>
          <w:szCs w:val="28"/>
        </w:rPr>
      </w:pPr>
      <w:r>
        <w:rPr>
          <w:rFonts w:ascii="Franklin Gothic Demi" w:hAnsi="Franklin Gothic Demi" w:cs="Arial"/>
          <w:sz w:val="28"/>
          <w:szCs w:val="28"/>
        </w:rPr>
        <w:t>Propósito de la unidad de aprendizaje:</w:t>
      </w:r>
    </w:p>
    <w:p w:rsidR="00362309" w:rsidRDefault="00362309" w:rsidP="003623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</w:r>
    </w:p>
    <w:p w:rsidR="00362309" w:rsidRDefault="00362309" w:rsidP="00362309">
      <w:pPr>
        <w:jc w:val="center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>Sopa de letras: como ayudar a aprender ciencias al niño.</w:t>
      </w:r>
    </w:p>
    <w:p w:rsidR="00362309" w:rsidRDefault="00362309" w:rsidP="00362309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highlight w:val="yellow"/>
          <w:u w:val="single"/>
        </w:rPr>
        <w:t>KARLA ANDREA MUÑIZ IBARRA 1º”A”</w:t>
      </w:r>
    </w:p>
    <w:p w:rsidR="00362309" w:rsidRDefault="00362309" w:rsidP="00362309">
      <w:pPr>
        <w:jc w:val="center"/>
        <w:rPr>
          <w:rFonts w:ascii="Adobe Heiti Std R" w:eastAsia="Adobe Heiti Std R" w:hAnsi="Adobe Heiti Std R" w:cs="Arial"/>
          <w:sz w:val="36"/>
          <w:szCs w:val="36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375BB30" wp14:editId="669B0B5C">
            <wp:simplePos x="0" y="0"/>
            <wp:positionH relativeFrom="column">
              <wp:posOffset>92710</wp:posOffset>
            </wp:positionH>
            <wp:positionV relativeFrom="paragraph">
              <wp:posOffset>255905</wp:posOffset>
            </wp:positionV>
            <wp:extent cx="3696970" cy="10318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2309" w:rsidRDefault="00362309" w:rsidP="00362309">
      <w:pPr>
        <w:spacing w:after="0" w:line="240" w:lineRule="auto"/>
        <w:jc w:val="center"/>
        <w:rPr>
          <w:rFonts w:ascii="Arial" w:eastAsia="Times New Roman" w:hAnsi="Arial" w:cs="Arial" w:hint="eastAsia"/>
          <w:color w:val="000000"/>
          <w:sz w:val="32"/>
          <w:szCs w:val="32"/>
          <w:lang w:eastAsia="es-MX"/>
        </w:rPr>
      </w:pPr>
    </w:p>
    <w:p w:rsidR="00362309" w:rsidRDefault="00362309" w:rsidP="00362309">
      <w:pPr>
        <w:spacing w:after="0" w:line="240" w:lineRule="auto"/>
        <w:jc w:val="right"/>
        <w:rPr>
          <w:rStyle w:val="Hipervnculo"/>
          <w:b/>
          <w:bCs/>
          <w:color w:val="000000"/>
          <w:kern w:val="36"/>
        </w:rPr>
      </w:pPr>
      <w:hyperlink r:id="rId8" w:tgtFrame="inferior" w:history="1">
        <w:r>
          <w:rPr>
            <w:rStyle w:val="Hipervnculo"/>
            <w:rFonts w:ascii="Arial" w:eastAsia="Times New Roman" w:hAnsi="Arial" w:cs="Arial"/>
            <w:bCs/>
            <w:color w:val="000000"/>
            <w:kern w:val="36"/>
            <w:sz w:val="24"/>
            <w:szCs w:val="24"/>
            <w:lang w:eastAsia="es-MX"/>
          </w:rPr>
          <w:t>Saltillo, Coahuila. Febrero 2020</w:t>
        </w:r>
      </w:hyperlink>
    </w:p>
    <w:p w:rsidR="00362309" w:rsidRDefault="00362309" w:rsidP="00362309">
      <w:pPr>
        <w:spacing w:after="0" w:line="240" w:lineRule="auto"/>
        <w:jc w:val="center"/>
        <w:rPr>
          <w:rStyle w:val="Hipervnculo"/>
          <w:rFonts w:ascii="Arial" w:eastAsia="Times New Roman" w:hAnsi="Arial" w:cs="Arial"/>
          <w:color w:val="000000"/>
          <w:sz w:val="32"/>
          <w:szCs w:val="32"/>
          <w:lang w:eastAsia="es-MX"/>
        </w:rPr>
      </w:pPr>
      <w:hyperlink r:id="rId9" w:tgtFrame="inferior" w:history="1">
        <w:r>
          <w:rPr>
            <w:rStyle w:val="Hipervnculo"/>
            <w:rFonts w:ascii="Arial" w:eastAsia="Times New Roman" w:hAnsi="Arial" w:cs="Arial"/>
            <w:b/>
            <w:bCs/>
            <w:color w:val="000000"/>
            <w:kern w:val="36"/>
            <w:sz w:val="32"/>
            <w:szCs w:val="32"/>
            <w:lang w:eastAsia="es-MX"/>
          </w:rPr>
          <w:t xml:space="preserve"> </w:t>
        </w:r>
      </w:hyperlink>
    </w:p>
    <w:p w:rsidR="00397D32" w:rsidRDefault="00FD2EC0" w:rsidP="00FD2EC0">
      <w:pPr>
        <w:jc w:val="center"/>
        <w:rPr>
          <w:b/>
        </w:rPr>
      </w:pPr>
      <w:r w:rsidRPr="00FD2EC0">
        <w:rPr>
          <w:b/>
        </w:rPr>
        <w:lastRenderedPageBreak/>
        <w:t>COMO AYUDAR AL NIÑO A APRENDER CIENCIAS.</w:t>
      </w:r>
    </w:p>
    <w:p w:rsidR="00FD2EC0" w:rsidRDefault="00FD2EC0" w:rsidP="00FD2EC0">
      <w:pPr>
        <w:jc w:val="center"/>
      </w:pPr>
      <w:r w:rsidRPr="00FD2EC0"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4E6340" w:rsidRDefault="004E6340" w:rsidP="004E634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</w:tbl>
    <w:p w:rsidR="00FD2EC0" w:rsidRDefault="00C56693" w:rsidP="00FD2EC0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1633778</wp:posOffset>
                </wp:positionH>
                <wp:positionV relativeFrom="paragraph">
                  <wp:posOffset>258898</wp:posOffset>
                </wp:positionV>
                <wp:extent cx="2360930" cy="140462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FUNDAMENTAR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APRENDER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INTERÉS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ACTITUDES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FUTURO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NIÑO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PROCESO E.A.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APRENDIZAJE TEMPRANO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65pt;margin-top:20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NNmU4ndAAAACgEAAA8AAABkcnMv&#10;ZG93bnJldi54bWxMj8tOwzAQRfdI/IM1SGwQtRMggRCnQkhlhyoKYu3GQxzVj8h20/D3DCtYju7R&#10;nXPb9eIsmzGmMXgJxUoAQ98HPfpBwsf75voeWMrKa2WDRwnfmGDdnZ+1qtHh5N9w3uWBUYlPjZJg&#10;cp4azlNv0Km0ChN6yr5CdCrTGQeuozpRubO8FKLiTo2ePhg14bPB/rA7Ogl4mAsVNi+v5mo7Rm1N&#10;7YbPWsrLi+XpEVjGJf/B8KtP6tCR0z4cvU7MSijv6htCJdwKmkBAVT4UwPaUVKUA3rX8/4TuBw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NNmU4ndAAAACgEAAA8AAAAAAAAAAAAAAAAA&#10;iwQAAGRycy9kb3ducmV2LnhtbFBLBQYAAAAABAAEAPMAAACVBQAAAAA=&#10;" strokecolor="white [3212]">
                <v:textbox style="mso-fit-shape-to-text:t">
                  <w:txbxContent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FUNDAMENTAR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APRENDER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INTERÉS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ACTITUDES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FUTURO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NIÑO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PROCESO E.A.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APRENDIZAJE TEMPRANO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340" w:rsidRDefault="00C56693" w:rsidP="00C56693">
      <w:pPr>
        <w:pStyle w:val="Prrafodelista"/>
        <w:numPr>
          <w:ilvl w:val="0"/>
          <w:numId w:val="1"/>
        </w:numPr>
      </w:pPr>
      <w:r>
        <w:t xml:space="preserve">MAESTRA                      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MUNDO</w:t>
      </w:r>
    </w:p>
    <w:p w:rsidR="00C56693" w:rsidRDefault="00362309" w:rsidP="004E6340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9476DD1" wp14:editId="044CB9AE">
            <wp:simplePos x="0" y="0"/>
            <wp:positionH relativeFrom="column">
              <wp:posOffset>4613275</wp:posOffset>
            </wp:positionH>
            <wp:positionV relativeFrom="paragraph">
              <wp:posOffset>5715</wp:posOffset>
            </wp:positionV>
            <wp:extent cx="13970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207" y="21495"/>
                <wp:lineTo x="21207" y="0"/>
                <wp:lineTo x="0" y="0"/>
              </wp:wrapPolygon>
            </wp:wrapTight>
            <wp:docPr id="4" name="Imagen 4" descr="Resultado de imagen de dibujos animados sobre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nimados sobre cien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3">
        <w:t>TECMOLOGÍA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CIENCIA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FISICOS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QUIMICOS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INGENIEROS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 xml:space="preserve">TÉCNICOS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COMPUTACIÓN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CONOCIMIENTO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CENTIFICO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DECISIONES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SALUD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SEGURIDAD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CIUDADANIA</w:t>
      </w:r>
    </w:p>
    <w:p w:rsidR="00C56693" w:rsidRPr="00FD2EC0" w:rsidRDefault="00C56693" w:rsidP="00C56693">
      <w:pPr>
        <w:pStyle w:val="Prrafodelista"/>
        <w:numPr>
          <w:ilvl w:val="0"/>
          <w:numId w:val="1"/>
        </w:numPr>
      </w:pPr>
      <w:r>
        <w:t>ACUMULATIVO</w:t>
      </w:r>
    </w:p>
    <w:sectPr w:rsidR="00C56693" w:rsidRPr="00FD2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4FA"/>
    <w:multiLevelType w:val="hybridMultilevel"/>
    <w:tmpl w:val="C18ED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255"/>
    <w:multiLevelType w:val="hybridMultilevel"/>
    <w:tmpl w:val="18FCC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C0"/>
    <w:rsid w:val="00362309"/>
    <w:rsid w:val="004E6340"/>
    <w:rsid w:val="005F3799"/>
    <w:rsid w:val="00802DEC"/>
    <w:rsid w:val="009549A4"/>
    <w:rsid w:val="00A81AC3"/>
    <w:rsid w:val="00C56693"/>
    <w:rsid w:val="00DE680F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2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2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24.10/sistema/Actividad/ActividadPresentacion.asp?e=enep-00040&amp;c=600765339&amp;p=7M5319B3M51M1666615BAM6&amp;idMateria=5695&amp;idActividad=11103&amp;comp=enep-00040|11103|2020/02/17|1343&amp;z1=12998700&amp;z2=1865980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172.17.24.10/sistema/Actividad/ActividadPresentacion.asp?e=enep-00040&amp;c=600765339&amp;p=7M5319B3M51M1666615BAM6&amp;idMateria=5695&amp;idActividad=11103&amp;comp=enep-00040|11103|2020/02/17|1343&amp;z1=12998700&amp;z2=1865980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trafico2</dc:creator>
  <cp:lastModifiedBy>MQ</cp:lastModifiedBy>
  <cp:revision>2</cp:revision>
  <dcterms:created xsi:type="dcterms:W3CDTF">2020-02-27T00:30:00Z</dcterms:created>
  <dcterms:modified xsi:type="dcterms:W3CDTF">2020-02-27T00:30:00Z</dcterms:modified>
</cp:coreProperties>
</file>