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0F" w:rsidRDefault="002278DE" w:rsidP="00CC6225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GoBack"/>
      <w:r w:rsidRPr="002278DE">
        <w:rPr>
          <w:rFonts w:ascii="Century Gothic" w:hAnsi="Century Gothic"/>
          <w:b/>
          <w:sz w:val="24"/>
        </w:rPr>
        <w:t>La acción educativa social</w:t>
      </w:r>
      <w:bookmarkEnd w:id="0"/>
      <w:r w:rsidRPr="002278DE">
        <w:rPr>
          <w:rFonts w:ascii="Century Gothic" w:hAnsi="Century Gothic"/>
          <w:b/>
          <w:sz w:val="24"/>
        </w:rPr>
        <w:t>: Nuevos planteamientos</w:t>
      </w:r>
      <w:r>
        <w:rPr>
          <w:rFonts w:ascii="Century Gothic" w:hAnsi="Century Gothic"/>
          <w:b/>
          <w:sz w:val="24"/>
        </w:rPr>
        <w:t>.</w:t>
      </w:r>
    </w:p>
    <w:p w:rsidR="002278DE" w:rsidRDefault="005650B6" w:rsidP="00CC6225">
      <w:p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intervención socioeducativa es un proceso de ayuda o asistencia hacia aquellos colectivos más desfavorecidos. </w:t>
      </w:r>
      <w:r w:rsidR="001D5EF0">
        <w:rPr>
          <w:rFonts w:ascii="Century Gothic" w:hAnsi="Century Gothic"/>
          <w:sz w:val="24"/>
        </w:rPr>
        <w:t>Pérez</w:t>
      </w:r>
      <w:r w:rsidR="004B4041">
        <w:rPr>
          <w:rFonts w:ascii="Century Gothic" w:hAnsi="Century Gothic"/>
          <w:sz w:val="24"/>
        </w:rPr>
        <w:t xml:space="preserve"> Serrano (2003) ha sintetizado en cuatro grande el complejo contexto en el que aparece la intervención social: aparece en una soc</w:t>
      </w:r>
      <w:r w:rsidR="001D5EF0">
        <w:rPr>
          <w:rFonts w:ascii="Century Gothic" w:hAnsi="Century Gothic"/>
          <w:sz w:val="24"/>
        </w:rPr>
        <w:t xml:space="preserve">iedad sometida a fuertes cambios económicos, sociales y políticos, con conflictos que demandan con urgencia respuestas educativas sociales; adquiere importancia la dimensión social de la educación y la confianza en sus fuerza para resolver los problemas generados por el individualismo; en esta época, se pone la esperanza en una pedagogía renovada; el concepto de la “ayuda” social y educativa adquiere relevancia, pues se espera que a través de ella se pueda mejorar la sociedad. </w:t>
      </w:r>
      <w:r w:rsidR="004B4041">
        <w:rPr>
          <w:rFonts w:ascii="Century Gothic" w:hAnsi="Century Gothic"/>
          <w:sz w:val="24"/>
        </w:rPr>
        <w:t xml:space="preserve"> </w:t>
      </w:r>
    </w:p>
    <w:p w:rsidR="00D372C5" w:rsidRDefault="00D372C5" w:rsidP="00CC6225">
      <w:p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En sus orígenes la intervención socioeducativa se centró en dar respuesta </w:t>
      </w:r>
      <w:r w:rsidR="006C66A5">
        <w:rPr>
          <w:rFonts w:ascii="Century Gothic" w:hAnsi="Century Gothic"/>
          <w:sz w:val="24"/>
        </w:rPr>
        <w:t xml:space="preserve">a las necesidades colectivas e individuales, prestando ayuda y asistencia con el fin de remediar, o al menos paliar, la crisis, los problemas y las situaciones creadas por los acontecimientos de la sociedad industrial. </w:t>
      </w:r>
    </w:p>
    <w:p w:rsidR="00B40D85" w:rsidRDefault="00B40D85" w:rsidP="00CC6225">
      <w:p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Estado de Bienestar es un conjunto de actuaciones públicas tendentes a garantizar a todo ciudadano de una nación su bienestar, es decir, el acceso de un mínimo de servicios que garanticen su calidad de vida. </w:t>
      </w:r>
      <w:r w:rsidR="00E47A75">
        <w:rPr>
          <w:rFonts w:ascii="Century Gothic" w:hAnsi="Century Gothic"/>
          <w:sz w:val="24"/>
        </w:rPr>
        <w:t xml:space="preserve">En este escenario la intervención socioeducativa, ya no se dirige solamente a atender y cubrir las necesidades o carencias de los sectores de la población en riesgo, exclusión o situación de vulnerabilidad, sino que pretende ser </w:t>
      </w:r>
      <w:r w:rsidR="00743F9D">
        <w:rPr>
          <w:rFonts w:ascii="Century Gothic" w:hAnsi="Century Gothic"/>
          <w:sz w:val="24"/>
        </w:rPr>
        <w:t>normalizada,</w:t>
      </w:r>
      <w:r w:rsidR="00E47A75">
        <w:rPr>
          <w:rFonts w:ascii="Century Gothic" w:hAnsi="Century Gothic"/>
          <w:sz w:val="24"/>
        </w:rPr>
        <w:t xml:space="preserve"> dirigiéndose de este modo al con</w:t>
      </w:r>
      <w:r w:rsidR="00075C5B">
        <w:rPr>
          <w:rFonts w:ascii="Century Gothic" w:hAnsi="Century Gothic"/>
          <w:sz w:val="24"/>
        </w:rPr>
        <w:t>junto de la población.</w:t>
      </w:r>
    </w:p>
    <w:p w:rsidR="006A23D9" w:rsidRDefault="00075C5B" w:rsidP="00CC6225">
      <w:p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 plantea una serie de propuestas de intervención y acción para los educadores, tanto del ámbito formal</w:t>
      </w:r>
      <w:r w:rsidR="006A23D9">
        <w:rPr>
          <w:rFonts w:ascii="Century Gothic" w:hAnsi="Century Gothic"/>
          <w:sz w:val="24"/>
        </w:rPr>
        <w:t xml:space="preserve"> como del informal, para la promoción de la sociedad civil y la participación en sus asociaciones: </w:t>
      </w:r>
    </w:p>
    <w:p w:rsidR="006A23D9" w:rsidRDefault="006A23D9" w:rsidP="00CC622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fomento de la participación ciudadana </w:t>
      </w:r>
    </w:p>
    <w:p w:rsidR="006A23D9" w:rsidRDefault="006A23D9" w:rsidP="00CC622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educación en los valores de la ética civil </w:t>
      </w:r>
    </w:p>
    <w:p w:rsidR="006A23D9" w:rsidRDefault="006A23D9" w:rsidP="00CC622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formación de competencias clave para la vida en nuestras sociedades complejas </w:t>
      </w:r>
    </w:p>
    <w:p w:rsidR="006A23D9" w:rsidRDefault="00287B2E" w:rsidP="00CC6225">
      <w:p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acción intencional y sistemática que tiene como finalidad incidir en una situación </w:t>
      </w:r>
      <w:r w:rsidR="001C6801">
        <w:rPr>
          <w:rFonts w:ascii="Century Gothic" w:hAnsi="Century Gothic"/>
          <w:sz w:val="24"/>
        </w:rPr>
        <w:t xml:space="preserve">o proceso concreto, a fin de promover determinados efectos de mejora en sus participantes, así como en su entorno y comunidad. Se trata de un proceso de interferencia o influencia que persigue la transformación educativa y social orientada hacia la construcción de realidades que </w:t>
      </w:r>
      <w:r w:rsidR="001C6801">
        <w:rPr>
          <w:rFonts w:ascii="Century Gothic" w:hAnsi="Century Gothic"/>
          <w:sz w:val="24"/>
        </w:rPr>
        <w:lastRenderedPageBreak/>
        <w:t xml:space="preserve">procuren la autorrealización colectiva. Se lleva a la práctica a través </w:t>
      </w:r>
      <w:r w:rsidR="00D67662">
        <w:rPr>
          <w:rFonts w:ascii="Century Gothic" w:hAnsi="Century Gothic"/>
          <w:sz w:val="24"/>
        </w:rPr>
        <w:t xml:space="preserve">de un conjunto de acciones dirigidas y delimitadas cuya influencia esta sistematizada, gracias a una secuencia racionalmente fundamentada. </w:t>
      </w:r>
    </w:p>
    <w:p w:rsidR="00C6314D" w:rsidRDefault="00DB616E" w:rsidP="00216062">
      <w:p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Los siguientes conceptos en ocasiones se utilizan como sinónimos, siendo diferentes en algunos aspectos: </w:t>
      </w:r>
    </w:p>
    <w:p w:rsidR="00216062" w:rsidRDefault="00216062" w:rsidP="00216062">
      <w:pPr>
        <w:spacing w:line="276" w:lineRule="auto"/>
        <w:jc w:val="both"/>
        <w:rPr>
          <w:rFonts w:ascii="Century Gothic" w:hAnsi="Century Gothic"/>
          <w:sz w:val="24"/>
        </w:rPr>
      </w:pPr>
      <w:r w:rsidRPr="00216062">
        <w:rPr>
          <w:rFonts w:ascii="Century Gothic" w:hAnsi="Century Gothic"/>
          <w:sz w:val="24"/>
        </w:rPr>
        <w:t>E</w:t>
      </w:r>
      <w:r w:rsidR="00C6314D">
        <w:rPr>
          <w:rFonts w:ascii="Century Gothic" w:hAnsi="Century Gothic"/>
          <w:sz w:val="24"/>
        </w:rPr>
        <w:t>l plan suele concebirse como,</w:t>
      </w:r>
      <w:r w:rsidRPr="00216062">
        <w:rPr>
          <w:rFonts w:ascii="Century Gothic" w:hAnsi="Century Gothic"/>
          <w:sz w:val="24"/>
        </w:rPr>
        <w:t xml:space="preserve"> un instrumento de planificación global e integrador, en el cual se explicitan, a grandes rasgos, los objetivos, ideas y líneas de actuación que van a orientar y condicionar el resto de niveles de la planificación.</w:t>
      </w:r>
    </w:p>
    <w:p w:rsidR="00C6314D" w:rsidRDefault="00C6314D" w:rsidP="00216062">
      <w:p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Por otro lado, el programa e</w:t>
      </w:r>
      <w:r w:rsidRPr="00216062">
        <w:rPr>
          <w:rFonts w:ascii="Century Gothic" w:hAnsi="Century Gothic"/>
          <w:sz w:val="24"/>
        </w:rPr>
        <w:t>s un documento más estructurado y concreto, que engloba un conjunto de actuaciones coherentes y organizadas a realizar en un espacio y tiempo determinados, par</w:t>
      </w:r>
      <w:r>
        <w:rPr>
          <w:rFonts w:ascii="Century Gothic" w:hAnsi="Century Gothic"/>
          <w:sz w:val="24"/>
        </w:rPr>
        <w:t xml:space="preserve">a la consecución de una meta.  </w:t>
      </w:r>
    </w:p>
    <w:p w:rsidR="00216062" w:rsidRPr="00216062" w:rsidRDefault="00C6314D" w:rsidP="00216062">
      <w:pPr>
        <w:spacing w:line="276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Por último, el proyecto e</w:t>
      </w:r>
      <w:r w:rsidR="00216062" w:rsidRPr="00216062">
        <w:rPr>
          <w:rFonts w:ascii="Century Gothic" w:hAnsi="Century Gothic"/>
          <w:sz w:val="24"/>
        </w:rPr>
        <w:t xml:space="preserve">s un documento que posibilita una intervención concreta, individualizada, para hacer realidad algunas especificaciones técnicas. Define resultados previstos, recursos disponibles y actividades concretas, interrelacionadas y coordinadas entre sí para lograr los objetivos propuestos. </w:t>
      </w:r>
    </w:p>
    <w:p w:rsidR="00216062" w:rsidRPr="00216062" w:rsidRDefault="00216062" w:rsidP="00216062">
      <w:pPr>
        <w:spacing w:line="276" w:lineRule="auto"/>
        <w:jc w:val="both"/>
        <w:rPr>
          <w:rFonts w:ascii="Century Gothic" w:hAnsi="Century Gothic"/>
          <w:sz w:val="24"/>
        </w:rPr>
      </w:pPr>
    </w:p>
    <w:p w:rsidR="00D67662" w:rsidRPr="00287B2E" w:rsidRDefault="00D67662" w:rsidP="00287B2E">
      <w:pPr>
        <w:jc w:val="both"/>
        <w:rPr>
          <w:rFonts w:ascii="Century Gothic" w:hAnsi="Century Gothic"/>
          <w:sz w:val="24"/>
        </w:rPr>
      </w:pPr>
    </w:p>
    <w:sectPr w:rsidR="00D67662" w:rsidRPr="00287B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C7" w:rsidRDefault="002409C7" w:rsidP="002278DE">
      <w:pPr>
        <w:spacing w:after="0" w:line="240" w:lineRule="auto"/>
      </w:pPr>
      <w:r>
        <w:separator/>
      </w:r>
    </w:p>
  </w:endnote>
  <w:endnote w:type="continuationSeparator" w:id="0">
    <w:p w:rsidR="002409C7" w:rsidRDefault="002409C7" w:rsidP="0022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C7" w:rsidRDefault="002409C7" w:rsidP="002278DE">
      <w:pPr>
        <w:spacing w:after="0" w:line="240" w:lineRule="auto"/>
      </w:pPr>
      <w:r>
        <w:separator/>
      </w:r>
    </w:p>
  </w:footnote>
  <w:footnote w:type="continuationSeparator" w:id="0">
    <w:p w:rsidR="002409C7" w:rsidRDefault="002409C7" w:rsidP="0022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CA"/>
    <w:multiLevelType w:val="hybridMultilevel"/>
    <w:tmpl w:val="C2000CDE"/>
    <w:lvl w:ilvl="0" w:tplc="3DD20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15CB"/>
    <w:multiLevelType w:val="hybridMultilevel"/>
    <w:tmpl w:val="2236E0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DE"/>
    <w:rsid w:val="0002344F"/>
    <w:rsid w:val="00075C5B"/>
    <w:rsid w:val="00142711"/>
    <w:rsid w:val="001C6801"/>
    <w:rsid w:val="001D5EF0"/>
    <w:rsid w:val="001F2128"/>
    <w:rsid w:val="00216062"/>
    <w:rsid w:val="002278DE"/>
    <w:rsid w:val="002409C7"/>
    <w:rsid w:val="00287B2E"/>
    <w:rsid w:val="004B4041"/>
    <w:rsid w:val="005650B6"/>
    <w:rsid w:val="006A23D9"/>
    <w:rsid w:val="006C66A5"/>
    <w:rsid w:val="00743F9D"/>
    <w:rsid w:val="007E2A13"/>
    <w:rsid w:val="00B40D85"/>
    <w:rsid w:val="00C6314D"/>
    <w:rsid w:val="00CC6225"/>
    <w:rsid w:val="00D372C5"/>
    <w:rsid w:val="00D675EB"/>
    <w:rsid w:val="00D67662"/>
    <w:rsid w:val="00DB616E"/>
    <w:rsid w:val="00E47A75"/>
    <w:rsid w:val="00EF51ED"/>
    <w:rsid w:val="00F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1D45"/>
  <w15:chartTrackingRefBased/>
  <w15:docId w15:val="{B4009239-3BD1-4BFB-9731-A40F0FC2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8DE"/>
  </w:style>
  <w:style w:type="paragraph" w:styleId="Piedepgina">
    <w:name w:val="footer"/>
    <w:basedOn w:val="Normal"/>
    <w:link w:val="PiedepginaCar"/>
    <w:uiPriority w:val="99"/>
    <w:unhideWhenUsed/>
    <w:rsid w:val="00227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8DE"/>
  </w:style>
  <w:style w:type="paragraph" w:styleId="Prrafodelista">
    <w:name w:val="List Paragraph"/>
    <w:basedOn w:val="Normal"/>
    <w:uiPriority w:val="34"/>
    <w:qFormat/>
    <w:rsid w:val="006A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aagtz99@gmail.com</dc:creator>
  <cp:keywords/>
  <dc:description/>
  <cp:lastModifiedBy>aagtz99@gmail.com</cp:lastModifiedBy>
  <cp:revision>1</cp:revision>
  <dcterms:created xsi:type="dcterms:W3CDTF">2020-03-26T19:50:00Z</dcterms:created>
  <dcterms:modified xsi:type="dcterms:W3CDTF">2020-03-26T22:19:00Z</dcterms:modified>
</cp:coreProperties>
</file>