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18F" w:rsidRPr="00C44C74" w:rsidRDefault="00C44C74" w:rsidP="00C44C74">
      <w:pPr>
        <w:jc w:val="center"/>
        <w:rPr>
          <w:rFonts w:ascii="Impact" w:hAnsi="Impact"/>
          <w:color w:val="FF9966"/>
          <w:sz w:val="40"/>
        </w:rPr>
      </w:pPr>
      <w:r>
        <w:rPr>
          <w:rFonts w:ascii="Impact" w:hAnsi="Impact"/>
          <w:noProof/>
          <w:color w:val="FF9966"/>
          <w:sz w:val="40"/>
          <w:lang w:eastAsia="es-MX"/>
        </w:rPr>
        <mc:AlternateContent>
          <mc:Choice Requires="wps">
            <w:drawing>
              <wp:anchor distT="0" distB="0" distL="114300" distR="114300" simplePos="0" relativeHeight="251659264" behindDoc="0" locked="0" layoutInCell="1" allowOverlap="1">
                <wp:simplePos x="0" y="0"/>
                <wp:positionH relativeFrom="column">
                  <wp:posOffset>-189230</wp:posOffset>
                </wp:positionH>
                <wp:positionV relativeFrom="paragraph">
                  <wp:posOffset>-481330</wp:posOffset>
                </wp:positionV>
                <wp:extent cx="6223000" cy="1270000"/>
                <wp:effectExtent l="0" t="0" r="0" b="6350"/>
                <wp:wrapNone/>
                <wp:docPr id="1" name="Cuadro de texto 1"/>
                <wp:cNvGraphicFramePr/>
                <a:graphic xmlns:a="http://schemas.openxmlformats.org/drawingml/2006/main">
                  <a:graphicData uri="http://schemas.microsoft.com/office/word/2010/wordprocessingShape">
                    <wps:wsp>
                      <wps:cNvSpPr txBox="1"/>
                      <wps:spPr>
                        <a:xfrm>
                          <a:off x="0" y="0"/>
                          <a:ext cx="6223000" cy="1270000"/>
                        </a:xfrm>
                        <a:prstGeom prst="rect">
                          <a:avLst/>
                        </a:prstGeom>
                        <a:noFill/>
                        <a:ln w="6350">
                          <a:noFill/>
                        </a:ln>
                      </wps:spPr>
                      <wps:txbx>
                        <w:txbxContent>
                          <w:p w:rsidR="00C44C74" w:rsidRPr="0092486A" w:rsidRDefault="00C44C74" w:rsidP="00C44C74">
                            <w:pPr>
                              <w:jc w:val="center"/>
                              <w:rPr>
                                <w:rFonts w:ascii="Forte" w:hAnsi="Forte"/>
                                <w:sz w:val="52"/>
                              </w:rPr>
                            </w:pPr>
                            <w:r w:rsidRPr="0092486A">
                              <w:rPr>
                                <w:rFonts w:ascii="Forte" w:hAnsi="Forte"/>
                                <w:sz w:val="52"/>
                              </w:rPr>
                              <w:t>Reporte de lectura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14.9pt;margin-top:-37.9pt;width:490pt;height:10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" filled="f" stroked="f" strokeweight=".5pt">
                <v:textbox>
                  <w:txbxContent>
                    <w:p w:rsidR="00C44C74" w:rsidRPr="0092486A" w:rsidRDefault="00C44C74" w:rsidP="00C44C74">
                      <w:pPr>
                        <w:jc w:val="center"/>
                        <w:rPr>
                          <w:rFonts w:ascii="Forte" w:hAnsi="Forte"/>
                          <w:sz w:val="52"/>
                        </w:rPr>
                      </w:pPr>
                      <w:r w:rsidRPr="0092486A">
                        <w:rPr>
                          <w:rFonts w:ascii="Forte" w:hAnsi="Forte"/>
                          <w:sz w:val="52"/>
                        </w:rPr>
                        <w:t>Reporte de lectura</w:t>
                      </w:r>
                    </w:p>
                  </w:txbxContent>
                </v:textbox>
              </v:shape>
            </w:pict>
          </mc:Fallback>
        </mc:AlternateContent>
      </w:r>
      <w:r w:rsidRPr="00C44C74">
        <w:rPr>
          <w:rFonts w:ascii="Impact" w:hAnsi="Impact"/>
          <w:color w:val="FF9966"/>
          <w:sz w:val="40"/>
        </w:rPr>
        <w:t>LA JUSTICIA CURRICULAR: EL CABALLO DE TROYA DE LA CULTURA ESCOLAR.</w:t>
      </w:r>
    </w:p>
    <w:p w:rsidR="00C44C74" w:rsidRDefault="00C44C74" w:rsidP="00EA1DB4">
      <w:pPr>
        <w:spacing w:line="360" w:lineRule="auto"/>
        <w:jc w:val="right"/>
        <w:rPr>
          <w:rFonts w:ascii="Impact" w:hAnsi="Impact"/>
          <w:color w:val="FF9966"/>
        </w:rPr>
      </w:pPr>
      <w:r w:rsidRPr="00C44C74">
        <w:rPr>
          <w:rFonts w:ascii="Impact" w:hAnsi="Impact"/>
          <w:color w:val="FF9966"/>
        </w:rPr>
        <w:t xml:space="preserve">Autor: JURJO TORRES SANTOME </w:t>
      </w:r>
    </w:p>
    <w:p w:rsidR="006912B1" w:rsidRDefault="006912B1" w:rsidP="00EA1DB4">
      <w:pPr>
        <w:spacing w:line="360" w:lineRule="auto"/>
        <w:jc w:val="right"/>
        <w:rPr>
          <w:rFonts w:ascii="Impact" w:hAnsi="Impact"/>
          <w:color w:val="FF9966"/>
        </w:rPr>
      </w:pPr>
    </w:p>
    <w:p w:rsidR="006912B1" w:rsidRPr="006912B1" w:rsidRDefault="00367C15" w:rsidP="006912B1">
      <w:pPr>
        <w:spacing w:line="480" w:lineRule="auto"/>
        <w:jc w:val="both"/>
        <w:rPr>
          <w:rFonts w:ascii="Century Gothic" w:hAnsi="Century Gothic"/>
          <w:color w:val="000000" w:themeColor="text1"/>
          <w:sz w:val="24"/>
        </w:rPr>
      </w:pPr>
      <w:r w:rsidRPr="006912B1">
        <w:rPr>
          <w:rFonts w:ascii="Century Gothic" w:hAnsi="Century Gothic"/>
          <w:color w:val="000000" w:themeColor="text1"/>
          <w:sz w:val="24"/>
        </w:rPr>
        <w:t xml:space="preserve">La lectura trata sobre la finalidad de los contenidos escolares y sus intervenciones curriculares inadecuadas, en el primer </w:t>
      </w:r>
      <w:r w:rsidR="00C24932" w:rsidRPr="006912B1">
        <w:rPr>
          <w:rFonts w:ascii="Century Gothic" w:hAnsi="Century Gothic"/>
          <w:color w:val="000000" w:themeColor="text1"/>
          <w:sz w:val="24"/>
        </w:rPr>
        <w:t>capítulo</w:t>
      </w:r>
      <w:r w:rsidRPr="006912B1">
        <w:rPr>
          <w:rFonts w:ascii="Century Gothic" w:hAnsi="Century Gothic"/>
          <w:color w:val="000000" w:themeColor="text1"/>
          <w:sz w:val="24"/>
        </w:rPr>
        <w:t xml:space="preserve"> menciona algo muy interesante “Ley que siempre se divulgó con ese nombre, Ley General de la Educación, pero que en realidad se aprobó con una denominación m</w:t>
      </w:r>
      <w:r w:rsidR="00EA1DB4" w:rsidRPr="006912B1">
        <w:rPr>
          <w:rFonts w:ascii="Century Gothic" w:hAnsi="Century Gothic"/>
          <w:color w:val="000000" w:themeColor="text1"/>
          <w:sz w:val="24"/>
        </w:rPr>
        <w:t xml:space="preserve">ás amplia: Ley General de Educación y financiamiento de la Reforma Educativa” y menciona que fue precisamente esta segunda parte del título la que el Gobierno de la Dictadura presidía por </w:t>
      </w:r>
      <w:r w:rsidR="00C24932" w:rsidRPr="006912B1">
        <w:rPr>
          <w:rFonts w:ascii="Century Gothic" w:hAnsi="Century Gothic"/>
          <w:color w:val="000000" w:themeColor="text1"/>
          <w:sz w:val="24"/>
        </w:rPr>
        <w:t>generalismo</w:t>
      </w:r>
      <w:r w:rsidR="00EA1DB4" w:rsidRPr="006912B1">
        <w:rPr>
          <w:rFonts w:ascii="Century Gothic" w:hAnsi="Century Gothic"/>
          <w:color w:val="000000" w:themeColor="text1"/>
          <w:sz w:val="24"/>
        </w:rPr>
        <w:t xml:space="preserve"> Franco decidió olvidar. La lectura también habla sobre como en muchas de las </w:t>
      </w:r>
      <w:r w:rsidR="00C24932" w:rsidRPr="006912B1">
        <w:rPr>
          <w:rFonts w:ascii="Century Gothic" w:hAnsi="Century Gothic"/>
          <w:color w:val="000000" w:themeColor="text1"/>
          <w:sz w:val="24"/>
        </w:rPr>
        <w:t>ocasiones</w:t>
      </w:r>
      <w:r w:rsidR="00EA1DB4" w:rsidRPr="006912B1">
        <w:rPr>
          <w:rFonts w:ascii="Century Gothic" w:hAnsi="Century Gothic"/>
          <w:color w:val="000000" w:themeColor="text1"/>
          <w:sz w:val="24"/>
        </w:rPr>
        <w:t xml:space="preserve"> las reformas educativas son </w:t>
      </w:r>
      <w:r w:rsidR="00263ED7" w:rsidRPr="006912B1">
        <w:rPr>
          <w:rFonts w:ascii="Century Gothic" w:hAnsi="Century Gothic"/>
          <w:color w:val="000000" w:themeColor="text1"/>
          <w:sz w:val="24"/>
        </w:rPr>
        <w:t>de alguna forma</w:t>
      </w:r>
      <w:r w:rsidR="006912B1">
        <w:rPr>
          <w:rFonts w:ascii="Century Gothic" w:hAnsi="Century Gothic"/>
          <w:color w:val="000000" w:themeColor="text1"/>
          <w:sz w:val="24"/>
        </w:rPr>
        <w:t xml:space="preserve"> </w:t>
      </w:r>
      <w:r w:rsidR="00EA1DB4" w:rsidRPr="006912B1">
        <w:rPr>
          <w:rFonts w:ascii="Century Gothic" w:hAnsi="Century Gothic"/>
          <w:color w:val="000000" w:themeColor="text1"/>
          <w:sz w:val="24"/>
        </w:rPr>
        <w:t xml:space="preserve">la careta con la que disimulan agendas e intenciones más ocultas que los gobiernos no quieren reconocer </w:t>
      </w:r>
      <w:r w:rsidR="00C24932" w:rsidRPr="006912B1">
        <w:rPr>
          <w:rFonts w:ascii="Century Gothic" w:hAnsi="Century Gothic"/>
          <w:color w:val="000000" w:themeColor="text1"/>
          <w:sz w:val="24"/>
        </w:rPr>
        <w:t>públicamente</w:t>
      </w:r>
      <w:r w:rsidR="00EA1DB4" w:rsidRPr="006912B1">
        <w:rPr>
          <w:rFonts w:ascii="Century Gothic" w:hAnsi="Century Gothic"/>
          <w:color w:val="000000" w:themeColor="text1"/>
          <w:sz w:val="24"/>
        </w:rPr>
        <w:t xml:space="preserve">. </w:t>
      </w:r>
    </w:p>
    <w:p w:rsidR="006912B1" w:rsidRDefault="004C2DBD" w:rsidP="006912B1">
      <w:pPr>
        <w:spacing w:line="480" w:lineRule="auto"/>
        <w:jc w:val="both"/>
        <w:rPr>
          <w:rFonts w:ascii="Century Gothic" w:hAnsi="Century Gothic"/>
          <w:color w:val="000000" w:themeColor="text1"/>
          <w:sz w:val="24"/>
        </w:rPr>
      </w:pPr>
      <w:r w:rsidRPr="006912B1">
        <w:rPr>
          <w:rFonts w:ascii="Century Gothic" w:hAnsi="Century Gothic"/>
          <w:color w:val="000000" w:themeColor="text1"/>
          <w:sz w:val="24"/>
        </w:rPr>
        <w:t xml:space="preserve">En la lectura se habla sobre la revolución en diferentes aspectos de nuestro tiempo y la participación social, </w:t>
      </w:r>
      <w:r w:rsidR="0015711C" w:rsidRPr="006912B1">
        <w:rPr>
          <w:rFonts w:ascii="Century Gothic" w:hAnsi="Century Gothic"/>
          <w:color w:val="000000" w:themeColor="text1"/>
          <w:sz w:val="24"/>
        </w:rPr>
        <w:t xml:space="preserve">se menciona como es que “desde el </w:t>
      </w:r>
      <w:r w:rsidR="006912B1" w:rsidRPr="006912B1">
        <w:rPr>
          <w:rFonts w:ascii="Century Gothic" w:hAnsi="Century Gothic"/>
          <w:color w:val="000000" w:themeColor="text1"/>
          <w:sz w:val="24"/>
        </w:rPr>
        <w:t>último</w:t>
      </w:r>
      <w:r w:rsidR="0015711C" w:rsidRPr="006912B1">
        <w:rPr>
          <w:rFonts w:ascii="Century Gothic" w:hAnsi="Century Gothic"/>
          <w:color w:val="000000" w:themeColor="text1"/>
          <w:sz w:val="24"/>
        </w:rPr>
        <w:t xml:space="preserve"> tercio del siglo xx, con demasiada frecuencia los sistemas educativos sufren transformaciones. Buena prueba de ellos son las numerosas reformas educativas que se vienen sucediendo desde el inicio de la década de los setenta</w:t>
      </w:r>
      <w:r w:rsidR="00442873" w:rsidRPr="006912B1">
        <w:rPr>
          <w:rFonts w:ascii="Century Gothic" w:hAnsi="Century Gothic"/>
          <w:color w:val="000000" w:themeColor="text1"/>
          <w:sz w:val="24"/>
        </w:rPr>
        <w:t xml:space="preserve">.” Pero que en la mayoría de las veces las promesas que se anuncian </w:t>
      </w:r>
    </w:p>
    <w:p w:rsidR="006912B1" w:rsidRDefault="006912B1" w:rsidP="006912B1">
      <w:pPr>
        <w:spacing w:line="480" w:lineRule="auto"/>
        <w:jc w:val="both"/>
        <w:rPr>
          <w:rFonts w:ascii="Century Gothic" w:hAnsi="Century Gothic"/>
          <w:color w:val="000000" w:themeColor="text1"/>
          <w:sz w:val="24"/>
        </w:rPr>
      </w:pPr>
    </w:p>
    <w:p w:rsidR="004C2DBD" w:rsidRPr="006912B1" w:rsidRDefault="00442873" w:rsidP="006912B1">
      <w:pPr>
        <w:spacing w:line="480" w:lineRule="auto"/>
        <w:jc w:val="both"/>
        <w:rPr>
          <w:rFonts w:ascii="Century Gothic" w:hAnsi="Century Gothic"/>
          <w:color w:val="000000" w:themeColor="text1"/>
          <w:sz w:val="24"/>
        </w:rPr>
      </w:pPr>
      <w:r w:rsidRPr="006912B1">
        <w:rPr>
          <w:rFonts w:ascii="Century Gothic" w:hAnsi="Century Gothic"/>
          <w:color w:val="000000" w:themeColor="text1"/>
          <w:sz w:val="24"/>
        </w:rPr>
        <w:lastRenderedPageBreak/>
        <w:t>terminan agotándose en modificaciones formales y burocráticas</w:t>
      </w:r>
      <w:r w:rsidR="00581692" w:rsidRPr="006912B1">
        <w:rPr>
          <w:rFonts w:ascii="Century Gothic" w:hAnsi="Century Gothic"/>
          <w:color w:val="000000" w:themeColor="text1"/>
          <w:sz w:val="24"/>
        </w:rPr>
        <w:t xml:space="preserve"> y terminan sin producir los efectos previstos.</w:t>
      </w:r>
    </w:p>
    <w:p w:rsidR="006912B1" w:rsidRPr="006912B1" w:rsidRDefault="00581692" w:rsidP="006912B1">
      <w:pPr>
        <w:spacing w:line="480" w:lineRule="auto"/>
        <w:jc w:val="both"/>
        <w:rPr>
          <w:rFonts w:ascii="Century Gothic" w:hAnsi="Century Gothic"/>
          <w:color w:val="000000" w:themeColor="text1"/>
          <w:sz w:val="24"/>
        </w:rPr>
      </w:pPr>
      <w:r w:rsidRPr="006912B1">
        <w:rPr>
          <w:rFonts w:ascii="Century Gothic" w:hAnsi="Century Gothic"/>
          <w:color w:val="000000" w:themeColor="text1"/>
          <w:sz w:val="24"/>
        </w:rPr>
        <w:t>Se refiere a las revoluciones educativas como cambiantes, que suceden a diferentes ritmos dependiendo de la ideología de los gobiernos según cada país.</w:t>
      </w:r>
    </w:p>
    <w:p w:rsidR="006912B1" w:rsidRDefault="00581692" w:rsidP="006912B1">
      <w:pPr>
        <w:spacing w:line="480" w:lineRule="auto"/>
        <w:jc w:val="both"/>
        <w:rPr>
          <w:rFonts w:ascii="Century Gothic" w:hAnsi="Century Gothic"/>
          <w:color w:val="000000" w:themeColor="text1"/>
          <w:sz w:val="24"/>
        </w:rPr>
      </w:pPr>
      <w:r w:rsidRPr="006912B1">
        <w:rPr>
          <w:rFonts w:ascii="Century Gothic" w:hAnsi="Century Gothic"/>
          <w:color w:val="000000" w:themeColor="text1"/>
          <w:sz w:val="24"/>
        </w:rPr>
        <w:t xml:space="preserve">Explica </w:t>
      </w:r>
      <w:r w:rsidR="006912B1" w:rsidRPr="006912B1">
        <w:rPr>
          <w:rFonts w:ascii="Century Gothic" w:hAnsi="Century Gothic"/>
          <w:color w:val="000000" w:themeColor="text1"/>
          <w:sz w:val="24"/>
        </w:rPr>
        <w:t>cómo</w:t>
      </w:r>
      <w:r w:rsidRPr="006912B1">
        <w:rPr>
          <w:rFonts w:ascii="Century Gothic" w:hAnsi="Century Gothic"/>
          <w:color w:val="000000" w:themeColor="text1"/>
          <w:sz w:val="24"/>
        </w:rPr>
        <w:t xml:space="preserve"> </w:t>
      </w:r>
      <w:r w:rsidR="00263ED7" w:rsidRPr="006912B1">
        <w:rPr>
          <w:rFonts w:ascii="Century Gothic" w:hAnsi="Century Gothic"/>
          <w:color w:val="000000" w:themeColor="text1"/>
          <w:sz w:val="24"/>
        </w:rPr>
        <w:t xml:space="preserve">“hay un síntoma que considera muy preocupante y que las políticas educativas dominantes están potenciando: el </w:t>
      </w:r>
      <w:r w:rsidR="006912B1" w:rsidRPr="006912B1">
        <w:rPr>
          <w:rFonts w:ascii="Century Gothic" w:hAnsi="Century Gothic"/>
          <w:color w:val="000000" w:themeColor="text1"/>
          <w:sz w:val="24"/>
        </w:rPr>
        <w:t>desinterés</w:t>
      </w:r>
      <w:r w:rsidR="00263ED7" w:rsidRPr="006912B1">
        <w:rPr>
          <w:rFonts w:ascii="Century Gothic" w:hAnsi="Century Gothic"/>
          <w:color w:val="000000" w:themeColor="text1"/>
          <w:sz w:val="24"/>
        </w:rPr>
        <w:t xml:space="preserve"> y desmotivación ante la educación reglada” pues las actuales generaciones no vertebran sus vidas teniendo la cultura escolar como eje más importante con el que pueden satisfacer </w:t>
      </w:r>
      <w:r w:rsidR="006912B1" w:rsidRPr="006912B1">
        <w:rPr>
          <w:rFonts w:ascii="Century Gothic" w:hAnsi="Century Gothic"/>
          <w:color w:val="000000" w:themeColor="text1"/>
          <w:sz w:val="24"/>
        </w:rPr>
        <w:t>desde</w:t>
      </w:r>
      <w:r w:rsidR="00263ED7" w:rsidRPr="006912B1">
        <w:rPr>
          <w:rFonts w:ascii="Century Gothic" w:hAnsi="Century Gothic"/>
          <w:color w:val="000000" w:themeColor="text1"/>
          <w:sz w:val="24"/>
        </w:rPr>
        <w:t xml:space="preserve"> sus necesidades, aspiraciones, deseos y sueños.</w:t>
      </w:r>
    </w:p>
    <w:p w:rsidR="004F6A8B" w:rsidRDefault="004F6A8B" w:rsidP="006912B1">
      <w:pPr>
        <w:spacing w:line="480" w:lineRule="auto"/>
        <w:jc w:val="both"/>
        <w:rPr>
          <w:rFonts w:ascii="Century Gothic" w:hAnsi="Century Gothic"/>
          <w:color w:val="000000" w:themeColor="text1"/>
          <w:sz w:val="24"/>
        </w:rPr>
      </w:pPr>
      <w:r>
        <w:rPr>
          <w:rFonts w:ascii="Century Gothic" w:hAnsi="Century Gothic"/>
          <w:color w:val="000000" w:themeColor="text1"/>
          <w:sz w:val="24"/>
        </w:rPr>
        <w:t xml:space="preserve">Nosotros como docentes debemos tener una cantidad infinita de conocimientos que nos permitan tener un amplio </w:t>
      </w:r>
      <w:r w:rsidR="00C3290E">
        <w:rPr>
          <w:rFonts w:ascii="Century Gothic" w:hAnsi="Century Gothic"/>
          <w:color w:val="000000" w:themeColor="text1"/>
          <w:sz w:val="24"/>
        </w:rPr>
        <w:t>panorama</w:t>
      </w:r>
      <w:r>
        <w:rPr>
          <w:rFonts w:ascii="Century Gothic" w:hAnsi="Century Gothic"/>
          <w:color w:val="000000" w:themeColor="text1"/>
          <w:sz w:val="24"/>
        </w:rPr>
        <w:t xml:space="preserve"> en el mundo para trabajar por la derrota de injusticias y desigualdad.</w:t>
      </w:r>
    </w:p>
    <w:p w:rsidR="004F6A8B" w:rsidRDefault="004F6A8B" w:rsidP="006912B1">
      <w:pPr>
        <w:spacing w:line="480" w:lineRule="auto"/>
        <w:jc w:val="both"/>
        <w:rPr>
          <w:rFonts w:ascii="Century Gothic" w:hAnsi="Century Gothic"/>
          <w:color w:val="000000" w:themeColor="text1"/>
          <w:sz w:val="24"/>
        </w:rPr>
      </w:pPr>
      <w:r>
        <w:rPr>
          <w:rFonts w:ascii="Century Gothic" w:hAnsi="Century Gothic"/>
          <w:color w:val="000000" w:themeColor="text1"/>
          <w:sz w:val="24"/>
        </w:rPr>
        <w:t xml:space="preserve">En la </w:t>
      </w:r>
      <w:r w:rsidR="00C3290E">
        <w:rPr>
          <w:rFonts w:ascii="Century Gothic" w:hAnsi="Century Gothic"/>
          <w:color w:val="000000" w:themeColor="text1"/>
          <w:sz w:val="24"/>
        </w:rPr>
        <w:t>lectura el</w:t>
      </w:r>
      <w:r>
        <w:rPr>
          <w:rFonts w:ascii="Century Gothic" w:hAnsi="Century Gothic"/>
          <w:color w:val="000000" w:themeColor="text1"/>
          <w:sz w:val="24"/>
        </w:rPr>
        <w:t xml:space="preserve"> autor declara que </w:t>
      </w:r>
      <w:r w:rsidR="00C3290E">
        <w:rPr>
          <w:rFonts w:ascii="Century Gothic" w:hAnsi="Century Gothic"/>
          <w:color w:val="000000" w:themeColor="text1"/>
          <w:sz w:val="24"/>
        </w:rPr>
        <w:t>todo este tipo de revoluciones en las que vivimos inmersos nos plantea nuevos retos al mundo de la educación tanto en etapas de escolarización obligatoria como en las restantes. En sí esto nos presenta nuevos retos a partir de los cuales nosotros podemos iniciar el diseño de proyectos que nos permitan crear mejoras en la práctica educativa que impacten de manera social.</w:t>
      </w:r>
      <w:bookmarkStart w:id="0" w:name="_GoBack"/>
      <w:bookmarkEnd w:id="0"/>
    </w:p>
    <w:p w:rsidR="004F6A8B" w:rsidRPr="006912B1" w:rsidRDefault="00620CEF" w:rsidP="006912B1">
      <w:pPr>
        <w:spacing w:line="480" w:lineRule="auto"/>
        <w:jc w:val="both"/>
        <w:rPr>
          <w:rFonts w:ascii="Century Gothic" w:hAnsi="Century Gothic"/>
          <w:color w:val="000000" w:themeColor="text1"/>
          <w:sz w:val="24"/>
        </w:rPr>
      </w:pPr>
      <w:r>
        <w:rPr>
          <w:rFonts w:ascii="Century Gothic" w:hAnsi="Century Gothic"/>
          <w:color w:val="000000" w:themeColor="text1"/>
          <w:sz w:val="24"/>
        </w:rPr>
        <w:lastRenderedPageBreak/>
        <w:t xml:space="preserve">Como se tiene que capacitar a las generaciones </w:t>
      </w:r>
      <w:r w:rsidR="00C3290E">
        <w:rPr>
          <w:rFonts w:ascii="Century Gothic" w:hAnsi="Century Gothic"/>
          <w:color w:val="000000" w:themeColor="text1"/>
          <w:sz w:val="24"/>
        </w:rPr>
        <w:t>más</w:t>
      </w:r>
      <w:r>
        <w:rPr>
          <w:rFonts w:ascii="Century Gothic" w:hAnsi="Century Gothic"/>
          <w:color w:val="000000" w:themeColor="text1"/>
          <w:sz w:val="24"/>
        </w:rPr>
        <w:t xml:space="preserve"> jóvenes para enfrentarse a un mundo en el que la lucha por el control </w:t>
      </w:r>
      <w:r w:rsidR="004F6A8B">
        <w:rPr>
          <w:rFonts w:ascii="Century Gothic" w:hAnsi="Century Gothic"/>
          <w:color w:val="000000" w:themeColor="text1"/>
          <w:sz w:val="24"/>
        </w:rPr>
        <w:t xml:space="preserve">y la privatización de la información y del conocimiento tiende a ser cada vez mayor. Esta idea en particular me parece relevante en cuanto en relación con el proyecto socioeducativo pues nuestras propuestas deben ofrecer la oportunidad tanto a la sociedad como a los alumnos y a la institución de concientizarse y adquirir conocimientos que les </w:t>
      </w:r>
      <w:r w:rsidR="00C3290E">
        <w:rPr>
          <w:rFonts w:ascii="Century Gothic" w:hAnsi="Century Gothic"/>
          <w:color w:val="000000" w:themeColor="text1"/>
          <w:sz w:val="24"/>
        </w:rPr>
        <w:t>permitan enfrentarse</w:t>
      </w:r>
      <w:r w:rsidR="004F6A8B">
        <w:rPr>
          <w:rFonts w:ascii="Century Gothic" w:hAnsi="Century Gothic"/>
          <w:color w:val="000000" w:themeColor="text1"/>
          <w:sz w:val="24"/>
        </w:rPr>
        <w:t xml:space="preserve"> al mundo con conocimiento.</w:t>
      </w:r>
    </w:p>
    <w:p w:rsidR="00263ED7" w:rsidRPr="006912B1" w:rsidRDefault="00263ED7" w:rsidP="006912B1">
      <w:pPr>
        <w:spacing w:line="480" w:lineRule="auto"/>
        <w:jc w:val="both"/>
        <w:rPr>
          <w:rFonts w:ascii="Century Gothic" w:hAnsi="Century Gothic"/>
          <w:color w:val="000000" w:themeColor="text1"/>
          <w:sz w:val="24"/>
        </w:rPr>
      </w:pPr>
      <w:r w:rsidRPr="006912B1">
        <w:rPr>
          <w:rFonts w:ascii="Century Gothic" w:hAnsi="Century Gothic"/>
          <w:color w:val="000000" w:themeColor="text1"/>
          <w:sz w:val="24"/>
        </w:rPr>
        <w:t xml:space="preserve">Se aborda un punto de vista en la lectura sobre el proyecto PISA (Programme for International Student Assessment) de la Organización para la Cooperación y el Desarrollo </w:t>
      </w:r>
      <w:r w:rsidR="006912B1" w:rsidRPr="006912B1">
        <w:rPr>
          <w:rFonts w:ascii="Century Gothic" w:hAnsi="Century Gothic"/>
          <w:color w:val="000000" w:themeColor="text1"/>
          <w:sz w:val="24"/>
        </w:rPr>
        <w:t>Económico</w:t>
      </w:r>
      <w:r w:rsidRPr="006912B1">
        <w:rPr>
          <w:rFonts w:ascii="Century Gothic" w:hAnsi="Century Gothic"/>
          <w:color w:val="000000" w:themeColor="text1"/>
          <w:sz w:val="24"/>
        </w:rPr>
        <w:t xml:space="preserve"> OCDE se puede contem</w:t>
      </w:r>
      <w:r w:rsidR="006912B1" w:rsidRPr="006912B1">
        <w:rPr>
          <w:rFonts w:ascii="Century Gothic" w:hAnsi="Century Gothic"/>
          <w:color w:val="000000" w:themeColor="text1"/>
          <w:sz w:val="24"/>
        </w:rPr>
        <w:t>plar como una forma camuflada de presionar a los Estados para reformular sus políticas educativas.</w:t>
      </w:r>
    </w:p>
    <w:sectPr w:rsidR="00263ED7" w:rsidRPr="006912B1" w:rsidSect="006912B1">
      <w:pgSz w:w="12240" w:h="15840"/>
      <w:pgMar w:top="1417" w:right="1701" w:bottom="1417" w:left="1701" w:header="709" w:footer="709" w:gutter="0"/>
      <w:pgBorders w:offsetFrom="page">
        <w:top w:val="dotted" w:sz="12" w:space="24" w:color="FF0000"/>
        <w:left w:val="dotted" w:sz="12" w:space="24" w:color="FF0000"/>
        <w:bottom w:val="dotted" w:sz="12" w:space="24" w:color="FF0000"/>
        <w:right w:val="dotted"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EE6"/>
    <w:rsid w:val="0015711C"/>
    <w:rsid w:val="00263ED7"/>
    <w:rsid w:val="00367C15"/>
    <w:rsid w:val="00442873"/>
    <w:rsid w:val="004C2DBD"/>
    <w:rsid w:val="004F6A8B"/>
    <w:rsid w:val="00581692"/>
    <w:rsid w:val="00620CEF"/>
    <w:rsid w:val="006912B1"/>
    <w:rsid w:val="00862E34"/>
    <w:rsid w:val="0092486A"/>
    <w:rsid w:val="00A01EE6"/>
    <w:rsid w:val="00C24932"/>
    <w:rsid w:val="00C3290E"/>
    <w:rsid w:val="00C44C74"/>
    <w:rsid w:val="00DB518F"/>
    <w:rsid w:val="00EA1DB4"/>
    <w:rsid w:val="00F501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5F399"/>
  <w15:chartTrackingRefBased/>
  <w15:docId w15:val="{5009DF81-B358-413D-A6AD-BD5201970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510</Words>
  <Characters>2808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Morale</dc:creator>
  <cp:keywords/>
  <dc:description/>
  <cp:lastModifiedBy>alba Morale</cp:lastModifiedBy>
  <cp:revision>8</cp:revision>
  <dcterms:created xsi:type="dcterms:W3CDTF">2020-04-01T17:36:00Z</dcterms:created>
  <dcterms:modified xsi:type="dcterms:W3CDTF">2020-04-01T20:38:00Z</dcterms:modified>
</cp:coreProperties>
</file>