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C1E" w:rsidRPr="00F6479F" w:rsidRDefault="00927C1E" w:rsidP="00927C1E">
      <w:pPr>
        <w:rPr>
          <w:rFonts w:cstheme="minorHAnsi"/>
          <w:sz w:val="24"/>
          <w:szCs w:val="24"/>
        </w:rPr>
      </w:pPr>
      <w:r w:rsidRPr="00F6479F">
        <w:rPr>
          <w:rFonts w:cstheme="minorHAnsi"/>
          <w:noProof/>
          <w:sz w:val="24"/>
          <w:szCs w:val="24"/>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1857375" cy="13811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pic:spPr>
                </pic:pic>
              </a:graphicData>
            </a:graphic>
            <wp14:sizeRelH relativeFrom="page">
              <wp14:pctWidth>0</wp14:pctWidth>
            </wp14:sizeRelH>
            <wp14:sizeRelV relativeFrom="page">
              <wp14:pctHeight>0</wp14:pctHeight>
            </wp14:sizeRelV>
          </wp:anchor>
        </w:drawing>
      </w: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ED120B" w:rsidRDefault="00927C1E" w:rsidP="00927C1E">
      <w:pPr>
        <w:tabs>
          <w:tab w:val="center" w:pos="4419"/>
        </w:tabs>
        <w:jc w:val="center"/>
        <w:rPr>
          <w:rFonts w:cstheme="minorHAnsi"/>
          <w:sz w:val="28"/>
          <w:szCs w:val="28"/>
        </w:rPr>
      </w:pPr>
      <w:r w:rsidRPr="00ED120B">
        <w:rPr>
          <w:rFonts w:cstheme="minorHAnsi"/>
          <w:sz w:val="28"/>
          <w:szCs w:val="28"/>
        </w:rPr>
        <w:t>Escuela Normal de Educación Preescolar</w:t>
      </w:r>
    </w:p>
    <w:p w:rsidR="00927C1E" w:rsidRPr="00ED120B" w:rsidRDefault="00927C1E" w:rsidP="00927C1E">
      <w:pPr>
        <w:tabs>
          <w:tab w:val="center" w:pos="4419"/>
        </w:tabs>
        <w:jc w:val="center"/>
        <w:rPr>
          <w:rFonts w:cstheme="minorHAnsi"/>
          <w:sz w:val="28"/>
          <w:szCs w:val="28"/>
        </w:rPr>
      </w:pPr>
      <w:r w:rsidRPr="00ED120B">
        <w:rPr>
          <w:rFonts w:cstheme="minorHAnsi"/>
          <w:sz w:val="28"/>
          <w:szCs w:val="28"/>
        </w:rPr>
        <w:t>Licenciatura en Educación Preescolar</w:t>
      </w:r>
    </w:p>
    <w:p w:rsidR="00927C1E" w:rsidRPr="00ED120B" w:rsidRDefault="00927C1E" w:rsidP="00927C1E">
      <w:pPr>
        <w:tabs>
          <w:tab w:val="center" w:pos="4419"/>
        </w:tabs>
        <w:jc w:val="center"/>
        <w:rPr>
          <w:rFonts w:cstheme="minorHAnsi"/>
          <w:sz w:val="28"/>
          <w:szCs w:val="28"/>
        </w:rPr>
      </w:pPr>
    </w:p>
    <w:p w:rsidR="00927C1E" w:rsidRPr="00ED120B" w:rsidRDefault="00927C1E" w:rsidP="00927C1E">
      <w:pPr>
        <w:tabs>
          <w:tab w:val="center" w:pos="4419"/>
        </w:tabs>
        <w:jc w:val="center"/>
        <w:rPr>
          <w:rFonts w:cstheme="minorHAnsi"/>
          <w:sz w:val="28"/>
          <w:szCs w:val="28"/>
        </w:rPr>
      </w:pPr>
      <w:r w:rsidRPr="00ED120B">
        <w:rPr>
          <w:rFonts w:cstheme="minorHAnsi"/>
          <w:sz w:val="28"/>
          <w:szCs w:val="28"/>
        </w:rPr>
        <w:t xml:space="preserve">Nombre: Rosa María Sanchez García   </w:t>
      </w:r>
    </w:p>
    <w:p w:rsidR="00927C1E" w:rsidRPr="00ED120B" w:rsidRDefault="00927C1E" w:rsidP="00927C1E">
      <w:pPr>
        <w:tabs>
          <w:tab w:val="center" w:pos="4419"/>
        </w:tabs>
        <w:jc w:val="center"/>
        <w:rPr>
          <w:rFonts w:cstheme="minorHAnsi"/>
          <w:sz w:val="28"/>
          <w:szCs w:val="28"/>
        </w:rPr>
      </w:pPr>
    </w:p>
    <w:p w:rsidR="00927C1E" w:rsidRPr="00ED120B" w:rsidRDefault="00927C1E" w:rsidP="00927C1E">
      <w:pPr>
        <w:tabs>
          <w:tab w:val="center" w:pos="4419"/>
        </w:tabs>
        <w:jc w:val="center"/>
        <w:rPr>
          <w:rFonts w:cstheme="minorHAnsi"/>
          <w:sz w:val="28"/>
          <w:szCs w:val="28"/>
        </w:rPr>
      </w:pPr>
      <w:r w:rsidRPr="00ED120B">
        <w:rPr>
          <w:rFonts w:cstheme="minorHAnsi"/>
          <w:sz w:val="28"/>
          <w:szCs w:val="28"/>
        </w:rPr>
        <w:t>Número de lista: 19</w:t>
      </w:r>
    </w:p>
    <w:p w:rsidR="00927C1E" w:rsidRPr="00ED120B" w:rsidRDefault="00927C1E" w:rsidP="00927C1E">
      <w:pPr>
        <w:tabs>
          <w:tab w:val="center" w:pos="4419"/>
        </w:tabs>
        <w:jc w:val="center"/>
        <w:rPr>
          <w:rFonts w:cstheme="minorHAnsi"/>
          <w:sz w:val="28"/>
          <w:szCs w:val="28"/>
        </w:rPr>
      </w:pPr>
    </w:p>
    <w:p w:rsidR="00927C1E" w:rsidRPr="00ED120B" w:rsidRDefault="00927C1E" w:rsidP="00927C1E">
      <w:pPr>
        <w:tabs>
          <w:tab w:val="center" w:pos="4419"/>
        </w:tabs>
        <w:jc w:val="center"/>
        <w:rPr>
          <w:rFonts w:cstheme="minorHAnsi"/>
          <w:sz w:val="28"/>
          <w:szCs w:val="28"/>
        </w:rPr>
      </w:pPr>
      <w:r w:rsidRPr="00ED120B">
        <w:rPr>
          <w:rFonts w:cstheme="minorHAnsi"/>
          <w:sz w:val="28"/>
          <w:szCs w:val="28"/>
        </w:rPr>
        <w:t>Grupo: 1° D</w:t>
      </w:r>
    </w:p>
    <w:p w:rsidR="00927C1E" w:rsidRPr="00ED120B" w:rsidRDefault="00927C1E" w:rsidP="00927C1E">
      <w:pPr>
        <w:tabs>
          <w:tab w:val="center" w:pos="4419"/>
        </w:tabs>
        <w:jc w:val="center"/>
        <w:rPr>
          <w:rFonts w:cstheme="minorHAnsi"/>
          <w:sz w:val="28"/>
          <w:szCs w:val="28"/>
        </w:rPr>
      </w:pPr>
    </w:p>
    <w:p w:rsidR="00927C1E" w:rsidRPr="00ED120B" w:rsidRDefault="00927C1E" w:rsidP="00927C1E">
      <w:pPr>
        <w:tabs>
          <w:tab w:val="center" w:pos="4419"/>
        </w:tabs>
        <w:jc w:val="center"/>
        <w:rPr>
          <w:rFonts w:cstheme="minorHAnsi"/>
          <w:sz w:val="28"/>
          <w:szCs w:val="28"/>
        </w:rPr>
      </w:pPr>
      <w:r w:rsidRPr="00ED120B">
        <w:rPr>
          <w:rFonts w:cstheme="minorHAnsi"/>
          <w:sz w:val="28"/>
          <w:szCs w:val="28"/>
        </w:rPr>
        <w:t xml:space="preserve">Materia: </w:t>
      </w:r>
      <w:r w:rsidR="00584A75" w:rsidRPr="00ED120B">
        <w:rPr>
          <w:rFonts w:cstheme="minorHAnsi"/>
          <w:sz w:val="28"/>
          <w:szCs w:val="28"/>
        </w:rPr>
        <w:t xml:space="preserve">Computación </w:t>
      </w:r>
    </w:p>
    <w:p w:rsidR="00927C1E" w:rsidRPr="00ED120B" w:rsidRDefault="00927C1E" w:rsidP="00927C1E">
      <w:pPr>
        <w:tabs>
          <w:tab w:val="center" w:pos="4419"/>
        </w:tabs>
        <w:jc w:val="center"/>
        <w:rPr>
          <w:rFonts w:cstheme="minorHAnsi"/>
          <w:sz w:val="28"/>
          <w:szCs w:val="28"/>
        </w:rPr>
      </w:pPr>
    </w:p>
    <w:p w:rsidR="00927C1E" w:rsidRPr="00ED120B" w:rsidRDefault="00927C1E" w:rsidP="00927C1E">
      <w:pPr>
        <w:tabs>
          <w:tab w:val="center" w:pos="4419"/>
        </w:tabs>
        <w:jc w:val="center"/>
        <w:rPr>
          <w:rFonts w:cstheme="minorHAnsi"/>
          <w:sz w:val="28"/>
          <w:szCs w:val="28"/>
        </w:rPr>
      </w:pPr>
      <w:r w:rsidRPr="00ED120B">
        <w:rPr>
          <w:rFonts w:cstheme="minorHAnsi"/>
          <w:sz w:val="28"/>
          <w:szCs w:val="28"/>
        </w:rPr>
        <w:t xml:space="preserve">Profa. </w:t>
      </w:r>
      <w:r w:rsidR="00584A75" w:rsidRPr="00ED120B">
        <w:rPr>
          <w:rFonts w:cstheme="minorHAnsi"/>
          <w:sz w:val="28"/>
          <w:szCs w:val="28"/>
        </w:rPr>
        <w:t>Diana Elizabeth Cerda Orocio</w:t>
      </w:r>
    </w:p>
    <w:p w:rsidR="00927C1E" w:rsidRPr="00ED120B" w:rsidRDefault="00927C1E" w:rsidP="00927C1E">
      <w:pPr>
        <w:tabs>
          <w:tab w:val="center" w:pos="4419"/>
        </w:tabs>
        <w:jc w:val="center"/>
        <w:rPr>
          <w:rFonts w:cstheme="minorHAnsi"/>
          <w:sz w:val="28"/>
          <w:szCs w:val="28"/>
        </w:rPr>
      </w:pPr>
    </w:p>
    <w:p w:rsidR="00927C1E" w:rsidRPr="00ED120B" w:rsidRDefault="00584A75" w:rsidP="00927C1E">
      <w:pPr>
        <w:tabs>
          <w:tab w:val="center" w:pos="4419"/>
        </w:tabs>
        <w:jc w:val="center"/>
        <w:rPr>
          <w:rFonts w:cstheme="minorHAnsi"/>
          <w:sz w:val="28"/>
          <w:szCs w:val="28"/>
        </w:rPr>
      </w:pPr>
      <w:r w:rsidRPr="00ED120B">
        <w:rPr>
          <w:rFonts w:cstheme="minorHAnsi"/>
          <w:sz w:val="28"/>
          <w:szCs w:val="28"/>
        </w:rPr>
        <w:t>Documento formal</w:t>
      </w:r>
    </w:p>
    <w:p w:rsidR="00927C1E" w:rsidRPr="00ED120B" w:rsidRDefault="00927C1E" w:rsidP="00927C1E">
      <w:pPr>
        <w:tabs>
          <w:tab w:val="center" w:pos="4419"/>
        </w:tabs>
        <w:jc w:val="center"/>
        <w:rPr>
          <w:rFonts w:cstheme="minorHAnsi"/>
          <w:sz w:val="28"/>
          <w:szCs w:val="28"/>
        </w:rPr>
      </w:pPr>
    </w:p>
    <w:p w:rsidR="00927C1E" w:rsidRPr="00ED120B" w:rsidRDefault="00927C1E" w:rsidP="00927C1E">
      <w:pPr>
        <w:tabs>
          <w:tab w:val="center" w:pos="4419"/>
        </w:tabs>
        <w:jc w:val="center"/>
        <w:rPr>
          <w:rFonts w:cstheme="minorHAnsi"/>
          <w:sz w:val="28"/>
          <w:szCs w:val="28"/>
        </w:rPr>
      </w:pPr>
      <w:r w:rsidRPr="00ED120B">
        <w:rPr>
          <w:rFonts w:cstheme="minorHAnsi"/>
          <w:sz w:val="28"/>
          <w:szCs w:val="28"/>
        </w:rPr>
        <w:t>Ciclo escolar 2019-2020</w:t>
      </w:r>
    </w:p>
    <w:p w:rsidR="00927C1E" w:rsidRPr="00ED120B" w:rsidRDefault="00927C1E" w:rsidP="00927C1E">
      <w:pPr>
        <w:tabs>
          <w:tab w:val="center" w:pos="4419"/>
        </w:tabs>
        <w:jc w:val="center"/>
        <w:rPr>
          <w:rFonts w:cstheme="minorHAnsi"/>
          <w:sz w:val="28"/>
          <w:szCs w:val="28"/>
        </w:rPr>
      </w:pPr>
    </w:p>
    <w:p w:rsidR="00927C1E" w:rsidRPr="00ED120B" w:rsidRDefault="00927C1E" w:rsidP="00927C1E">
      <w:pPr>
        <w:tabs>
          <w:tab w:val="center" w:pos="4419"/>
        </w:tabs>
        <w:jc w:val="center"/>
        <w:rPr>
          <w:rFonts w:cstheme="minorHAnsi"/>
          <w:sz w:val="28"/>
          <w:szCs w:val="28"/>
        </w:rPr>
      </w:pPr>
    </w:p>
    <w:p w:rsidR="00584A75" w:rsidRPr="00ED120B" w:rsidRDefault="00927C1E" w:rsidP="00ED120B">
      <w:pPr>
        <w:tabs>
          <w:tab w:val="center" w:pos="4419"/>
        </w:tabs>
        <w:jc w:val="center"/>
        <w:rPr>
          <w:rFonts w:cstheme="minorHAnsi"/>
          <w:sz w:val="28"/>
          <w:szCs w:val="28"/>
        </w:rPr>
      </w:pPr>
      <w:r w:rsidRPr="00ED120B">
        <w:rPr>
          <w:rFonts w:cstheme="minorHAnsi"/>
          <w:sz w:val="28"/>
          <w:szCs w:val="28"/>
        </w:rPr>
        <w:t>2</w:t>
      </w:r>
      <w:r w:rsidR="00584A75" w:rsidRPr="00ED120B">
        <w:rPr>
          <w:rFonts w:cstheme="minorHAnsi"/>
          <w:sz w:val="28"/>
          <w:szCs w:val="28"/>
        </w:rPr>
        <w:t>9</w:t>
      </w:r>
      <w:r w:rsidRPr="00ED120B">
        <w:rPr>
          <w:rFonts w:cstheme="minorHAnsi"/>
          <w:sz w:val="28"/>
          <w:szCs w:val="28"/>
        </w:rPr>
        <w:t xml:space="preserve"> abril de 2020                                                                    </w:t>
      </w:r>
      <w:r w:rsidR="00584A75" w:rsidRPr="00ED120B">
        <w:rPr>
          <w:rFonts w:cstheme="minorHAnsi"/>
          <w:sz w:val="28"/>
          <w:szCs w:val="28"/>
        </w:rPr>
        <w:t xml:space="preserve">    </w:t>
      </w:r>
      <w:r w:rsidRPr="00ED120B">
        <w:rPr>
          <w:rFonts w:cstheme="minorHAnsi"/>
          <w:sz w:val="28"/>
          <w:szCs w:val="28"/>
        </w:rPr>
        <w:t>Saltillo, Coahuil</w:t>
      </w:r>
      <w:r w:rsidR="00C90ABA" w:rsidRPr="00ED120B">
        <w:rPr>
          <w:rFonts w:cstheme="minorHAnsi"/>
          <w:sz w:val="28"/>
          <w:szCs w:val="28"/>
        </w:rPr>
        <w:t xml:space="preserve">a </w:t>
      </w:r>
    </w:p>
    <w:sdt>
      <w:sdtPr>
        <w:rPr>
          <w:lang w:val="es-ES"/>
        </w:rPr>
        <w:id w:val="1535635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F6479F" w:rsidRDefault="00F6479F">
          <w:pPr>
            <w:pStyle w:val="TtuloTDC"/>
          </w:pPr>
          <w:r>
            <w:rPr>
              <w:lang w:val="es-ES"/>
            </w:rPr>
            <w:t>Contenido</w:t>
          </w:r>
        </w:p>
        <w:p w:rsidR="00DF60AF" w:rsidRDefault="00F6479F">
          <w:pPr>
            <w:pStyle w:val="TDC1"/>
            <w:tabs>
              <w:tab w:val="right" w:leader="underscore" w:pos="8828"/>
            </w:tabs>
            <w:rPr>
              <w:rFonts w:eastAsiaTheme="minorEastAsia" w:cstheme="minorBidi"/>
              <w:b w:val="0"/>
              <w:bCs w:val="0"/>
              <w:i w:val="0"/>
              <w:iCs w:val="0"/>
              <w:noProof/>
              <w:sz w:val="22"/>
              <w:szCs w:val="22"/>
              <w:lang w:eastAsia="es-MX"/>
            </w:rPr>
          </w:pPr>
          <w:r>
            <w:fldChar w:fldCharType="begin"/>
          </w:r>
          <w:r>
            <w:instrText xml:space="preserve"> TOC \o "1-3" \h \z \u </w:instrText>
          </w:r>
          <w:r>
            <w:fldChar w:fldCharType="separate"/>
          </w:r>
          <w:hyperlink w:anchor="_Toc39095452" w:history="1">
            <w:r w:rsidR="00DF60AF" w:rsidRPr="006B0E8A">
              <w:rPr>
                <w:rStyle w:val="Hipervnculo"/>
                <w:noProof/>
              </w:rPr>
              <w:t>Introducción</w:t>
            </w:r>
            <w:r w:rsidR="00DF60AF">
              <w:rPr>
                <w:noProof/>
                <w:webHidden/>
              </w:rPr>
              <w:tab/>
            </w:r>
            <w:r w:rsidR="00DF60AF">
              <w:rPr>
                <w:noProof/>
                <w:webHidden/>
              </w:rPr>
              <w:fldChar w:fldCharType="begin"/>
            </w:r>
            <w:r w:rsidR="00DF60AF">
              <w:rPr>
                <w:noProof/>
                <w:webHidden/>
              </w:rPr>
              <w:instrText xml:space="preserve"> PAGEREF _Toc39095452 \h </w:instrText>
            </w:r>
            <w:r w:rsidR="00DF60AF">
              <w:rPr>
                <w:noProof/>
                <w:webHidden/>
              </w:rPr>
            </w:r>
            <w:r w:rsidR="00DF60AF">
              <w:rPr>
                <w:noProof/>
                <w:webHidden/>
              </w:rPr>
              <w:fldChar w:fldCharType="separate"/>
            </w:r>
            <w:r w:rsidR="00DF60AF">
              <w:rPr>
                <w:noProof/>
                <w:webHidden/>
              </w:rPr>
              <w:t>3</w:t>
            </w:r>
            <w:r w:rsidR="00DF60AF">
              <w:rPr>
                <w:noProof/>
                <w:webHidden/>
              </w:rPr>
              <w:fldChar w:fldCharType="end"/>
            </w:r>
          </w:hyperlink>
        </w:p>
        <w:p w:rsidR="00DF60AF" w:rsidRDefault="00DF60AF">
          <w:pPr>
            <w:pStyle w:val="TDC1"/>
            <w:tabs>
              <w:tab w:val="right" w:leader="underscore" w:pos="8828"/>
            </w:tabs>
            <w:rPr>
              <w:rFonts w:eastAsiaTheme="minorEastAsia" w:cstheme="minorBidi"/>
              <w:b w:val="0"/>
              <w:bCs w:val="0"/>
              <w:i w:val="0"/>
              <w:iCs w:val="0"/>
              <w:noProof/>
              <w:sz w:val="22"/>
              <w:szCs w:val="22"/>
              <w:lang w:eastAsia="es-MX"/>
            </w:rPr>
          </w:pPr>
          <w:hyperlink w:anchor="_Toc39095453" w:history="1">
            <w:r w:rsidRPr="006B0E8A">
              <w:rPr>
                <w:rStyle w:val="Hipervnculo"/>
                <w:noProof/>
              </w:rPr>
              <w:t>Desarrollo</w:t>
            </w:r>
            <w:r>
              <w:rPr>
                <w:noProof/>
                <w:webHidden/>
              </w:rPr>
              <w:tab/>
            </w:r>
            <w:r>
              <w:rPr>
                <w:noProof/>
                <w:webHidden/>
              </w:rPr>
              <w:fldChar w:fldCharType="begin"/>
            </w:r>
            <w:r>
              <w:rPr>
                <w:noProof/>
                <w:webHidden/>
              </w:rPr>
              <w:instrText xml:space="preserve"> PAGEREF _Toc39095453 \h </w:instrText>
            </w:r>
            <w:r>
              <w:rPr>
                <w:noProof/>
                <w:webHidden/>
              </w:rPr>
            </w:r>
            <w:r>
              <w:rPr>
                <w:noProof/>
                <w:webHidden/>
              </w:rPr>
              <w:fldChar w:fldCharType="separate"/>
            </w:r>
            <w:r>
              <w:rPr>
                <w:noProof/>
                <w:webHidden/>
              </w:rPr>
              <w:t>4</w:t>
            </w:r>
            <w:r>
              <w:rPr>
                <w:noProof/>
                <w:webHidden/>
              </w:rPr>
              <w:fldChar w:fldCharType="end"/>
            </w:r>
          </w:hyperlink>
        </w:p>
        <w:p w:rsidR="00DF60AF" w:rsidRDefault="00DF60AF">
          <w:pPr>
            <w:pStyle w:val="TDC2"/>
            <w:tabs>
              <w:tab w:val="right" w:leader="underscore" w:pos="8828"/>
            </w:tabs>
            <w:rPr>
              <w:rFonts w:eastAsiaTheme="minorEastAsia" w:cstheme="minorBidi"/>
              <w:b w:val="0"/>
              <w:bCs w:val="0"/>
              <w:noProof/>
              <w:lang w:eastAsia="es-MX"/>
            </w:rPr>
          </w:pPr>
          <w:hyperlink w:anchor="_Toc39095454" w:history="1">
            <w:r w:rsidRPr="006B0E8A">
              <w:rPr>
                <w:rStyle w:val="Hipervnculo"/>
                <w:noProof/>
              </w:rPr>
              <w:t>Aprendizajes clave</w:t>
            </w:r>
            <w:r>
              <w:rPr>
                <w:noProof/>
                <w:webHidden/>
              </w:rPr>
              <w:tab/>
            </w:r>
            <w:r>
              <w:rPr>
                <w:noProof/>
                <w:webHidden/>
              </w:rPr>
              <w:fldChar w:fldCharType="begin"/>
            </w:r>
            <w:r>
              <w:rPr>
                <w:noProof/>
                <w:webHidden/>
              </w:rPr>
              <w:instrText xml:space="preserve"> PAGEREF _Toc39095454 \h </w:instrText>
            </w:r>
            <w:r>
              <w:rPr>
                <w:noProof/>
                <w:webHidden/>
              </w:rPr>
            </w:r>
            <w:r>
              <w:rPr>
                <w:noProof/>
                <w:webHidden/>
              </w:rPr>
              <w:fldChar w:fldCharType="separate"/>
            </w:r>
            <w:r>
              <w:rPr>
                <w:noProof/>
                <w:webHidden/>
              </w:rPr>
              <w:t>4</w:t>
            </w:r>
            <w:r>
              <w:rPr>
                <w:noProof/>
                <w:webHidden/>
              </w:rPr>
              <w:fldChar w:fldCharType="end"/>
            </w:r>
          </w:hyperlink>
        </w:p>
        <w:p w:rsidR="00DF60AF" w:rsidRDefault="00DF60AF">
          <w:pPr>
            <w:pStyle w:val="TDC3"/>
            <w:tabs>
              <w:tab w:val="right" w:leader="underscore" w:pos="8828"/>
            </w:tabs>
            <w:rPr>
              <w:rFonts w:eastAsiaTheme="minorEastAsia" w:cstheme="minorBidi"/>
              <w:noProof/>
              <w:sz w:val="22"/>
              <w:szCs w:val="22"/>
              <w:lang w:eastAsia="es-MX"/>
            </w:rPr>
          </w:pPr>
          <w:hyperlink w:anchor="_Toc39095455" w:history="1">
            <w:r w:rsidRPr="006B0E8A">
              <w:rPr>
                <w:rStyle w:val="Hipervnculo"/>
                <w:b/>
                <w:bCs/>
                <w:noProof/>
              </w:rPr>
              <w:t>Campos de Formación Académica</w:t>
            </w:r>
            <w:r>
              <w:rPr>
                <w:noProof/>
                <w:webHidden/>
              </w:rPr>
              <w:tab/>
            </w:r>
            <w:r>
              <w:rPr>
                <w:noProof/>
                <w:webHidden/>
              </w:rPr>
              <w:fldChar w:fldCharType="begin"/>
            </w:r>
            <w:r>
              <w:rPr>
                <w:noProof/>
                <w:webHidden/>
              </w:rPr>
              <w:instrText xml:space="preserve"> PAGEREF _Toc39095455 \h </w:instrText>
            </w:r>
            <w:r>
              <w:rPr>
                <w:noProof/>
                <w:webHidden/>
              </w:rPr>
            </w:r>
            <w:r>
              <w:rPr>
                <w:noProof/>
                <w:webHidden/>
              </w:rPr>
              <w:fldChar w:fldCharType="separate"/>
            </w:r>
            <w:r>
              <w:rPr>
                <w:noProof/>
                <w:webHidden/>
              </w:rPr>
              <w:t>4</w:t>
            </w:r>
            <w:r>
              <w:rPr>
                <w:noProof/>
                <w:webHidden/>
              </w:rPr>
              <w:fldChar w:fldCharType="end"/>
            </w:r>
          </w:hyperlink>
        </w:p>
        <w:p w:rsidR="00DF60AF" w:rsidRDefault="00DF60AF">
          <w:pPr>
            <w:pStyle w:val="TDC3"/>
            <w:tabs>
              <w:tab w:val="right" w:leader="underscore" w:pos="8828"/>
            </w:tabs>
            <w:rPr>
              <w:rFonts w:eastAsiaTheme="minorEastAsia" w:cstheme="minorBidi"/>
              <w:noProof/>
              <w:sz w:val="22"/>
              <w:szCs w:val="22"/>
              <w:lang w:eastAsia="es-MX"/>
            </w:rPr>
          </w:pPr>
          <w:hyperlink w:anchor="_Toc39095456" w:history="1">
            <w:r w:rsidRPr="006B0E8A">
              <w:rPr>
                <w:rStyle w:val="Hipervnculo"/>
                <w:b/>
                <w:bCs/>
                <w:noProof/>
              </w:rPr>
              <w:t>Áreas de Desarrollo Personal y Social</w:t>
            </w:r>
            <w:r>
              <w:rPr>
                <w:noProof/>
                <w:webHidden/>
              </w:rPr>
              <w:tab/>
            </w:r>
            <w:r>
              <w:rPr>
                <w:noProof/>
                <w:webHidden/>
              </w:rPr>
              <w:fldChar w:fldCharType="begin"/>
            </w:r>
            <w:r>
              <w:rPr>
                <w:noProof/>
                <w:webHidden/>
              </w:rPr>
              <w:instrText xml:space="preserve"> PAGEREF _Toc39095456 \h </w:instrText>
            </w:r>
            <w:r>
              <w:rPr>
                <w:noProof/>
                <w:webHidden/>
              </w:rPr>
            </w:r>
            <w:r>
              <w:rPr>
                <w:noProof/>
                <w:webHidden/>
              </w:rPr>
              <w:fldChar w:fldCharType="separate"/>
            </w:r>
            <w:r>
              <w:rPr>
                <w:noProof/>
                <w:webHidden/>
              </w:rPr>
              <w:t>4</w:t>
            </w:r>
            <w:r>
              <w:rPr>
                <w:noProof/>
                <w:webHidden/>
              </w:rPr>
              <w:fldChar w:fldCharType="end"/>
            </w:r>
          </w:hyperlink>
        </w:p>
        <w:p w:rsidR="00DF60AF" w:rsidRDefault="00DF60AF">
          <w:pPr>
            <w:pStyle w:val="TDC3"/>
            <w:tabs>
              <w:tab w:val="right" w:leader="underscore" w:pos="8828"/>
            </w:tabs>
            <w:rPr>
              <w:rFonts w:eastAsiaTheme="minorEastAsia" w:cstheme="minorBidi"/>
              <w:noProof/>
              <w:sz w:val="22"/>
              <w:szCs w:val="22"/>
              <w:lang w:eastAsia="es-MX"/>
            </w:rPr>
          </w:pPr>
          <w:hyperlink w:anchor="_Toc39095457" w:history="1">
            <w:r w:rsidRPr="006B0E8A">
              <w:rPr>
                <w:rStyle w:val="Hipervnculo"/>
                <w:b/>
                <w:bCs/>
                <w:noProof/>
              </w:rPr>
              <w:t>Ámbitos de la Autonomía Curricular</w:t>
            </w:r>
            <w:r>
              <w:rPr>
                <w:noProof/>
                <w:webHidden/>
              </w:rPr>
              <w:tab/>
            </w:r>
            <w:r>
              <w:rPr>
                <w:noProof/>
                <w:webHidden/>
              </w:rPr>
              <w:fldChar w:fldCharType="begin"/>
            </w:r>
            <w:r>
              <w:rPr>
                <w:noProof/>
                <w:webHidden/>
              </w:rPr>
              <w:instrText xml:space="preserve"> PAGEREF _Toc39095457 \h </w:instrText>
            </w:r>
            <w:r>
              <w:rPr>
                <w:noProof/>
                <w:webHidden/>
              </w:rPr>
            </w:r>
            <w:r>
              <w:rPr>
                <w:noProof/>
                <w:webHidden/>
              </w:rPr>
              <w:fldChar w:fldCharType="separate"/>
            </w:r>
            <w:r>
              <w:rPr>
                <w:noProof/>
                <w:webHidden/>
              </w:rPr>
              <w:t>5</w:t>
            </w:r>
            <w:r>
              <w:rPr>
                <w:noProof/>
                <w:webHidden/>
              </w:rPr>
              <w:fldChar w:fldCharType="end"/>
            </w:r>
          </w:hyperlink>
        </w:p>
        <w:p w:rsidR="00DF60AF" w:rsidRDefault="00DF60AF">
          <w:pPr>
            <w:pStyle w:val="TDC2"/>
            <w:tabs>
              <w:tab w:val="right" w:leader="underscore" w:pos="8828"/>
            </w:tabs>
            <w:rPr>
              <w:rFonts w:eastAsiaTheme="minorEastAsia" w:cstheme="minorBidi"/>
              <w:b w:val="0"/>
              <w:bCs w:val="0"/>
              <w:noProof/>
              <w:lang w:eastAsia="es-MX"/>
            </w:rPr>
          </w:pPr>
          <w:hyperlink w:anchor="_Toc39095458" w:history="1">
            <w:r w:rsidRPr="006B0E8A">
              <w:rPr>
                <w:rStyle w:val="Hipervnculo"/>
                <w:noProof/>
              </w:rPr>
              <w:t>Aprendizajes esperados</w:t>
            </w:r>
            <w:r>
              <w:rPr>
                <w:noProof/>
                <w:webHidden/>
              </w:rPr>
              <w:tab/>
            </w:r>
            <w:r>
              <w:rPr>
                <w:noProof/>
                <w:webHidden/>
              </w:rPr>
              <w:fldChar w:fldCharType="begin"/>
            </w:r>
            <w:r>
              <w:rPr>
                <w:noProof/>
                <w:webHidden/>
              </w:rPr>
              <w:instrText xml:space="preserve"> PAGEREF _Toc39095458 \h </w:instrText>
            </w:r>
            <w:r>
              <w:rPr>
                <w:noProof/>
                <w:webHidden/>
              </w:rPr>
            </w:r>
            <w:r>
              <w:rPr>
                <w:noProof/>
                <w:webHidden/>
              </w:rPr>
              <w:fldChar w:fldCharType="separate"/>
            </w:r>
            <w:r>
              <w:rPr>
                <w:noProof/>
                <w:webHidden/>
              </w:rPr>
              <w:t>5</w:t>
            </w:r>
            <w:r>
              <w:rPr>
                <w:noProof/>
                <w:webHidden/>
              </w:rPr>
              <w:fldChar w:fldCharType="end"/>
            </w:r>
          </w:hyperlink>
        </w:p>
        <w:p w:rsidR="00DF60AF" w:rsidRDefault="00DF60AF">
          <w:pPr>
            <w:pStyle w:val="TDC1"/>
            <w:tabs>
              <w:tab w:val="right" w:leader="underscore" w:pos="8828"/>
            </w:tabs>
            <w:rPr>
              <w:rFonts w:eastAsiaTheme="minorEastAsia" w:cstheme="minorBidi"/>
              <w:b w:val="0"/>
              <w:bCs w:val="0"/>
              <w:i w:val="0"/>
              <w:iCs w:val="0"/>
              <w:noProof/>
              <w:sz w:val="22"/>
              <w:szCs w:val="22"/>
              <w:lang w:eastAsia="es-MX"/>
            </w:rPr>
          </w:pPr>
          <w:hyperlink w:anchor="_Toc39095459" w:history="1">
            <w:r w:rsidRPr="006B0E8A">
              <w:rPr>
                <w:rStyle w:val="Hipervnculo"/>
                <w:noProof/>
              </w:rPr>
              <w:t>Conclusión</w:t>
            </w:r>
            <w:r>
              <w:rPr>
                <w:noProof/>
                <w:webHidden/>
              </w:rPr>
              <w:tab/>
            </w:r>
            <w:r>
              <w:rPr>
                <w:noProof/>
                <w:webHidden/>
              </w:rPr>
              <w:fldChar w:fldCharType="begin"/>
            </w:r>
            <w:r>
              <w:rPr>
                <w:noProof/>
                <w:webHidden/>
              </w:rPr>
              <w:instrText xml:space="preserve"> PAGEREF _Toc39095459 \h </w:instrText>
            </w:r>
            <w:r>
              <w:rPr>
                <w:noProof/>
                <w:webHidden/>
              </w:rPr>
            </w:r>
            <w:r>
              <w:rPr>
                <w:noProof/>
                <w:webHidden/>
              </w:rPr>
              <w:fldChar w:fldCharType="separate"/>
            </w:r>
            <w:r>
              <w:rPr>
                <w:noProof/>
                <w:webHidden/>
              </w:rPr>
              <w:t>9</w:t>
            </w:r>
            <w:r>
              <w:rPr>
                <w:noProof/>
                <w:webHidden/>
              </w:rPr>
              <w:fldChar w:fldCharType="end"/>
            </w:r>
          </w:hyperlink>
        </w:p>
        <w:p w:rsidR="00DF60AF" w:rsidRDefault="00DF60AF">
          <w:pPr>
            <w:pStyle w:val="TDC1"/>
            <w:tabs>
              <w:tab w:val="right" w:leader="underscore" w:pos="8828"/>
            </w:tabs>
            <w:rPr>
              <w:rFonts w:eastAsiaTheme="minorEastAsia" w:cstheme="minorBidi"/>
              <w:b w:val="0"/>
              <w:bCs w:val="0"/>
              <w:i w:val="0"/>
              <w:iCs w:val="0"/>
              <w:noProof/>
              <w:sz w:val="22"/>
              <w:szCs w:val="22"/>
              <w:lang w:eastAsia="es-MX"/>
            </w:rPr>
          </w:pPr>
          <w:hyperlink w:anchor="_Toc39095460" w:history="1">
            <w:r w:rsidRPr="006B0E8A">
              <w:rPr>
                <w:rStyle w:val="Hipervnculo"/>
                <w:noProof/>
              </w:rPr>
              <w:t>Bibliografía</w:t>
            </w:r>
            <w:r>
              <w:rPr>
                <w:noProof/>
                <w:webHidden/>
              </w:rPr>
              <w:tab/>
            </w:r>
            <w:r>
              <w:rPr>
                <w:noProof/>
                <w:webHidden/>
              </w:rPr>
              <w:fldChar w:fldCharType="begin"/>
            </w:r>
            <w:r>
              <w:rPr>
                <w:noProof/>
                <w:webHidden/>
              </w:rPr>
              <w:instrText xml:space="preserve"> PAGEREF _Toc39095460 \h </w:instrText>
            </w:r>
            <w:r>
              <w:rPr>
                <w:noProof/>
                <w:webHidden/>
              </w:rPr>
            </w:r>
            <w:r>
              <w:rPr>
                <w:noProof/>
                <w:webHidden/>
              </w:rPr>
              <w:fldChar w:fldCharType="separate"/>
            </w:r>
            <w:r>
              <w:rPr>
                <w:noProof/>
                <w:webHidden/>
              </w:rPr>
              <w:t>10</w:t>
            </w:r>
            <w:r>
              <w:rPr>
                <w:noProof/>
                <w:webHidden/>
              </w:rPr>
              <w:fldChar w:fldCharType="end"/>
            </w:r>
          </w:hyperlink>
        </w:p>
        <w:p w:rsidR="00DF60AF" w:rsidRDefault="00DF60AF">
          <w:pPr>
            <w:pStyle w:val="TDC1"/>
            <w:tabs>
              <w:tab w:val="right" w:leader="underscore" w:pos="8828"/>
            </w:tabs>
            <w:rPr>
              <w:rFonts w:eastAsiaTheme="minorEastAsia" w:cstheme="minorBidi"/>
              <w:b w:val="0"/>
              <w:bCs w:val="0"/>
              <w:i w:val="0"/>
              <w:iCs w:val="0"/>
              <w:noProof/>
              <w:sz w:val="22"/>
              <w:szCs w:val="22"/>
              <w:lang w:eastAsia="es-MX"/>
            </w:rPr>
          </w:pPr>
          <w:hyperlink w:anchor="_Toc39095461" w:history="1">
            <w:r w:rsidRPr="006B0E8A">
              <w:rPr>
                <w:rStyle w:val="Hipervnculo"/>
                <w:noProof/>
              </w:rPr>
              <w:t>Anexos</w:t>
            </w:r>
            <w:r>
              <w:rPr>
                <w:noProof/>
                <w:webHidden/>
              </w:rPr>
              <w:tab/>
            </w:r>
            <w:r>
              <w:rPr>
                <w:noProof/>
                <w:webHidden/>
              </w:rPr>
              <w:fldChar w:fldCharType="begin"/>
            </w:r>
            <w:r>
              <w:rPr>
                <w:noProof/>
                <w:webHidden/>
              </w:rPr>
              <w:instrText xml:space="preserve"> PAGEREF _Toc39095461 \h </w:instrText>
            </w:r>
            <w:r>
              <w:rPr>
                <w:noProof/>
                <w:webHidden/>
              </w:rPr>
            </w:r>
            <w:r>
              <w:rPr>
                <w:noProof/>
                <w:webHidden/>
              </w:rPr>
              <w:fldChar w:fldCharType="separate"/>
            </w:r>
            <w:r>
              <w:rPr>
                <w:noProof/>
                <w:webHidden/>
              </w:rPr>
              <w:t>11</w:t>
            </w:r>
            <w:r>
              <w:rPr>
                <w:noProof/>
                <w:webHidden/>
              </w:rPr>
              <w:fldChar w:fldCharType="end"/>
            </w:r>
          </w:hyperlink>
        </w:p>
        <w:p w:rsidR="00F6479F" w:rsidRDefault="00F6479F">
          <w:r>
            <w:rPr>
              <w:b/>
              <w:bCs/>
              <w:lang w:val="es-ES"/>
            </w:rPr>
            <w:fldChar w:fldCharType="end"/>
          </w:r>
        </w:p>
      </w:sdtContent>
    </w:sdt>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927C1E" w:rsidRPr="00F6479F" w:rsidRDefault="00927C1E" w:rsidP="00927C1E">
      <w:pPr>
        <w:tabs>
          <w:tab w:val="center" w:pos="4419"/>
        </w:tabs>
        <w:jc w:val="center"/>
        <w:rPr>
          <w:rFonts w:cstheme="minorHAnsi"/>
          <w:sz w:val="24"/>
          <w:szCs w:val="24"/>
        </w:rPr>
      </w:pPr>
    </w:p>
    <w:p w:rsidR="00584A75" w:rsidRPr="00F6479F" w:rsidRDefault="00584A75" w:rsidP="00584A75">
      <w:pPr>
        <w:tabs>
          <w:tab w:val="center" w:pos="4419"/>
        </w:tabs>
        <w:rPr>
          <w:rFonts w:cstheme="minorHAnsi"/>
          <w:sz w:val="24"/>
          <w:szCs w:val="24"/>
        </w:rPr>
      </w:pPr>
    </w:p>
    <w:p w:rsidR="00927C1E" w:rsidRDefault="00927C1E" w:rsidP="007E3B3E">
      <w:pPr>
        <w:pStyle w:val="Ttulo1"/>
        <w:spacing w:before="0" w:line="360" w:lineRule="auto"/>
        <w:ind w:firstLine="567"/>
        <w:jc w:val="both"/>
        <w:rPr>
          <w:rFonts w:asciiTheme="minorHAnsi" w:hAnsiTheme="minorHAnsi" w:cstheme="minorHAnsi"/>
          <w:b/>
          <w:bCs/>
          <w:color w:val="000000" w:themeColor="text1"/>
          <w:sz w:val="28"/>
          <w:szCs w:val="28"/>
        </w:rPr>
      </w:pPr>
      <w:bookmarkStart w:id="0" w:name="_Toc39095452"/>
      <w:r w:rsidRPr="00F6479F">
        <w:rPr>
          <w:rFonts w:asciiTheme="minorHAnsi" w:hAnsiTheme="minorHAnsi" w:cstheme="minorHAnsi"/>
          <w:b/>
          <w:bCs/>
          <w:color w:val="000000" w:themeColor="text1"/>
          <w:sz w:val="28"/>
          <w:szCs w:val="28"/>
        </w:rPr>
        <w:lastRenderedPageBreak/>
        <w:t>Introducción</w:t>
      </w:r>
      <w:bookmarkEnd w:id="0"/>
    </w:p>
    <w:p w:rsidR="00ED120B" w:rsidRDefault="00ED120B" w:rsidP="007E3B3E">
      <w:pPr>
        <w:spacing w:after="0" w:line="360" w:lineRule="auto"/>
        <w:ind w:firstLine="567"/>
        <w:jc w:val="both"/>
        <w:rPr>
          <w:rFonts w:cstheme="minorHAnsi"/>
          <w:sz w:val="24"/>
          <w:szCs w:val="24"/>
        </w:rPr>
      </w:pPr>
      <w:r>
        <w:rPr>
          <w:sz w:val="24"/>
          <w:szCs w:val="24"/>
        </w:rPr>
        <w:t>En este docume</w:t>
      </w:r>
      <w:r w:rsidR="00E539A4">
        <w:rPr>
          <w:sz w:val="24"/>
          <w:szCs w:val="24"/>
        </w:rPr>
        <w:t xml:space="preserve">nto se describen aspectos que corresponden a el libro de aprendizajes claves de educación preescolar, entre ellos la definición de aprendizaje clave, lo que se espera lograr con ellos, muestra una pequeña descripción de lo que lo integra como lo son los </w:t>
      </w:r>
      <w:r w:rsidR="00E539A4" w:rsidRPr="00F6479F">
        <w:rPr>
          <w:rFonts w:cstheme="minorHAnsi"/>
          <w:sz w:val="24"/>
          <w:szCs w:val="24"/>
        </w:rPr>
        <w:t>Campos de Formación Académica; Áreas de Desarrollo Personal y Social; y Ámbitos de la Autonomía Curricular, a los que, en conjunto, se denomina Aprendizajes Clave para la educación integral</w:t>
      </w:r>
      <w:r w:rsidR="00E539A4">
        <w:rPr>
          <w:rFonts w:cstheme="minorHAnsi"/>
          <w:sz w:val="24"/>
          <w:szCs w:val="24"/>
        </w:rPr>
        <w:t>, se van desglosando y mostrando que aporta cada uno a la capacidad de aprender de los alumnos, también se muestra lo que son los aprendizajes esperados y como constituyen el referente fundamental para la planeación y la evaluación en el aula y bajo qué criterios se plantean.</w:t>
      </w:r>
    </w:p>
    <w:p w:rsidR="00927C1E" w:rsidRPr="00F6479F" w:rsidRDefault="00927C1E" w:rsidP="007E3B3E">
      <w:pPr>
        <w:tabs>
          <w:tab w:val="center" w:pos="4419"/>
        </w:tabs>
        <w:spacing w:after="0" w:line="360" w:lineRule="auto"/>
        <w:ind w:firstLine="567"/>
        <w:jc w:val="both"/>
        <w:rPr>
          <w:rFonts w:cstheme="minorHAnsi"/>
          <w:sz w:val="24"/>
          <w:szCs w:val="24"/>
        </w:rPr>
      </w:pPr>
    </w:p>
    <w:p w:rsidR="00927C1E" w:rsidRPr="00F6479F" w:rsidRDefault="00927C1E" w:rsidP="007E3B3E">
      <w:pPr>
        <w:tabs>
          <w:tab w:val="center" w:pos="4419"/>
        </w:tabs>
        <w:spacing w:after="0" w:line="360" w:lineRule="auto"/>
        <w:ind w:firstLine="567"/>
        <w:jc w:val="both"/>
        <w:rPr>
          <w:rFonts w:cstheme="minorHAnsi"/>
          <w:sz w:val="24"/>
          <w:szCs w:val="24"/>
        </w:rPr>
      </w:pPr>
    </w:p>
    <w:p w:rsidR="00927C1E" w:rsidRPr="00F6479F" w:rsidRDefault="00927C1E" w:rsidP="007E3B3E">
      <w:pPr>
        <w:tabs>
          <w:tab w:val="center" w:pos="4419"/>
        </w:tabs>
        <w:spacing w:after="0" w:line="360" w:lineRule="auto"/>
        <w:ind w:firstLine="567"/>
        <w:jc w:val="both"/>
        <w:rPr>
          <w:rFonts w:cstheme="minorHAnsi"/>
          <w:sz w:val="24"/>
          <w:szCs w:val="24"/>
        </w:rPr>
      </w:pPr>
    </w:p>
    <w:p w:rsidR="00927C1E" w:rsidRPr="00F6479F" w:rsidRDefault="00927C1E" w:rsidP="007E3B3E">
      <w:pPr>
        <w:tabs>
          <w:tab w:val="center" w:pos="4419"/>
        </w:tabs>
        <w:spacing w:after="0" w:line="360" w:lineRule="auto"/>
        <w:ind w:firstLine="567"/>
        <w:jc w:val="both"/>
        <w:rPr>
          <w:rFonts w:cstheme="minorHAnsi"/>
          <w:sz w:val="24"/>
          <w:szCs w:val="24"/>
        </w:rPr>
      </w:pPr>
    </w:p>
    <w:p w:rsidR="00927C1E" w:rsidRPr="00F6479F" w:rsidRDefault="00927C1E" w:rsidP="007E3B3E">
      <w:pPr>
        <w:tabs>
          <w:tab w:val="center" w:pos="4419"/>
        </w:tabs>
        <w:spacing w:after="0" w:line="360" w:lineRule="auto"/>
        <w:ind w:firstLine="567"/>
        <w:jc w:val="both"/>
        <w:rPr>
          <w:rFonts w:cstheme="minorHAnsi"/>
          <w:sz w:val="24"/>
          <w:szCs w:val="24"/>
        </w:rPr>
      </w:pPr>
    </w:p>
    <w:p w:rsidR="00927C1E" w:rsidRPr="00F6479F" w:rsidRDefault="00927C1E" w:rsidP="007E3B3E">
      <w:pPr>
        <w:tabs>
          <w:tab w:val="center" w:pos="4419"/>
        </w:tabs>
        <w:spacing w:after="0" w:line="360" w:lineRule="auto"/>
        <w:ind w:firstLine="567"/>
        <w:jc w:val="both"/>
        <w:rPr>
          <w:rFonts w:cstheme="minorHAnsi"/>
          <w:sz w:val="24"/>
          <w:szCs w:val="24"/>
        </w:rPr>
      </w:pPr>
    </w:p>
    <w:p w:rsidR="00927C1E" w:rsidRPr="00F6479F" w:rsidRDefault="00927C1E" w:rsidP="007E3B3E">
      <w:pPr>
        <w:tabs>
          <w:tab w:val="center" w:pos="4419"/>
        </w:tabs>
        <w:spacing w:after="0" w:line="360" w:lineRule="auto"/>
        <w:ind w:firstLine="567"/>
        <w:jc w:val="both"/>
        <w:rPr>
          <w:rFonts w:cstheme="minorHAnsi"/>
          <w:sz w:val="24"/>
          <w:szCs w:val="24"/>
        </w:rPr>
      </w:pPr>
    </w:p>
    <w:p w:rsidR="00927C1E" w:rsidRPr="00F6479F" w:rsidRDefault="00927C1E" w:rsidP="007E3B3E">
      <w:pPr>
        <w:tabs>
          <w:tab w:val="center" w:pos="4419"/>
        </w:tabs>
        <w:spacing w:after="0" w:line="360" w:lineRule="auto"/>
        <w:ind w:firstLine="567"/>
        <w:jc w:val="both"/>
        <w:rPr>
          <w:rFonts w:cstheme="minorHAnsi"/>
          <w:sz w:val="24"/>
          <w:szCs w:val="24"/>
        </w:rPr>
      </w:pPr>
    </w:p>
    <w:p w:rsidR="00927C1E" w:rsidRPr="00F6479F" w:rsidRDefault="00927C1E" w:rsidP="007E3B3E">
      <w:pPr>
        <w:tabs>
          <w:tab w:val="center" w:pos="4419"/>
        </w:tabs>
        <w:spacing w:after="0" w:line="360" w:lineRule="auto"/>
        <w:ind w:firstLine="567"/>
        <w:jc w:val="both"/>
        <w:rPr>
          <w:rFonts w:cstheme="minorHAnsi"/>
          <w:sz w:val="24"/>
          <w:szCs w:val="24"/>
        </w:rPr>
      </w:pPr>
    </w:p>
    <w:p w:rsidR="00927C1E" w:rsidRPr="00F6479F" w:rsidRDefault="00927C1E" w:rsidP="007E3B3E">
      <w:pPr>
        <w:tabs>
          <w:tab w:val="center" w:pos="4419"/>
        </w:tabs>
        <w:spacing w:after="0" w:line="360" w:lineRule="auto"/>
        <w:ind w:firstLine="567"/>
        <w:jc w:val="both"/>
        <w:rPr>
          <w:rFonts w:cstheme="minorHAnsi"/>
          <w:sz w:val="24"/>
          <w:szCs w:val="24"/>
        </w:rPr>
      </w:pPr>
    </w:p>
    <w:p w:rsidR="00927C1E" w:rsidRPr="00F6479F" w:rsidRDefault="00927C1E" w:rsidP="007E3B3E">
      <w:pPr>
        <w:tabs>
          <w:tab w:val="center" w:pos="4419"/>
        </w:tabs>
        <w:spacing w:after="0" w:line="360" w:lineRule="auto"/>
        <w:ind w:firstLine="567"/>
        <w:jc w:val="both"/>
        <w:rPr>
          <w:rFonts w:cstheme="minorHAnsi"/>
          <w:sz w:val="24"/>
          <w:szCs w:val="24"/>
        </w:rPr>
      </w:pPr>
    </w:p>
    <w:p w:rsidR="00927C1E" w:rsidRPr="00F6479F" w:rsidRDefault="00927C1E" w:rsidP="007E3B3E">
      <w:pPr>
        <w:tabs>
          <w:tab w:val="center" w:pos="4419"/>
        </w:tabs>
        <w:spacing w:after="0" w:line="360" w:lineRule="auto"/>
        <w:ind w:firstLine="567"/>
        <w:jc w:val="both"/>
        <w:rPr>
          <w:rFonts w:cstheme="minorHAnsi"/>
          <w:sz w:val="24"/>
          <w:szCs w:val="24"/>
        </w:rPr>
      </w:pPr>
    </w:p>
    <w:p w:rsidR="00927C1E" w:rsidRPr="00F6479F" w:rsidRDefault="00927C1E" w:rsidP="007E3B3E">
      <w:pPr>
        <w:tabs>
          <w:tab w:val="center" w:pos="4419"/>
        </w:tabs>
        <w:spacing w:after="0" w:line="360" w:lineRule="auto"/>
        <w:ind w:firstLine="567"/>
        <w:jc w:val="both"/>
        <w:rPr>
          <w:rFonts w:cstheme="minorHAnsi"/>
          <w:sz w:val="24"/>
          <w:szCs w:val="24"/>
        </w:rPr>
      </w:pPr>
    </w:p>
    <w:p w:rsidR="00927C1E" w:rsidRPr="00F6479F" w:rsidRDefault="00927C1E" w:rsidP="007E3B3E">
      <w:pPr>
        <w:tabs>
          <w:tab w:val="center" w:pos="4419"/>
        </w:tabs>
        <w:spacing w:after="0" w:line="360" w:lineRule="auto"/>
        <w:ind w:firstLine="567"/>
        <w:jc w:val="both"/>
        <w:rPr>
          <w:rFonts w:cstheme="minorHAnsi"/>
          <w:sz w:val="24"/>
          <w:szCs w:val="24"/>
        </w:rPr>
      </w:pPr>
    </w:p>
    <w:p w:rsidR="00927C1E" w:rsidRPr="00F6479F" w:rsidRDefault="00927C1E" w:rsidP="007E3B3E">
      <w:pPr>
        <w:tabs>
          <w:tab w:val="center" w:pos="4419"/>
        </w:tabs>
        <w:spacing w:after="0" w:line="360" w:lineRule="auto"/>
        <w:ind w:firstLine="567"/>
        <w:jc w:val="both"/>
        <w:rPr>
          <w:rFonts w:cstheme="minorHAnsi"/>
          <w:sz w:val="24"/>
          <w:szCs w:val="24"/>
        </w:rPr>
      </w:pPr>
    </w:p>
    <w:p w:rsidR="00927C1E" w:rsidRPr="00F6479F" w:rsidRDefault="00927C1E" w:rsidP="007E3B3E">
      <w:pPr>
        <w:tabs>
          <w:tab w:val="center" w:pos="4419"/>
        </w:tabs>
        <w:spacing w:after="0" w:line="360" w:lineRule="auto"/>
        <w:ind w:firstLine="567"/>
        <w:jc w:val="both"/>
        <w:rPr>
          <w:rFonts w:cstheme="minorHAnsi"/>
          <w:sz w:val="24"/>
          <w:szCs w:val="24"/>
        </w:rPr>
      </w:pPr>
    </w:p>
    <w:p w:rsidR="00927C1E" w:rsidRPr="00F6479F" w:rsidRDefault="00927C1E" w:rsidP="007E3B3E">
      <w:pPr>
        <w:tabs>
          <w:tab w:val="center" w:pos="4419"/>
        </w:tabs>
        <w:spacing w:after="0" w:line="360" w:lineRule="auto"/>
        <w:ind w:firstLine="567"/>
        <w:jc w:val="both"/>
        <w:rPr>
          <w:rFonts w:cstheme="minorHAnsi"/>
          <w:sz w:val="24"/>
          <w:szCs w:val="24"/>
        </w:rPr>
      </w:pPr>
    </w:p>
    <w:p w:rsidR="00927C1E" w:rsidRPr="00F6479F" w:rsidRDefault="00927C1E" w:rsidP="007E3B3E">
      <w:pPr>
        <w:tabs>
          <w:tab w:val="center" w:pos="4419"/>
        </w:tabs>
        <w:spacing w:after="0" w:line="360" w:lineRule="auto"/>
        <w:ind w:firstLine="567"/>
        <w:jc w:val="both"/>
        <w:rPr>
          <w:rFonts w:cstheme="minorHAnsi"/>
          <w:sz w:val="24"/>
          <w:szCs w:val="24"/>
        </w:rPr>
      </w:pPr>
    </w:p>
    <w:p w:rsidR="00F6479F" w:rsidRPr="00ED120B" w:rsidRDefault="00F554D4" w:rsidP="007E3B3E">
      <w:pPr>
        <w:pStyle w:val="Ttulo1"/>
        <w:spacing w:before="0" w:line="360" w:lineRule="auto"/>
        <w:ind w:firstLine="567"/>
        <w:jc w:val="both"/>
        <w:rPr>
          <w:rFonts w:asciiTheme="minorHAnsi" w:hAnsiTheme="minorHAnsi" w:cstheme="minorHAnsi"/>
          <w:b/>
          <w:bCs/>
          <w:color w:val="000000" w:themeColor="text1"/>
          <w:sz w:val="28"/>
          <w:szCs w:val="28"/>
        </w:rPr>
      </w:pPr>
      <w:bookmarkStart w:id="1" w:name="_Toc39095453"/>
      <w:r w:rsidRPr="00F6479F">
        <w:rPr>
          <w:rFonts w:asciiTheme="minorHAnsi" w:hAnsiTheme="minorHAnsi" w:cstheme="minorHAnsi"/>
          <w:b/>
          <w:bCs/>
          <w:color w:val="000000" w:themeColor="text1"/>
          <w:sz w:val="28"/>
          <w:szCs w:val="28"/>
        </w:rPr>
        <w:lastRenderedPageBreak/>
        <w:t>Desarrollo</w:t>
      </w:r>
      <w:bookmarkEnd w:id="1"/>
    </w:p>
    <w:p w:rsidR="00F6479F" w:rsidRPr="00DF60AF" w:rsidRDefault="00F6479F" w:rsidP="007E3B3E">
      <w:pPr>
        <w:pStyle w:val="Ttulo2"/>
        <w:spacing w:before="0" w:line="360" w:lineRule="auto"/>
        <w:ind w:firstLine="567"/>
        <w:jc w:val="both"/>
        <w:rPr>
          <w:b/>
          <w:bCs/>
          <w:color w:val="000000" w:themeColor="text1"/>
          <w:sz w:val="24"/>
          <w:szCs w:val="24"/>
        </w:rPr>
      </w:pPr>
      <w:bookmarkStart w:id="2" w:name="_Toc39095454"/>
      <w:r w:rsidRPr="00DF60AF">
        <w:rPr>
          <w:b/>
          <w:bCs/>
          <w:color w:val="000000" w:themeColor="text1"/>
          <w:sz w:val="24"/>
          <w:szCs w:val="24"/>
        </w:rPr>
        <w:t>Aprendizajes clave</w:t>
      </w:r>
      <w:bookmarkEnd w:id="2"/>
    </w:p>
    <w:p w:rsidR="002D7585" w:rsidRDefault="00927C1E" w:rsidP="007E3B3E">
      <w:pPr>
        <w:tabs>
          <w:tab w:val="center" w:pos="4419"/>
        </w:tabs>
        <w:spacing w:after="0" w:line="360" w:lineRule="auto"/>
        <w:ind w:firstLine="567"/>
        <w:jc w:val="both"/>
        <w:rPr>
          <w:rFonts w:cstheme="minorHAnsi"/>
          <w:sz w:val="24"/>
          <w:szCs w:val="24"/>
        </w:rPr>
      </w:pPr>
      <w:r w:rsidRPr="00F6479F">
        <w:rPr>
          <w:rFonts w:cstheme="minorHAnsi"/>
          <w:sz w:val="24"/>
          <w:szCs w:val="24"/>
        </w:rPr>
        <w:t xml:space="preserve">Un aprendizaje clave es un conjunto de conocimientos, prácticas, habilidades, actitudes y valores fundamentales que contribuyen sustancialmente al crecimiento integral del estudiante, los cuales se desarrollan específicamente en la escuela y que, de no ser aprendidos, dejarían carencias difíciles de compensar en aspectos cruciales para su vida. </w:t>
      </w:r>
    </w:p>
    <w:p w:rsidR="002D7585" w:rsidRDefault="00927C1E" w:rsidP="007E3B3E">
      <w:pPr>
        <w:tabs>
          <w:tab w:val="center" w:pos="4419"/>
        </w:tabs>
        <w:spacing w:after="0" w:line="360" w:lineRule="auto"/>
        <w:jc w:val="both"/>
        <w:rPr>
          <w:rFonts w:cstheme="minorHAnsi"/>
          <w:sz w:val="24"/>
          <w:szCs w:val="24"/>
        </w:rPr>
      </w:pPr>
      <w:r w:rsidRPr="00F6479F">
        <w:rPr>
          <w:rFonts w:cstheme="minorHAnsi"/>
          <w:sz w:val="24"/>
          <w:szCs w:val="24"/>
        </w:rPr>
        <w:t xml:space="preserve">El logro de aprendizajes clave posibilita que la persona desarrolle un proyecto de vida y disminuye el riesgo de que sea excluida socialmente. En contraste, hay otros aprendizajes que, aunque contribuyan positivamente al desarrollo de la persona, pueden lograrse con posterioridad a la educación básica o por vías distintas a las escolares. </w:t>
      </w:r>
    </w:p>
    <w:p w:rsidR="002D7585" w:rsidRDefault="00927C1E" w:rsidP="007E3B3E">
      <w:pPr>
        <w:tabs>
          <w:tab w:val="center" w:pos="4419"/>
        </w:tabs>
        <w:spacing w:after="0" w:line="360" w:lineRule="auto"/>
        <w:jc w:val="both"/>
        <w:rPr>
          <w:rFonts w:cstheme="minorHAnsi"/>
          <w:sz w:val="24"/>
          <w:szCs w:val="24"/>
        </w:rPr>
      </w:pPr>
      <w:r w:rsidRPr="00F6479F">
        <w:rPr>
          <w:rFonts w:cstheme="minorHAnsi"/>
          <w:sz w:val="24"/>
          <w:szCs w:val="24"/>
        </w:rPr>
        <w:t>Con base en esta definición y en las ideas desarrolladas en los apartados anteriores, este Plan plantea la organización de los contenidos programáticos en tres componentes curriculares: Campos de Formación Académica; Áreas de Desarrollo Personal y Social; y Ámbitos de la Autonomía Curricular, a los que,</w:t>
      </w:r>
      <w:r w:rsidRPr="00F6479F">
        <w:rPr>
          <w:rFonts w:cstheme="minorHAnsi"/>
          <w:sz w:val="24"/>
          <w:szCs w:val="24"/>
        </w:rPr>
        <w:t xml:space="preserve"> </w:t>
      </w:r>
      <w:r w:rsidRPr="00F6479F">
        <w:rPr>
          <w:rFonts w:cstheme="minorHAnsi"/>
          <w:sz w:val="24"/>
          <w:szCs w:val="24"/>
        </w:rPr>
        <w:t xml:space="preserve">en conjunto, se denomina Aprendizajes Clave para la educación integral y que se desglosan enseguida. </w:t>
      </w:r>
    </w:p>
    <w:p w:rsidR="002D7585" w:rsidRPr="00DF60AF" w:rsidRDefault="00927C1E" w:rsidP="007E3B3E">
      <w:pPr>
        <w:tabs>
          <w:tab w:val="center" w:pos="4419"/>
        </w:tabs>
        <w:spacing w:after="0" w:line="360" w:lineRule="auto"/>
        <w:ind w:firstLine="567"/>
        <w:jc w:val="both"/>
        <w:rPr>
          <w:rFonts w:cstheme="minorHAnsi"/>
          <w:b/>
          <w:bCs/>
          <w:sz w:val="24"/>
          <w:szCs w:val="24"/>
        </w:rPr>
      </w:pPr>
      <w:bookmarkStart w:id="3" w:name="_Toc39095455"/>
      <w:r w:rsidRPr="00DF60AF">
        <w:rPr>
          <w:rStyle w:val="Ttulo3Car"/>
          <w:b/>
          <w:bCs/>
          <w:color w:val="000000" w:themeColor="text1"/>
        </w:rPr>
        <w:t>Campos de Formación Académica</w:t>
      </w:r>
      <w:bookmarkEnd w:id="3"/>
      <w:r w:rsidRPr="00DF60AF">
        <w:rPr>
          <w:rFonts w:cstheme="minorHAnsi"/>
          <w:b/>
          <w:bCs/>
          <w:color w:val="000000" w:themeColor="text1"/>
          <w:sz w:val="24"/>
          <w:szCs w:val="24"/>
        </w:rPr>
        <w:t xml:space="preserve"> </w:t>
      </w:r>
    </w:p>
    <w:p w:rsidR="002D7585" w:rsidRDefault="00927C1E" w:rsidP="007E3B3E">
      <w:pPr>
        <w:tabs>
          <w:tab w:val="center" w:pos="4419"/>
        </w:tabs>
        <w:spacing w:after="0" w:line="360" w:lineRule="auto"/>
        <w:ind w:firstLine="567"/>
        <w:jc w:val="both"/>
        <w:rPr>
          <w:rFonts w:cstheme="minorHAnsi"/>
          <w:sz w:val="24"/>
          <w:szCs w:val="24"/>
        </w:rPr>
      </w:pPr>
      <w:r w:rsidRPr="00F6479F">
        <w:rPr>
          <w:rFonts w:cstheme="minorHAnsi"/>
          <w:sz w:val="24"/>
          <w:szCs w:val="24"/>
        </w:rPr>
        <w:t xml:space="preserve">Este componente de observancia nacional está organizado en tres campos: Lenguaje y Comunicación, Pensamiento Matemático y Exploración y Comprensión del Mundo Natural y Social. Cada campo se organiza a su vez en asignaturas. Los tres Campos de Formación Académica aportan especialmente al desarrollo de la capacidad de aprender a aprender del alumno. </w:t>
      </w:r>
    </w:p>
    <w:p w:rsidR="002D7585" w:rsidRPr="00DF60AF" w:rsidRDefault="00927C1E" w:rsidP="007E3B3E">
      <w:pPr>
        <w:tabs>
          <w:tab w:val="center" w:pos="4419"/>
        </w:tabs>
        <w:spacing w:after="0" w:line="360" w:lineRule="auto"/>
        <w:ind w:firstLine="567"/>
        <w:jc w:val="both"/>
        <w:rPr>
          <w:rFonts w:cstheme="minorHAnsi"/>
          <w:b/>
          <w:bCs/>
          <w:color w:val="000000" w:themeColor="text1"/>
          <w:sz w:val="24"/>
          <w:szCs w:val="24"/>
        </w:rPr>
      </w:pPr>
      <w:bookmarkStart w:id="4" w:name="_Toc39095456"/>
      <w:r w:rsidRPr="00DF60AF">
        <w:rPr>
          <w:rStyle w:val="Ttulo3Car"/>
          <w:b/>
          <w:bCs/>
          <w:color w:val="000000" w:themeColor="text1"/>
        </w:rPr>
        <w:t>Áreas de Desarrollo Personal y Social</w:t>
      </w:r>
      <w:bookmarkEnd w:id="4"/>
      <w:r w:rsidRPr="00DF60AF">
        <w:rPr>
          <w:rFonts w:cstheme="minorHAnsi"/>
          <w:b/>
          <w:bCs/>
          <w:color w:val="000000" w:themeColor="text1"/>
          <w:sz w:val="24"/>
          <w:szCs w:val="24"/>
        </w:rPr>
        <w:t xml:space="preserve"> </w:t>
      </w:r>
    </w:p>
    <w:p w:rsidR="002D7585" w:rsidRDefault="00927C1E" w:rsidP="007E3B3E">
      <w:pPr>
        <w:tabs>
          <w:tab w:val="center" w:pos="4419"/>
        </w:tabs>
        <w:spacing w:after="0" w:line="360" w:lineRule="auto"/>
        <w:ind w:firstLine="567"/>
        <w:jc w:val="both"/>
        <w:rPr>
          <w:rFonts w:cstheme="minorHAnsi"/>
          <w:sz w:val="24"/>
          <w:szCs w:val="24"/>
        </w:rPr>
      </w:pPr>
      <w:r w:rsidRPr="00F6479F">
        <w:rPr>
          <w:rFonts w:cstheme="minorHAnsi"/>
          <w:sz w:val="24"/>
          <w:szCs w:val="24"/>
        </w:rPr>
        <w:t xml:space="preserve">Para que el alumno de educación básica logre una formación integral, la formación académica debe complementarse con el desarrollo de otras capacidades humanas. La escuela debe brindar oportunidades para que los estudiantes desarrollen su creatividad, la apreciación y la expresión artísticas, ejerciten su cuerpo y lo mantengan saludable, y aprendan a reconocer y manejar sus emociones. Este componente curricular también es de observancia nacional y se organiza en tres Áreas de Desarrollo: Artes, Educación Socioemocional y Educación Física. Estas tres áreas no deben recibir el tratamiento de </w:t>
      </w:r>
      <w:r w:rsidRPr="00F6479F">
        <w:rPr>
          <w:rFonts w:cstheme="minorHAnsi"/>
          <w:sz w:val="24"/>
          <w:szCs w:val="24"/>
        </w:rPr>
        <w:lastRenderedPageBreak/>
        <w:t xml:space="preserve">asignaturas. Requieren enfoques pedagógicos específicos y estrategias para evaluar los logros de los alumnos, distintas de las empleadas para valorar el desempeño en los Campos de Formación Académica del primer componente. Las tres áreas aportan al desarrollo integral del educando y, especialmente, al desarrollo de las capacidades de aprender a ser y aprender a convivir. </w:t>
      </w:r>
    </w:p>
    <w:p w:rsidR="002D7585" w:rsidRDefault="002D7585" w:rsidP="007E3B3E">
      <w:pPr>
        <w:tabs>
          <w:tab w:val="center" w:pos="4419"/>
        </w:tabs>
        <w:spacing w:after="0" w:line="360" w:lineRule="auto"/>
        <w:ind w:firstLine="567"/>
        <w:jc w:val="both"/>
        <w:rPr>
          <w:rFonts w:cstheme="minorHAnsi"/>
          <w:sz w:val="24"/>
          <w:szCs w:val="24"/>
        </w:rPr>
      </w:pPr>
    </w:p>
    <w:p w:rsidR="002D7585" w:rsidRPr="00DF60AF" w:rsidRDefault="00927C1E" w:rsidP="007E3B3E">
      <w:pPr>
        <w:tabs>
          <w:tab w:val="center" w:pos="4419"/>
        </w:tabs>
        <w:spacing w:after="0" w:line="360" w:lineRule="auto"/>
        <w:ind w:firstLine="567"/>
        <w:jc w:val="both"/>
        <w:rPr>
          <w:rFonts w:cstheme="minorHAnsi"/>
          <w:b/>
          <w:bCs/>
          <w:color w:val="000000" w:themeColor="text1"/>
          <w:sz w:val="24"/>
          <w:szCs w:val="24"/>
        </w:rPr>
      </w:pPr>
      <w:bookmarkStart w:id="5" w:name="_Toc39095457"/>
      <w:r w:rsidRPr="00DF60AF">
        <w:rPr>
          <w:rStyle w:val="Ttulo3Car"/>
          <w:b/>
          <w:bCs/>
          <w:color w:val="000000" w:themeColor="text1"/>
        </w:rPr>
        <w:t>Ámbitos de la Autonomía Curricular</w:t>
      </w:r>
      <w:bookmarkEnd w:id="5"/>
      <w:r w:rsidRPr="00DF60AF">
        <w:rPr>
          <w:rFonts w:cstheme="minorHAnsi"/>
          <w:b/>
          <w:bCs/>
          <w:color w:val="000000" w:themeColor="text1"/>
          <w:sz w:val="24"/>
          <w:szCs w:val="24"/>
        </w:rPr>
        <w:t xml:space="preserve"> </w:t>
      </w:r>
    </w:p>
    <w:p w:rsidR="002D7585" w:rsidRDefault="00927C1E" w:rsidP="007E3B3E">
      <w:pPr>
        <w:tabs>
          <w:tab w:val="center" w:pos="4419"/>
        </w:tabs>
        <w:spacing w:after="0" w:line="360" w:lineRule="auto"/>
        <w:ind w:firstLine="567"/>
        <w:jc w:val="both"/>
        <w:rPr>
          <w:rFonts w:cstheme="minorHAnsi"/>
          <w:sz w:val="24"/>
          <w:szCs w:val="24"/>
        </w:rPr>
      </w:pPr>
      <w:r w:rsidRPr="00F6479F">
        <w:rPr>
          <w:rFonts w:cstheme="minorHAnsi"/>
          <w:sz w:val="24"/>
          <w:szCs w:val="24"/>
        </w:rPr>
        <w:t xml:space="preserve">El tercer componente se rige por los principios de la educación inclusiva porque busca atender las necesidades educativas e intereses específicos de cada educando. Es de observancia </w:t>
      </w:r>
      <w:r w:rsidR="002D7585" w:rsidRPr="00F6479F">
        <w:rPr>
          <w:rFonts w:cstheme="minorHAnsi"/>
          <w:sz w:val="24"/>
          <w:szCs w:val="24"/>
        </w:rPr>
        <w:t>nacional,</w:t>
      </w:r>
      <w:r w:rsidRPr="00F6479F">
        <w:rPr>
          <w:rFonts w:cstheme="minorHAnsi"/>
          <w:sz w:val="24"/>
          <w:szCs w:val="24"/>
        </w:rPr>
        <w:t xml:space="preserve"> aunque cada escuela elegirá e implementará la oferta de este componente curricular con base en los periodos lectivos que tenga disponibles y en los lineamientos que expida la SEP para normar este componente. El tiempo lectivo disponible en cada escuela para este componente es variable y depende del calendario y horario que cada escuela establezca. El componente Autonomía curricular está organizado en cinco ámbitos: “Ampliar la formación académica”, “Potenciar el desarrollo personal y social”, “Nuevos contenidos relevantes”, “Conocimientos regionales” y “Proyectos de impacto social”. </w:t>
      </w:r>
    </w:p>
    <w:p w:rsidR="00927C1E" w:rsidRPr="00F6479F" w:rsidRDefault="00927C1E" w:rsidP="007E3B3E">
      <w:pPr>
        <w:tabs>
          <w:tab w:val="center" w:pos="4419"/>
        </w:tabs>
        <w:spacing w:after="0" w:line="360" w:lineRule="auto"/>
        <w:ind w:firstLine="567"/>
        <w:jc w:val="both"/>
        <w:rPr>
          <w:rFonts w:cstheme="minorHAnsi"/>
          <w:sz w:val="24"/>
          <w:szCs w:val="24"/>
        </w:rPr>
      </w:pPr>
      <w:r w:rsidRPr="00F6479F">
        <w:rPr>
          <w:rFonts w:cstheme="minorHAnsi"/>
          <w:sz w:val="24"/>
          <w:szCs w:val="24"/>
        </w:rPr>
        <w:t>La razón para estructurar el currículo en tres componentes responde tanto a la naturaleza diferenciada de los aprendizajes propuestos en cada componente como a la especificidad de la gestión de cada espacio curricular. Es preciso hacer notar que la denominación de los dos primeros se refiere al tipo de contenidos que cada uno abarca, mientras que el tercero se refiere específicamente a las decisiones de gestión sobre los contenidos de ese componente. Si bien cada componente cuenta con espacios curriculares y tiempos lectivos específicos, los tres interactúan para formar integralmente al educando, como lo muestra el siguiente diagrama.</w:t>
      </w:r>
    </w:p>
    <w:p w:rsidR="00927C1E" w:rsidRPr="00DF60AF" w:rsidRDefault="00927C1E" w:rsidP="007E3B3E">
      <w:pPr>
        <w:pStyle w:val="Ttulo2"/>
        <w:spacing w:before="0" w:line="360" w:lineRule="auto"/>
        <w:ind w:firstLine="567"/>
        <w:jc w:val="both"/>
        <w:rPr>
          <w:b/>
          <w:bCs/>
          <w:color w:val="000000" w:themeColor="text1"/>
          <w:sz w:val="24"/>
          <w:szCs w:val="24"/>
        </w:rPr>
      </w:pPr>
      <w:bookmarkStart w:id="6" w:name="_Toc39095458"/>
      <w:r w:rsidRPr="00DF60AF">
        <w:rPr>
          <w:b/>
          <w:bCs/>
          <w:color w:val="000000" w:themeColor="text1"/>
          <w:sz w:val="24"/>
          <w:szCs w:val="24"/>
        </w:rPr>
        <w:t>Aprendizajes esperados</w:t>
      </w:r>
      <w:bookmarkEnd w:id="6"/>
      <w:r w:rsidRPr="00DF60AF">
        <w:rPr>
          <w:b/>
          <w:bCs/>
          <w:color w:val="000000" w:themeColor="text1"/>
          <w:sz w:val="24"/>
          <w:szCs w:val="24"/>
        </w:rPr>
        <w:t xml:space="preserve"> </w:t>
      </w:r>
    </w:p>
    <w:p w:rsidR="002D7585" w:rsidRDefault="00927C1E" w:rsidP="007E3B3E">
      <w:pPr>
        <w:spacing w:after="0" w:line="360" w:lineRule="auto"/>
        <w:ind w:firstLine="567"/>
        <w:jc w:val="both"/>
        <w:rPr>
          <w:rFonts w:cstheme="minorHAnsi"/>
          <w:sz w:val="24"/>
          <w:szCs w:val="24"/>
        </w:rPr>
      </w:pPr>
      <w:r w:rsidRPr="00F6479F">
        <w:rPr>
          <w:rFonts w:cstheme="minorHAnsi"/>
          <w:sz w:val="24"/>
          <w:szCs w:val="24"/>
        </w:rPr>
        <w:t xml:space="preserve">Para su organización y su inclusión específica en los programas de estudio, los aprendizajes clave se han de formular en términos del dominio de un conocimiento, una </w:t>
      </w:r>
      <w:r w:rsidRPr="00F6479F">
        <w:rPr>
          <w:rFonts w:cstheme="minorHAnsi"/>
          <w:sz w:val="24"/>
          <w:szCs w:val="24"/>
        </w:rPr>
        <w:lastRenderedPageBreak/>
        <w:t xml:space="preserve">habilidad, una actitud o un valor. Cuando se expresan de esta forma los aprendizajes clave se concretan en Aprendizajes esperados. </w:t>
      </w:r>
    </w:p>
    <w:p w:rsidR="002D7585" w:rsidRDefault="00927C1E" w:rsidP="007E3B3E">
      <w:pPr>
        <w:spacing w:after="0" w:line="360" w:lineRule="auto"/>
        <w:ind w:firstLine="567"/>
        <w:jc w:val="both"/>
        <w:rPr>
          <w:rFonts w:cstheme="minorHAnsi"/>
          <w:sz w:val="24"/>
          <w:szCs w:val="24"/>
        </w:rPr>
      </w:pPr>
      <w:r w:rsidRPr="00F6479F">
        <w:rPr>
          <w:rFonts w:cstheme="minorHAnsi"/>
          <w:sz w:val="24"/>
          <w:szCs w:val="24"/>
        </w:rPr>
        <w:t xml:space="preserve">El trenzado final, a modo del esquema que se explicó en el apartado “Enfoque competencial”, que teje todos los Aprendizajes esperados, expresa la formación que requieren los niños y jóvenes para convertirse en los ciudadanos competentes, libres, responsables e informados que plantea el documento Fines de la educación, ampliamente comentado en el apartado II de este Plan. </w:t>
      </w:r>
    </w:p>
    <w:p w:rsidR="002D7585" w:rsidRDefault="00927C1E" w:rsidP="007E3B3E">
      <w:pPr>
        <w:spacing w:after="0" w:line="360" w:lineRule="auto"/>
        <w:ind w:firstLine="567"/>
        <w:jc w:val="both"/>
        <w:rPr>
          <w:rFonts w:cstheme="minorHAnsi"/>
          <w:sz w:val="24"/>
          <w:szCs w:val="24"/>
        </w:rPr>
      </w:pPr>
      <w:r w:rsidRPr="00F6479F">
        <w:rPr>
          <w:rFonts w:cstheme="minorHAnsi"/>
          <w:sz w:val="24"/>
          <w:szCs w:val="24"/>
        </w:rPr>
        <w:t xml:space="preserve">Cada Aprendizaje esperado define lo que se busca que logren los estudiantes al finalizar el grado escolar,90 son las metas de aprendizaje de los alumnos, están redactados en la tercera persona del singular con el fin de poner al estudiante en el centro del proceso. Su planteamiento comienza con un verbo que indica la acción a constatar, por parte del profesor, y de la cual es necesario que obtenga evidencias para poder valorar el desempeño de cada estudiante.  </w:t>
      </w:r>
    </w:p>
    <w:p w:rsidR="002D7585" w:rsidRDefault="00927C1E" w:rsidP="007E3B3E">
      <w:pPr>
        <w:spacing w:after="0" w:line="360" w:lineRule="auto"/>
        <w:ind w:firstLine="567"/>
        <w:jc w:val="both"/>
        <w:rPr>
          <w:rFonts w:cstheme="minorHAnsi"/>
          <w:sz w:val="24"/>
          <w:szCs w:val="24"/>
        </w:rPr>
      </w:pPr>
      <w:r w:rsidRPr="00F6479F">
        <w:rPr>
          <w:rFonts w:cstheme="minorHAnsi"/>
          <w:sz w:val="24"/>
          <w:szCs w:val="24"/>
        </w:rPr>
        <w:t xml:space="preserve">Los Aprendizajes esperados de los tres niveles educativos se organizan con base en las mismas categorías, denominadas organizadores curriculares, esto con la intención de mostrar el trayecto formativo de los niños, desde que entran al preescolar y hasta que salen de la escuela secundaria, a efecto de dejar clara la progresión y la articulación de los aprendizajes a lo largo de la educación básica.  </w:t>
      </w:r>
    </w:p>
    <w:p w:rsidR="002D7585" w:rsidRDefault="00927C1E" w:rsidP="007E3B3E">
      <w:pPr>
        <w:spacing w:after="0" w:line="360" w:lineRule="auto"/>
        <w:ind w:firstLine="567"/>
        <w:jc w:val="both"/>
        <w:rPr>
          <w:rFonts w:cstheme="minorHAnsi"/>
          <w:sz w:val="24"/>
          <w:szCs w:val="24"/>
        </w:rPr>
      </w:pPr>
      <w:r w:rsidRPr="00F6479F">
        <w:rPr>
          <w:rFonts w:cstheme="minorHAnsi"/>
          <w:sz w:val="24"/>
          <w:szCs w:val="24"/>
        </w:rPr>
        <w:t xml:space="preserve">Los Aprendizajes esperados gradúan progresivamente los conocimientos, las habilidades, las actitudes y los valores que deben alcanzarse para construir sentido y también para acceder a procesos metacognitivos cada vez más complejos (aprender a aprender), en el marco de los fines de la educación obligatoria.  </w:t>
      </w:r>
    </w:p>
    <w:p w:rsidR="002D7585" w:rsidRDefault="00927C1E" w:rsidP="007E3B3E">
      <w:pPr>
        <w:spacing w:after="0" w:line="360" w:lineRule="auto"/>
        <w:ind w:firstLine="567"/>
        <w:jc w:val="both"/>
        <w:rPr>
          <w:rFonts w:cstheme="minorHAnsi"/>
          <w:sz w:val="24"/>
          <w:szCs w:val="24"/>
        </w:rPr>
      </w:pPr>
      <w:r w:rsidRPr="00F6479F">
        <w:rPr>
          <w:rFonts w:cstheme="minorHAnsi"/>
          <w:sz w:val="24"/>
          <w:szCs w:val="24"/>
        </w:rPr>
        <w:t xml:space="preserve">Los Aprendizajes esperados constituyen el referente fundamental para la planeación y la evaluación en el aula, y se plantearon bajo los siguientes criterios: </w:t>
      </w:r>
    </w:p>
    <w:p w:rsidR="002D7585" w:rsidRPr="00E539A4" w:rsidRDefault="00927C1E" w:rsidP="007E3B3E">
      <w:pPr>
        <w:pStyle w:val="Prrafodelista"/>
        <w:numPr>
          <w:ilvl w:val="0"/>
          <w:numId w:val="1"/>
        </w:numPr>
        <w:spacing w:after="0" w:line="360" w:lineRule="auto"/>
        <w:ind w:firstLine="567"/>
        <w:jc w:val="both"/>
        <w:rPr>
          <w:rFonts w:cstheme="minorHAnsi"/>
          <w:sz w:val="24"/>
          <w:szCs w:val="24"/>
        </w:rPr>
      </w:pPr>
      <w:r w:rsidRPr="00E539A4">
        <w:rPr>
          <w:rFonts w:cstheme="minorHAnsi"/>
          <w:sz w:val="24"/>
          <w:szCs w:val="24"/>
        </w:rPr>
        <w:t xml:space="preserve">Tienen en cuenta las etapas de desarrollo psicopedagógico de niños y adolescentes. </w:t>
      </w:r>
    </w:p>
    <w:p w:rsidR="002D7585" w:rsidRPr="00E539A4" w:rsidRDefault="00927C1E" w:rsidP="007E3B3E">
      <w:pPr>
        <w:pStyle w:val="Prrafodelista"/>
        <w:numPr>
          <w:ilvl w:val="0"/>
          <w:numId w:val="1"/>
        </w:numPr>
        <w:spacing w:after="0" w:line="360" w:lineRule="auto"/>
        <w:ind w:firstLine="567"/>
        <w:jc w:val="both"/>
        <w:rPr>
          <w:rFonts w:cstheme="minorHAnsi"/>
          <w:sz w:val="24"/>
          <w:szCs w:val="24"/>
        </w:rPr>
      </w:pPr>
      <w:r w:rsidRPr="00E539A4">
        <w:rPr>
          <w:rFonts w:cstheme="minorHAnsi"/>
          <w:sz w:val="24"/>
          <w:szCs w:val="24"/>
        </w:rPr>
        <w:t xml:space="preserve">Señalan con claridad las expectativas de aprendizaje de los alumnos en términos de conocimientos, habilidades, actitudes y valores. </w:t>
      </w:r>
    </w:p>
    <w:p w:rsidR="002D7585" w:rsidRPr="00E539A4" w:rsidRDefault="00927C1E" w:rsidP="007E3B3E">
      <w:pPr>
        <w:pStyle w:val="Prrafodelista"/>
        <w:numPr>
          <w:ilvl w:val="0"/>
          <w:numId w:val="1"/>
        </w:numPr>
        <w:spacing w:after="0" w:line="360" w:lineRule="auto"/>
        <w:ind w:firstLine="567"/>
        <w:jc w:val="both"/>
        <w:rPr>
          <w:rFonts w:cstheme="minorHAnsi"/>
          <w:sz w:val="24"/>
          <w:szCs w:val="24"/>
        </w:rPr>
      </w:pPr>
      <w:r w:rsidRPr="00E539A4">
        <w:rPr>
          <w:rFonts w:cstheme="minorHAnsi"/>
          <w:sz w:val="24"/>
          <w:szCs w:val="24"/>
        </w:rPr>
        <w:t xml:space="preserve">Están planteados para ser logrados al finalizar cada grado escolar. </w:t>
      </w:r>
    </w:p>
    <w:p w:rsidR="00927C1E" w:rsidRPr="00E539A4" w:rsidRDefault="00927C1E" w:rsidP="007E3B3E">
      <w:pPr>
        <w:pStyle w:val="Prrafodelista"/>
        <w:numPr>
          <w:ilvl w:val="0"/>
          <w:numId w:val="1"/>
        </w:numPr>
        <w:spacing w:after="0" w:line="360" w:lineRule="auto"/>
        <w:ind w:firstLine="567"/>
        <w:jc w:val="both"/>
        <w:rPr>
          <w:rFonts w:cstheme="minorHAnsi"/>
          <w:sz w:val="24"/>
          <w:szCs w:val="24"/>
        </w:rPr>
      </w:pPr>
      <w:r w:rsidRPr="00E539A4">
        <w:rPr>
          <w:rFonts w:cstheme="minorHAnsi"/>
          <w:sz w:val="24"/>
          <w:szCs w:val="24"/>
        </w:rPr>
        <w:lastRenderedPageBreak/>
        <w:t xml:space="preserve">Están organizados de manera progresiva, en coherencia con las distintas áreas del conocimiento y los niveles educativos. </w:t>
      </w:r>
    </w:p>
    <w:p w:rsidR="002D7585" w:rsidRPr="00E539A4" w:rsidRDefault="00927C1E" w:rsidP="007E3B3E">
      <w:pPr>
        <w:pStyle w:val="Prrafodelista"/>
        <w:numPr>
          <w:ilvl w:val="0"/>
          <w:numId w:val="1"/>
        </w:numPr>
        <w:spacing w:after="0" w:line="360" w:lineRule="auto"/>
        <w:ind w:firstLine="567"/>
        <w:jc w:val="both"/>
        <w:rPr>
          <w:rFonts w:cstheme="minorHAnsi"/>
          <w:sz w:val="24"/>
          <w:szCs w:val="24"/>
        </w:rPr>
      </w:pPr>
      <w:r w:rsidRPr="00E539A4">
        <w:rPr>
          <w:rFonts w:cstheme="minorHAnsi"/>
          <w:sz w:val="24"/>
          <w:szCs w:val="24"/>
        </w:rPr>
        <w:t xml:space="preserve">Su presentación va de lo sencillo a lo complejo, pero no necesariamente siguen una secuencia lineal y por ello pueden alcanzarse por distintas rutas. </w:t>
      </w:r>
    </w:p>
    <w:p w:rsidR="002D7585" w:rsidRPr="00E539A4" w:rsidRDefault="00927C1E" w:rsidP="007E3B3E">
      <w:pPr>
        <w:pStyle w:val="Prrafodelista"/>
        <w:numPr>
          <w:ilvl w:val="0"/>
          <w:numId w:val="1"/>
        </w:numPr>
        <w:spacing w:after="0" w:line="360" w:lineRule="auto"/>
        <w:ind w:firstLine="567"/>
        <w:jc w:val="both"/>
        <w:rPr>
          <w:rFonts w:cstheme="minorHAnsi"/>
          <w:sz w:val="24"/>
          <w:szCs w:val="24"/>
        </w:rPr>
      </w:pPr>
      <w:r w:rsidRPr="00E539A4">
        <w:rPr>
          <w:rFonts w:cstheme="minorHAnsi"/>
          <w:sz w:val="24"/>
          <w:szCs w:val="24"/>
        </w:rPr>
        <w:t xml:space="preserve">Parten de los principios de inclusión y equidad (educación inclusiva: todos los estudiantes independientemente de su situación social, económica o física pueden alcanzar los Aprendizajes esperados). </w:t>
      </w:r>
    </w:p>
    <w:p w:rsidR="002D7585" w:rsidRPr="00E539A4" w:rsidRDefault="00927C1E" w:rsidP="007E3B3E">
      <w:pPr>
        <w:pStyle w:val="Prrafodelista"/>
        <w:numPr>
          <w:ilvl w:val="0"/>
          <w:numId w:val="1"/>
        </w:numPr>
        <w:spacing w:after="0" w:line="360" w:lineRule="auto"/>
        <w:ind w:firstLine="567"/>
        <w:jc w:val="both"/>
        <w:rPr>
          <w:rFonts w:cstheme="minorHAnsi"/>
          <w:sz w:val="24"/>
          <w:szCs w:val="24"/>
        </w:rPr>
      </w:pPr>
      <w:r w:rsidRPr="00E539A4">
        <w:rPr>
          <w:rFonts w:cstheme="minorHAnsi"/>
          <w:sz w:val="24"/>
          <w:szCs w:val="24"/>
        </w:rPr>
        <w:t xml:space="preserve">Responden a los requisitos de transparencia. Son públicos y deben hacerse del conocimiento de estudiantes y padres de familia. </w:t>
      </w:r>
    </w:p>
    <w:p w:rsidR="002D7585" w:rsidRPr="00E539A4" w:rsidRDefault="00927C1E" w:rsidP="007E3B3E">
      <w:pPr>
        <w:pStyle w:val="Prrafodelista"/>
        <w:numPr>
          <w:ilvl w:val="0"/>
          <w:numId w:val="1"/>
        </w:numPr>
        <w:spacing w:after="0" w:line="360" w:lineRule="auto"/>
        <w:ind w:firstLine="567"/>
        <w:jc w:val="both"/>
        <w:rPr>
          <w:rFonts w:cstheme="minorHAnsi"/>
          <w:sz w:val="24"/>
          <w:szCs w:val="24"/>
        </w:rPr>
      </w:pPr>
      <w:r w:rsidRPr="00E539A4">
        <w:rPr>
          <w:rFonts w:cstheme="minorHAnsi"/>
          <w:sz w:val="24"/>
          <w:szCs w:val="24"/>
        </w:rPr>
        <w:t xml:space="preserve">Buscan garantizar el desarrollo de procesos cognitivos, habilidades diversas y actitudes a profundidad. </w:t>
      </w:r>
    </w:p>
    <w:p w:rsidR="002D7585" w:rsidRPr="00E539A4" w:rsidRDefault="00927C1E" w:rsidP="007E3B3E">
      <w:pPr>
        <w:pStyle w:val="Prrafodelista"/>
        <w:numPr>
          <w:ilvl w:val="0"/>
          <w:numId w:val="1"/>
        </w:numPr>
        <w:spacing w:after="0" w:line="360" w:lineRule="auto"/>
        <w:ind w:firstLine="567"/>
        <w:jc w:val="both"/>
        <w:rPr>
          <w:rFonts w:cstheme="minorHAnsi"/>
          <w:sz w:val="24"/>
          <w:szCs w:val="24"/>
        </w:rPr>
      </w:pPr>
      <w:r w:rsidRPr="00E539A4">
        <w:rPr>
          <w:rFonts w:cstheme="minorHAnsi"/>
          <w:sz w:val="24"/>
          <w:szCs w:val="24"/>
        </w:rPr>
        <w:t xml:space="preserve">Reconocen que su logro no se alcanza con experiencias de una sola ocasión, sino que son el resultado de intervenciones educativas planeadas para desarrollarse a lo largo de un </w:t>
      </w:r>
      <w:r w:rsidR="002D7585" w:rsidRPr="00E539A4">
        <w:rPr>
          <w:rFonts w:cstheme="minorHAnsi"/>
          <w:sz w:val="24"/>
          <w:szCs w:val="24"/>
        </w:rPr>
        <w:t>lapso</w:t>
      </w:r>
      <w:r w:rsidRPr="00E539A4">
        <w:rPr>
          <w:rFonts w:cstheme="minorHAnsi"/>
          <w:sz w:val="24"/>
          <w:szCs w:val="24"/>
        </w:rPr>
        <w:t xml:space="preserve">. </w:t>
      </w:r>
    </w:p>
    <w:p w:rsidR="002D7585" w:rsidRDefault="00927C1E" w:rsidP="007E3B3E">
      <w:pPr>
        <w:spacing w:after="0" w:line="360" w:lineRule="auto"/>
        <w:ind w:firstLine="567"/>
        <w:jc w:val="both"/>
        <w:rPr>
          <w:rFonts w:cstheme="minorHAnsi"/>
          <w:sz w:val="24"/>
          <w:szCs w:val="24"/>
        </w:rPr>
      </w:pPr>
      <w:r w:rsidRPr="00F6479F">
        <w:rPr>
          <w:rFonts w:cstheme="minorHAnsi"/>
          <w:sz w:val="24"/>
          <w:szCs w:val="24"/>
        </w:rPr>
        <w:t xml:space="preserve">En el caso de preescolar, los Aprendizajes </w:t>
      </w:r>
      <w:r w:rsidR="002D7585" w:rsidRPr="00F6479F">
        <w:rPr>
          <w:rFonts w:cstheme="minorHAnsi"/>
          <w:sz w:val="24"/>
          <w:szCs w:val="24"/>
        </w:rPr>
        <w:t>esperados,</w:t>
      </w:r>
      <w:r w:rsidRPr="00F6479F">
        <w:rPr>
          <w:rFonts w:cstheme="minorHAnsi"/>
          <w:sz w:val="24"/>
          <w:szCs w:val="24"/>
        </w:rPr>
        <w:t xml:space="preserve"> además:  </w:t>
      </w:r>
    </w:p>
    <w:p w:rsidR="002D7585" w:rsidRPr="00E539A4" w:rsidRDefault="00927C1E" w:rsidP="007E3B3E">
      <w:pPr>
        <w:pStyle w:val="Prrafodelista"/>
        <w:numPr>
          <w:ilvl w:val="0"/>
          <w:numId w:val="2"/>
        </w:numPr>
        <w:spacing w:after="0" w:line="360" w:lineRule="auto"/>
        <w:ind w:firstLine="567"/>
        <w:jc w:val="both"/>
        <w:rPr>
          <w:rFonts w:cstheme="minorHAnsi"/>
          <w:sz w:val="24"/>
          <w:szCs w:val="24"/>
        </w:rPr>
      </w:pPr>
      <w:r w:rsidRPr="00E539A4">
        <w:rPr>
          <w:rFonts w:cstheme="minorHAnsi"/>
          <w:sz w:val="24"/>
          <w:szCs w:val="24"/>
        </w:rPr>
        <w:t xml:space="preserve">Están planteados para ser logrados al finalizar la educación preescolar. Los avances de los alumnos dependen de lo que sucede en las aulas y en las escuelas. Siempre hay oportunidades de profundizar y enriquecer el logro de aprendizajes sin apresurar ni presionar a los niños.  </w:t>
      </w:r>
    </w:p>
    <w:p w:rsidR="002D7585" w:rsidRPr="00E539A4" w:rsidRDefault="00927C1E" w:rsidP="007E3B3E">
      <w:pPr>
        <w:pStyle w:val="Prrafodelista"/>
        <w:numPr>
          <w:ilvl w:val="0"/>
          <w:numId w:val="2"/>
        </w:numPr>
        <w:spacing w:after="0" w:line="360" w:lineRule="auto"/>
        <w:ind w:firstLine="567"/>
        <w:jc w:val="both"/>
        <w:rPr>
          <w:rFonts w:cstheme="minorHAnsi"/>
          <w:sz w:val="24"/>
          <w:szCs w:val="24"/>
        </w:rPr>
      </w:pPr>
      <w:r w:rsidRPr="00E539A4">
        <w:rPr>
          <w:rFonts w:cstheme="minorHAnsi"/>
          <w:sz w:val="24"/>
          <w:szCs w:val="24"/>
        </w:rPr>
        <w:t xml:space="preserve">Se van construyendo, se profundizan, amplían y enriquecen en la medida en que los niños viven experiencias variadas que desafían su inteligencia y detonan en ellos procesos reflexivos y de interacción que les permite alcanzar niveles cognitivos cada vez más complejos y así construir verdaderamente los aprendizajes.  </w:t>
      </w:r>
    </w:p>
    <w:p w:rsidR="00927C1E" w:rsidRPr="00E539A4" w:rsidRDefault="00927C1E" w:rsidP="007E3B3E">
      <w:pPr>
        <w:pStyle w:val="Prrafodelista"/>
        <w:numPr>
          <w:ilvl w:val="0"/>
          <w:numId w:val="2"/>
        </w:numPr>
        <w:spacing w:after="0" w:line="360" w:lineRule="auto"/>
        <w:ind w:firstLine="567"/>
        <w:jc w:val="both"/>
        <w:rPr>
          <w:rFonts w:cstheme="minorHAnsi"/>
          <w:sz w:val="24"/>
          <w:szCs w:val="24"/>
        </w:rPr>
      </w:pPr>
      <w:r w:rsidRPr="00E539A4">
        <w:rPr>
          <w:rFonts w:cstheme="minorHAnsi"/>
          <w:sz w:val="24"/>
          <w:szCs w:val="24"/>
        </w:rPr>
        <w:t xml:space="preserve">La educadora decide cómo y en qué momento abordarlos mediante oportunidades y experiencias que estimulen la puesta en juego de los conocimientos, habilidades, actitudes y destrezas que implican los Aprendizajes esperados. En virtud de que los avances de los niños son heterogéneos, dependiendo de sus características y ritmos de aprendizaje, la participación de cada </w:t>
      </w:r>
      <w:r w:rsidRPr="00E539A4">
        <w:rPr>
          <w:rFonts w:cstheme="minorHAnsi"/>
          <w:sz w:val="24"/>
          <w:szCs w:val="24"/>
        </w:rPr>
        <w:lastRenderedPageBreak/>
        <w:t xml:space="preserve">niño en cada experiencia que se les proponga es única; no aprenden lo mismo al mismo tiempo, aun realizando las mismas actividades. </w:t>
      </w:r>
    </w:p>
    <w:p w:rsidR="00584A75" w:rsidRDefault="00927C1E" w:rsidP="007E3B3E">
      <w:pPr>
        <w:spacing w:after="0" w:line="360" w:lineRule="auto"/>
        <w:ind w:firstLine="567"/>
        <w:jc w:val="both"/>
        <w:rPr>
          <w:rFonts w:cstheme="minorHAnsi"/>
          <w:sz w:val="24"/>
          <w:szCs w:val="24"/>
        </w:rPr>
      </w:pPr>
      <w:r w:rsidRPr="00F6479F">
        <w:rPr>
          <w:rFonts w:cstheme="minorHAnsi"/>
          <w:sz w:val="24"/>
          <w:szCs w:val="24"/>
        </w:rPr>
        <w:t xml:space="preserve"> Por lo anterior, en el apartado V de este Plan, los contenidos de los programas de estudio se expresan como “Aprendizajes esperados”</w:t>
      </w:r>
      <w:r w:rsidR="002D7585">
        <w:rPr>
          <w:rFonts w:cstheme="minorHAnsi"/>
          <w:sz w:val="24"/>
          <w:szCs w:val="24"/>
        </w:rPr>
        <w:t xml:space="preserve"> </w:t>
      </w:r>
      <w:r w:rsidRPr="00F6479F">
        <w:rPr>
          <w:rFonts w:cstheme="minorHAnsi"/>
          <w:sz w:val="24"/>
          <w:szCs w:val="24"/>
        </w:rPr>
        <w:t>y cada aprendizaje esperado se formula en términos del dominio de un conocimiento, una habilidad, una actitud o un valor. De esa forma los aprendizajes clave toman una expresión alcanzable por los alumnos y evaluable por parte del profesor.</w:t>
      </w:r>
    </w:p>
    <w:p w:rsidR="00F6479F" w:rsidRDefault="00F6479F" w:rsidP="007E3B3E">
      <w:pPr>
        <w:spacing w:after="0" w:line="360" w:lineRule="auto"/>
        <w:ind w:firstLine="567"/>
        <w:jc w:val="both"/>
        <w:rPr>
          <w:rFonts w:cstheme="minorHAnsi"/>
          <w:sz w:val="24"/>
          <w:szCs w:val="24"/>
        </w:rPr>
      </w:pPr>
    </w:p>
    <w:p w:rsidR="00F6479F" w:rsidRDefault="00F6479F" w:rsidP="007E3B3E">
      <w:pPr>
        <w:spacing w:after="0" w:line="360" w:lineRule="auto"/>
        <w:ind w:firstLine="567"/>
        <w:jc w:val="both"/>
        <w:rPr>
          <w:rFonts w:cstheme="minorHAnsi"/>
          <w:sz w:val="24"/>
          <w:szCs w:val="24"/>
        </w:rPr>
      </w:pPr>
    </w:p>
    <w:p w:rsidR="00F6479F" w:rsidRDefault="00F6479F" w:rsidP="007E3B3E">
      <w:pPr>
        <w:spacing w:after="0" w:line="360" w:lineRule="auto"/>
        <w:ind w:firstLine="567"/>
        <w:jc w:val="both"/>
        <w:rPr>
          <w:rFonts w:cstheme="minorHAnsi"/>
          <w:sz w:val="24"/>
          <w:szCs w:val="24"/>
        </w:rPr>
      </w:pPr>
    </w:p>
    <w:p w:rsidR="002D7585" w:rsidRDefault="002D7585" w:rsidP="007E3B3E">
      <w:pPr>
        <w:spacing w:after="0" w:line="360" w:lineRule="auto"/>
        <w:ind w:firstLine="567"/>
        <w:jc w:val="both"/>
        <w:rPr>
          <w:rFonts w:cstheme="minorHAnsi"/>
          <w:sz w:val="24"/>
          <w:szCs w:val="24"/>
        </w:rPr>
      </w:pPr>
    </w:p>
    <w:p w:rsidR="002D7585" w:rsidRDefault="002D7585" w:rsidP="007E3B3E">
      <w:pPr>
        <w:spacing w:after="0" w:line="360" w:lineRule="auto"/>
        <w:ind w:firstLine="567"/>
        <w:jc w:val="both"/>
        <w:rPr>
          <w:rFonts w:cstheme="minorHAnsi"/>
          <w:sz w:val="24"/>
          <w:szCs w:val="24"/>
        </w:rPr>
      </w:pPr>
    </w:p>
    <w:p w:rsidR="002D7585" w:rsidRDefault="002D7585" w:rsidP="007E3B3E">
      <w:pPr>
        <w:spacing w:after="0" w:line="360" w:lineRule="auto"/>
        <w:ind w:firstLine="567"/>
        <w:jc w:val="both"/>
        <w:rPr>
          <w:rFonts w:cstheme="minorHAnsi"/>
          <w:sz w:val="24"/>
          <w:szCs w:val="24"/>
        </w:rPr>
      </w:pPr>
    </w:p>
    <w:p w:rsidR="002D7585" w:rsidRDefault="002D7585" w:rsidP="007E3B3E">
      <w:pPr>
        <w:spacing w:after="0" w:line="360" w:lineRule="auto"/>
        <w:ind w:firstLine="567"/>
        <w:jc w:val="both"/>
        <w:rPr>
          <w:rFonts w:cstheme="minorHAnsi"/>
          <w:sz w:val="24"/>
          <w:szCs w:val="24"/>
        </w:rPr>
      </w:pPr>
    </w:p>
    <w:p w:rsidR="002D7585" w:rsidRDefault="002D7585" w:rsidP="007E3B3E">
      <w:pPr>
        <w:spacing w:after="0" w:line="360" w:lineRule="auto"/>
        <w:ind w:firstLine="567"/>
        <w:jc w:val="both"/>
        <w:rPr>
          <w:rFonts w:cstheme="minorHAnsi"/>
          <w:sz w:val="24"/>
          <w:szCs w:val="24"/>
        </w:rPr>
      </w:pPr>
    </w:p>
    <w:p w:rsidR="002D7585" w:rsidRDefault="002D7585" w:rsidP="007E3B3E">
      <w:pPr>
        <w:spacing w:after="0" w:line="360" w:lineRule="auto"/>
        <w:ind w:firstLine="567"/>
        <w:jc w:val="both"/>
        <w:rPr>
          <w:rFonts w:cstheme="minorHAnsi"/>
          <w:sz w:val="24"/>
          <w:szCs w:val="24"/>
        </w:rPr>
      </w:pPr>
    </w:p>
    <w:p w:rsidR="002D7585" w:rsidRDefault="002D7585" w:rsidP="007E3B3E">
      <w:pPr>
        <w:spacing w:after="0" w:line="360" w:lineRule="auto"/>
        <w:ind w:firstLine="567"/>
        <w:jc w:val="both"/>
        <w:rPr>
          <w:rFonts w:cstheme="minorHAnsi"/>
          <w:sz w:val="24"/>
          <w:szCs w:val="24"/>
        </w:rPr>
      </w:pPr>
    </w:p>
    <w:p w:rsidR="002D7585" w:rsidRDefault="002D7585" w:rsidP="007E3B3E">
      <w:pPr>
        <w:spacing w:after="0" w:line="360" w:lineRule="auto"/>
        <w:ind w:firstLine="567"/>
        <w:jc w:val="both"/>
        <w:rPr>
          <w:rFonts w:cstheme="minorHAnsi"/>
          <w:sz w:val="24"/>
          <w:szCs w:val="24"/>
        </w:rPr>
      </w:pPr>
    </w:p>
    <w:p w:rsidR="002D7585" w:rsidRDefault="002D7585" w:rsidP="007E3B3E">
      <w:pPr>
        <w:spacing w:after="0" w:line="360" w:lineRule="auto"/>
        <w:ind w:firstLine="567"/>
        <w:jc w:val="both"/>
        <w:rPr>
          <w:rFonts w:cstheme="minorHAnsi"/>
          <w:sz w:val="24"/>
          <w:szCs w:val="24"/>
        </w:rPr>
      </w:pPr>
    </w:p>
    <w:p w:rsidR="002D7585" w:rsidRDefault="002D7585" w:rsidP="007E3B3E">
      <w:pPr>
        <w:spacing w:after="0" w:line="360" w:lineRule="auto"/>
        <w:ind w:firstLine="567"/>
        <w:jc w:val="both"/>
        <w:rPr>
          <w:rFonts w:cstheme="minorHAnsi"/>
          <w:sz w:val="24"/>
          <w:szCs w:val="24"/>
        </w:rPr>
      </w:pPr>
    </w:p>
    <w:p w:rsidR="002D7585" w:rsidRDefault="002D7585" w:rsidP="007E3B3E">
      <w:pPr>
        <w:spacing w:after="0" w:line="360" w:lineRule="auto"/>
        <w:ind w:firstLine="567"/>
        <w:jc w:val="both"/>
        <w:rPr>
          <w:rFonts w:cstheme="minorHAnsi"/>
          <w:sz w:val="24"/>
          <w:szCs w:val="24"/>
        </w:rPr>
      </w:pPr>
    </w:p>
    <w:p w:rsidR="00F6479F" w:rsidRDefault="00F6479F" w:rsidP="007E3B3E">
      <w:pPr>
        <w:spacing w:after="0" w:line="360" w:lineRule="auto"/>
        <w:ind w:firstLine="567"/>
        <w:jc w:val="both"/>
        <w:rPr>
          <w:rFonts w:cstheme="minorHAnsi"/>
          <w:sz w:val="24"/>
          <w:szCs w:val="24"/>
        </w:rPr>
      </w:pPr>
    </w:p>
    <w:p w:rsidR="00F6479F" w:rsidRDefault="00F6479F" w:rsidP="007E3B3E">
      <w:pPr>
        <w:spacing w:after="0" w:line="360" w:lineRule="auto"/>
        <w:ind w:firstLine="567"/>
        <w:jc w:val="both"/>
        <w:rPr>
          <w:rFonts w:cstheme="minorHAnsi"/>
          <w:sz w:val="24"/>
          <w:szCs w:val="24"/>
        </w:rPr>
      </w:pPr>
    </w:p>
    <w:p w:rsidR="00E539A4" w:rsidRDefault="00E539A4" w:rsidP="007E3B3E">
      <w:pPr>
        <w:spacing w:after="0" w:line="360" w:lineRule="auto"/>
        <w:ind w:firstLine="567"/>
        <w:jc w:val="both"/>
        <w:rPr>
          <w:rFonts w:cstheme="minorHAnsi"/>
          <w:sz w:val="24"/>
          <w:szCs w:val="24"/>
        </w:rPr>
      </w:pPr>
    </w:p>
    <w:p w:rsidR="00E539A4" w:rsidRDefault="00E539A4" w:rsidP="007E3B3E">
      <w:pPr>
        <w:spacing w:after="0" w:line="360" w:lineRule="auto"/>
        <w:ind w:firstLine="567"/>
        <w:jc w:val="both"/>
        <w:rPr>
          <w:rFonts w:cstheme="minorHAnsi"/>
          <w:sz w:val="24"/>
          <w:szCs w:val="24"/>
        </w:rPr>
      </w:pPr>
    </w:p>
    <w:p w:rsidR="00E539A4" w:rsidRDefault="00E539A4" w:rsidP="007E3B3E">
      <w:pPr>
        <w:spacing w:after="0" w:line="360" w:lineRule="auto"/>
        <w:ind w:firstLine="567"/>
        <w:jc w:val="both"/>
        <w:rPr>
          <w:rFonts w:cstheme="minorHAnsi"/>
          <w:sz w:val="24"/>
          <w:szCs w:val="24"/>
        </w:rPr>
      </w:pPr>
    </w:p>
    <w:p w:rsidR="00E539A4" w:rsidRDefault="00E539A4" w:rsidP="007E3B3E">
      <w:pPr>
        <w:spacing w:after="0" w:line="360" w:lineRule="auto"/>
        <w:ind w:firstLine="567"/>
        <w:jc w:val="both"/>
        <w:rPr>
          <w:rFonts w:cstheme="minorHAnsi"/>
          <w:sz w:val="24"/>
          <w:szCs w:val="24"/>
        </w:rPr>
      </w:pPr>
    </w:p>
    <w:p w:rsidR="00ED120B" w:rsidRDefault="00ED120B" w:rsidP="007E3B3E">
      <w:pPr>
        <w:spacing w:after="0" w:line="360" w:lineRule="auto"/>
        <w:ind w:firstLine="567"/>
        <w:jc w:val="both"/>
        <w:rPr>
          <w:rFonts w:cstheme="minorHAnsi"/>
          <w:sz w:val="24"/>
          <w:szCs w:val="24"/>
        </w:rPr>
      </w:pPr>
    </w:p>
    <w:p w:rsidR="00ED120B" w:rsidRPr="00F6479F" w:rsidRDefault="00ED120B" w:rsidP="007E3B3E">
      <w:pPr>
        <w:spacing w:after="0" w:line="360" w:lineRule="auto"/>
        <w:ind w:firstLine="567"/>
        <w:jc w:val="both"/>
        <w:rPr>
          <w:rFonts w:cstheme="minorHAnsi"/>
          <w:sz w:val="24"/>
          <w:szCs w:val="24"/>
        </w:rPr>
      </w:pPr>
    </w:p>
    <w:p w:rsidR="00F554D4" w:rsidRDefault="00F554D4" w:rsidP="007E3B3E">
      <w:pPr>
        <w:pStyle w:val="Ttulo1"/>
        <w:spacing w:before="0" w:line="360" w:lineRule="auto"/>
        <w:ind w:firstLine="567"/>
        <w:jc w:val="both"/>
        <w:rPr>
          <w:rFonts w:asciiTheme="minorHAnsi" w:hAnsiTheme="minorHAnsi" w:cstheme="minorHAnsi"/>
          <w:b/>
          <w:bCs/>
          <w:color w:val="000000" w:themeColor="text1"/>
          <w:sz w:val="28"/>
          <w:szCs w:val="28"/>
        </w:rPr>
      </w:pPr>
      <w:bookmarkStart w:id="7" w:name="_Toc39095459"/>
      <w:r w:rsidRPr="00F6479F">
        <w:rPr>
          <w:rFonts w:asciiTheme="minorHAnsi" w:hAnsiTheme="minorHAnsi" w:cstheme="minorHAnsi"/>
          <w:b/>
          <w:bCs/>
          <w:color w:val="000000" w:themeColor="text1"/>
          <w:sz w:val="28"/>
          <w:szCs w:val="28"/>
        </w:rPr>
        <w:lastRenderedPageBreak/>
        <w:t>Conclusión</w:t>
      </w:r>
      <w:bookmarkEnd w:id="7"/>
    </w:p>
    <w:p w:rsidR="00E539A4" w:rsidRPr="00E539A4" w:rsidRDefault="00E539A4" w:rsidP="007E3B3E">
      <w:pPr>
        <w:spacing w:after="0" w:line="360" w:lineRule="auto"/>
        <w:ind w:firstLine="567"/>
        <w:jc w:val="both"/>
        <w:rPr>
          <w:sz w:val="24"/>
          <w:szCs w:val="24"/>
        </w:rPr>
      </w:pPr>
      <w:r>
        <w:rPr>
          <w:sz w:val="24"/>
          <w:szCs w:val="24"/>
        </w:rPr>
        <w:t>Este documento nos da una visión muy clara de como es la estructura del programa de aprendizajes clave para la educación prees</w:t>
      </w:r>
      <w:r w:rsidR="007E3B3E">
        <w:rPr>
          <w:sz w:val="24"/>
          <w:szCs w:val="24"/>
        </w:rPr>
        <w:t xml:space="preserve">colar, se desglosan todos sus componentes según lo que se </w:t>
      </w:r>
      <w:r w:rsidR="00DF60AF">
        <w:rPr>
          <w:sz w:val="24"/>
          <w:szCs w:val="24"/>
        </w:rPr>
        <w:t>prevé</w:t>
      </w:r>
      <w:r w:rsidR="007E3B3E">
        <w:rPr>
          <w:sz w:val="24"/>
          <w:szCs w:val="24"/>
        </w:rPr>
        <w:t xml:space="preserve"> lograr con los aprendizajes clave y los aprendizajes esperados</w:t>
      </w:r>
      <w:r w:rsidR="00DF60AF">
        <w:rPr>
          <w:sz w:val="24"/>
          <w:szCs w:val="24"/>
        </w:rPr>
        <w:t>, para mejorar la calidad educativa y lograr que todos los niños logren aprender de la mejor manera posible, aun cuando exista en su entorno alguna necesidad de cualquier tipo, esto sirve de apoyo para todos los maestros al mostrarles cual es la manera que deben de tener al enseñar contenidos para que estos sean aprendidos de la mejor forma.</w:t>
      </w: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DF60AF">
      <w:pPr>
        <w:spacing w:after="0" w:line="360" w:lineRule="auto"/>
        <w:jc w:val="both"/>
        <w:rPr>
          <w:rFonts w:cstheme="minorHAnsi"/>
          <w:sz w:val="24"/>
          <w:szCs w:val="24"/>
        </w:rPr>
      </w:pPr>
    </w:p>
    <w:p w:rsidR="00F554D4" w:rsidRPr="00F6479F" w:rsidRDefault="00F554D4" w:rsidP="007E3B3E">
      <w:pPr>
        <w:pStyle w:val="Ttulo1"/>
        <w:spacing w:before="0" w:line="360" w:lineRule="auto"/>
        <w:ind w:firstLine="567"/>
        <w:jc w:val="both"/>
        <w:rPr>
          <w:rFonts w:asciiTheme="minorHAnsi" w:hAnsiTheme="minorHAnsi" w:cstheme="minorHAnsi"/>
          <w:b/>
          <w:bCs/>
          <w:color w:val="000000" w:themeColor="text1"/>
          <w:sz w:val="28"/>
          <w:szCs w:val="28"/>
        </w:rPr>
      </w:pPr>
      <w:bookmarkStart w:id="8" w:name="_Toc39095460"/>
      <w:r w:rsidRPr="00F6479F">
        <w:rPr>
          <w:rFonts w:asciiTheme="minorHAnsi" w:hAnsiTheme="minorHAnsi" w:cstheme="minorHAnsi"/>
          <w:b/>
          <w:bCs/>
          <w:color w:val="000000" w:themeColor="text1"/>
          <w:sz w:val="28"/>
          <w:szCs w:val="28"/>
        </w:rPr>
        <w:lastRenderedPageBreak/>
        <w:t>Bibliografía</w:t>
      </w:r>
      <w:bookmarkEnd w:id="8"/>
    </w:p>
    <w:p w:rsidR="00F554D4" w:rsidRPr="00F6479F" w:rsidRDefault="00584A75" w:rsidP="007E3B3E">
      <w:pPr>
        <w:spacing w:after="0" w:line="360" w:lineRule="auto"/>
        <w:ind w:firstLine="567"/>
        <w:jc w:val="both"/>
        <w:rPr>
          <w:rFonts w:cstheme="minorHAnsi"/>
          <w:sz w:val="24"/>
          <w:szCs w:val="24"/>
        </w:rPr>
      </w:pPr>
      <w:r w:rsidRPr="00F6479F">
        <w:rPr>
          <w:rFonts w:cstheme="minorHAnsi"/>
          <w:b/>
          <w:bCs/>
          <w:sz w:val="24"/>
          <w:szCs w:val="24"/>
        </w:rPr>
        <w:t>Secretaria de Educación Publica</w:t>
      </w:r>
      <w:r w:rsidRPr="00F6479F">
        <w:rPr>
          <w:rFonts w:cstheme="minorHAnsi"/>
          <w:sz w:val="24"/>
          <w:szCs w:val="24"/>
        </w:rPr>
        <w:t xml:space="preserve"> (2017</w:t>
      </w:r>
      <w:r w:rsidRPr="00F6479F">
        <w:rPr>
          <w:rFonts w:cstheme="minorHAnsi"/>
          <w:i/>
          <w:iCs/>
          <w:sz w:val="24"/>
          <w:szCs w:val="24"/>
        </w:rPr>
        <w:t>) Aprendizajes Clave para la Educación Integral. Educación Preescolar.</w:t>
      </w:r>
      <w:r w:rsidRPr="00F6479F">
        <w:rPr>
          <w:rFonts w:cstheme="minorHAnsi"/>
          <w:sz w:val="24"/>
          <w:szCs w:val="24"/>
        </w:rPr>
        <w:t xml:space="preserve"> Plan y programas de estudio, orientaciones didácticas y sugerencias de evaluación. México. SEP recuperado de https://www.aprendizajesclave.sep.gob.mx/descargables/APRENDIZAJES_CLAVE_PARA_LA_EDUCACION_INTEGRAL.pdf</w:t>
      </w: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7E3B3E">
      <w:pPr>
        <w:spacing w:after="0" w:line="360" w:lineRule="auto"/>
        <w:ind w:firstLine="567"/>
        <w:jc w:val="both"/>
        <w:rPr>
          <w:rFonts w:cstheme="minorHAnsi"/>
          <w:sz w:val="24"/>
          <w:szCs w:val="24"/>
        </w:rPr>
      </w:pPr>
    </w:p>
    <w:p w:rsidR="00F554D4" w:rsidRPr="00F6479F" w:rsidRDefault="00F554D4" w:rsidP="00927C1E">
      <w:pPr>
        <w:rPr>
          <w:rFonts w:cstheme="minorHAnsi"/>
          <w:sz w:val="24"/>
          <w:szCs w:val="24"/>
        </w:rPr>
      </w:pPr>
    </w:p>
    <w:p w:rsidR="00F554D4" w:rsidRPr="00F6479F" w:rsidRDefault="00F554D4" w:rsidP="00927C1E">
      <w:pPr>
        <w:rPr>
          <w:rFonts w:cstheme="minorHAnsi"/>
          <w:sz w:val="24"/>
          <w:szCs w:val="24"/>
        </w:rPr>
      </w:pPr>
    </w:p>
    <w:p w:rsidR="00F554D4" w:rsidRPr="00F6479F" w:rsidRDefault="00F554D4" w:rsidP="00927C1E">
      <w:pPr>
        <w:rPr>
          <w:rFonts w:cstheme="minorHAnsi"/>
          <w:sz w:val="24"/>
          <w:szCs w:val="24"/>
        </w:rPr>
      </w:pPr>
    </w:p>
    <w:p w:rsidR="00F554D4" w:rsidRPr="00F6479F" w:rsidRDefault="00F554D4" w:rsidP="00927C1E">
      <w:pPr>
        <w:rPr>
          <w:rFonts w:cstheme="minorHAnsi"/>
          <w:sz w:val="24"/>
          <w:szCs w:val="24"/>
        </w:rPr>
      </w:pPr>
    </w:p>
    <w:p w:rsidR="00F554D4" w:rsidRPr="00F6479F" w:rsidRDefault="00F554D4" w:rsidP="00927C1E">
      <w:pPr>
        <w:rPr>
          <w:rFonts w:cstheme="minorHAnsi"/>
          <w:sz w:val="24"/>
          <w:szCs w:val="24"/>
        </w:rPr>
      </w:pPr>
    </w:p>
    <w:p w:rsidR="00F554D4" w:rsidRPr="00F6479F" w:rsidRDefault="00F554D4" w:rsidP="00927C1E">
      <w:pPr>
        <w:rPr>
          <w:rFonts w:cstheme="minorHAnsi"/>
          <w:sz w:val="24"/>
          <w:szCs w:val="24"/>
        </w:rPr>
      </w:pPr>
    </w:p>
    <w:p w:rsidR="00F554D4" w:rsidRPr="00F6479F" w:rsidRDefault="00F554D4" w:rsidP="00927C1E">
      <w:pPr>
        <w:rPr>
          <w:rFonts w:cstheme="minorHAnsi"/>
          <w:sz w:val="24"/>
          <w:szCs w:val="24"/>
        </w:rPr>
      </w:pPr>
    </w:p>
    <w:p w:rsidR="00F554D4" w:rsidRPr="00F6479F" w:rsidRDefault="00F554D4" w:rsidP="00927C1E">
      <w:pPr>
        <w:rPr>
          <w:rFonts w:cstheme="minorHAnsi"/>
          <w:sz w:val="24"/>
          <w:szCs w:val="24"/>
        </w:rPr>
      </w:pPr>
    </w:p>
    <w:p w:rsidR="00F554D4" w:rsidRPr="00F6479F" w:rsidRDefault="00F554D4" w:rsidP="00927C1E">
      <w:pPr>
        <w:rPr>
          <w:rFonts w:cstheme="minorHAnsi"/>
          <w:sz w:val="24"/>
          <w:szCs w:val="24"/>
        </w:rPr>
      </w:pPr>
    </w:p>
    <w:p w:rsidR="00F554D4" w:rsidRPr="00F6479F" w:rsidRDefault="00F554D4" w:rsidP="00927C1E">
      <w:pPr>
        <w:rPr>
          <w:rFonts w:cstheme="minorHAnsi"/>
          <w:sz w:val="24"/>
          <w:szCs w:val="24"/>
        </w:rPr>
      </w:pPr>
    </w:p>
    <w:p w:rsidR="00F554D4" w:rsidRPr="00F6479F" w:rsidRDefault="00F554D4" w:rsidP="00927C1E">
      <w:pPr>
        <w:rPr>
          <w:rFonts w:cstheme="minorHAnsi"/>
          <w:sz w:val="24"/>
          <w:szCs w:val="24"/>
        </w:rPr>
      </w:pPr>
    </w:p>
    <w:p w:rsidR="00F554D4" w:rsidRPr="00F6479F" w:rsidRDefault="00F554D4" w:rsidP="00927C1E">
      <w:pPr>
        <w:rPr>
          <w:rFonts w:cstheme="minorHAnsi"/>
          <w:sz w:val="24"/>
          <w:szCs w:val="24"/>
        </w:rPr>
      </w:pPr>
    </w:p>
    <w:p w:rsidR="00F554D4" w:rsidRPr="00F6479F" w:rsidRDefault="00F554D4" w:rsidP="00927C1E">
      <w:pPr>
        <w:rPr>
          <w:rFonts w:cstheme="minorHAnsi"/>
          <w:sz w:val="24"/>
          <w:szCs w:val="24"/>
        </w:rPr>
      </w:pPr>
    </w:p>
    <w:p w:rsidR="00F554D4" w:rsidRPr="00F6479F" w:rsidRDefault="00F554D4" w:rsidP="00927C1E">
      <w:pPr>
        <w:rPr>
          <w:rFonts w:cstheme="minorHAnsi"/>
          <w:sz w:val="24"/>
          <w:szCs w:val="24"/>
        </w:rPr>
      </w:pPr>
    </w:p>
    <w:p w:rsidR="00F554D4" w:rsidRPr="00F6479F" w:rsidRDefault="00F554D4" w:rsidP="00927C1E">
      <w:pPr>
        <w:rPr>
          <w:rFonts w:cstheme="minorHAnsi"/>
          <w:sz w:val="24"/>
          <w:szCs w:val="24"/>
        </w:rPr>
      </w:pPr>
    </w:p>
    <w:p w:rsidR="00F554D4" w:rsidRPr="00F6479F" w:rsidRDefault="00F554D4" w:rsidP="00927C1E">
      <w:pPr>
        <w:rPr>
          <w:rFonts w:cstheme="minorHAnsi"/>
          <w:sz w:val="24"/>
          <w:szCs w:val="24"/>
        </w:rPr>
      </w:pPr>
    </w:p>
    <w:p w:rsidR="00F554D4" w:rsidRPr="00F6479F" w:rsidRDefault="00F554D4" w:rsidP="00927C1E">
      <w:pPr>
        <w:rPr>
          <w:rFonts w:cstheme="minorHAnsi"/>
          <w:sz w:val="24"/>
          <w:szCs w:val="24"/>
        </w:rPr>
      </w:pPr>
    </w:p>
    <w:p w:rsidR="00F554D4" w:rsidRPr="00F6479F" w:rsidRDefault="00F554D4" w:rsidP="00927C1E">
      <w:pPr>
        <w:rPr>
          <w:rFonts w:cstheme="minorHAnsi"/>
          <w:sz w:val="24"/>
          <w:szCs w:val="24"/>
        </w:rPr>
      </w:pPr>
    </w:p>
    <w:p w:rsidR="00F554D4" w:rsidRPr="00ED120B" w:rsidRDefault="00F554D4" w:rsidP="00F6479F">
      <w:pPr>
        <w:pStyle w:val="Ttulo1"/>
        <w:rPr>
          <w:rFonts w:asciiTheme="minorHAnsi" w:hAnsiTheme="minorHAnsi" w:cstheme="minorHAnsi"/>
          <w:b/>
          <w:bCs/>
          <w:color w:val="000000" w:themeColor="text1"/>
          <w:sz w:val="28"/>
          <w:szCs w:val="28"/>
        </w:rPr>
      </w:pPr>
      <w:bookmarkStart w:id="9" w:name="_Toc39095461"/>
      <w:r w:rsidRPr="00ED120B">
        <w:rPr>
          <w:rFonts w:asciiTheme="minorHAnsi" w:hAnsiTheme="minorHAnsi" w:cstheme="minorHAnsi"/>
          <w:b/>
          <w:bCs/>
          <w:color w:val="000000" w:themeColor="text1"/>
          <w:sz w:val="28"/>
          <w:szCs w:val="28"/>
        </w:rPr>
        <w:lastRenderedPageBreak/>
        <w:t>Anexos</w:t>
      </w:r>
      <w:bookmarkEnd w:id="9"/>
    </w:p>
    <w:p w:rsidR="00F554D4" w:rsidRPr="00F6479F" w:rsidRDefault="00F554D4" w:rsidP="00F554D4">
      <w:pPr>
        <w:rPr>
          <w:rFonts w:cstheme="minorHAnsi"/>
          <w:sz w:val="24"/>
          <w:szCs w:val="24"/>
        </w:rPr>
      </w:pPr>
      <w:r w:rsidRPr="00F6479F">
        <w:rPr>
          <w:rFonts w:cstheme="minorHAnsi"/>
          <w:noProof/>
          <w:sz w:val="24"/>
          <w:szCs w:val="24"/>
        </w:rPr>
        <w:drawing>
          <wp:inline distT="0" distB="0" distL="0" distR="0" wp14:anchorId="5406C4BA" wp14:editId="22B5ED30">
            <wp:extent cx="5444197" cy="6026631"/>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339" t="9364" r="31318" b="21048"/>
                    <a:stretch/>
                  </pic:blipFill>
                  <pic:spPr bwMode="auto">
                    <a:xfrm>
                      <a:off x="0" y="0"/>
                      <a:ext cx="5457299" cy="6041134"/>
                    </a:xfrm>
                    <a:prstGeom prst="rect">
                      <a:avLst/>
                    </a:prstGeom>
                    <a:ln>
                      <a:noFill/>
                    </a:ln>
                    <a:extLst>
                      <a:ext uri="{53640926-AAD7-44D8-BBD7-CCE9431645EC}">
                        <a14:shadowObscured xmlns:a14="http://schemas.microsoft.com/office/drawing/2010/main"/>
                      </a:ext>
                    </a:extLst>
                  </pic:spPr>
                </pic:pic>
              </a:graphicData>
            </a:graphic>
          </wp:inline>
        </w:drawing>
      </w:r>
    </w:p>
    <w:p w:rsidR="00F554D4" w:rsidRPr="00F6479F" w:rsidRDefault="00F554D4" w:rsidP="00F554D4">
      <w:pPr>
        <w:rPr>
          <w:rFonts w:cstheme="minorHAnsi"/>
          <w:sz w:val="24"/>
          <w:szCs w:val="24"/>
        </w:rPr>
      </w:pPr>
      <w:r w:rsidRPr="00F6479F">
        <w:rPr>
          <w:rFonts w:cstheme="minorHAnsi"/>
          <w:sz w:val="24"/>
          <w:szCs w:val="24"/>
        </w:rPr>
        <w:t>El diagrama anterior, “Componentes curriculares”, representa en un esquema integrador los tres componentes curriculares y permite visualizar de manera gráfica la articulación del currículo. Los tres son igualmente importantes y ningún componente debe tener primacía sobre los otros dos. El CTE ofrece un espacio importante para que los docentes de los tres componentes curriculares compartan en ese espacio colegiado sus objetivos, los analicen y los alineen.</w:t>
      </w:r>
    </w:p>
    <w:p w:rsidR="00F554D4" w:rsidRPr="00F6479F" w:rsidRDefault="00F554D4" w:rsidP="00927C1E">
      <w:pPr>
        <w:rPr>
          <w:rFonts w:cstheme="minorHAnsi"/>
          <w:sz w:val="24"/>
          <w:szCs w:val="24"/>
        </w:rPr>
      </w:pPr>
    </w:p>
    <w:sectPr w:rsidR="00F554D4" w:rsidRPr="00F6479F" w:rsidSect="00F6479F">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0505"/>
    <w:multiLevelType w:val="hybridMultilevel"/>
    <w:tmpl w:val="9E989D04"/>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2811445"/>
    <w:multiLevelType w:val="hybridMultilevel"/>
    <w:tmpl w:val="AE12858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1E"/>
    <w:rsid w:val="000F36E8"/>
    <w:rsid w:val="002D7585"/>
    <w:rsid w:val="00584A75"/>
    <w:rsid w:val="007E3B3E"/>
    <w:rsid w:val="00927C1E"/>
    <w:rsid w:val="00C90ABA"/>
    <w:rsid w:val="00DF60AF"/>
    <w:rsid w:val="00E539A4"/>
    <w:rsid w:val="00ED120B"/>
    <w:rsid w:val="00F554D4"/>
    <w:rsid w:val="00F647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4C47"/>
  <w15:chartTrackingRefBased/>
  <w15:docId w15:val="{ADC4D9ED-0319-4BAA-8DDE-E2030BAF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C1E"/>
    <w:pPr>
      <w:spacing w:line="256" w:lineRule="auto"/>
    </w:pPr>
  </w:style>
  <w:style w:type="paragraph" w:styleId="Ttulo1">
    <w:name w:val="heading 1"/>
    <w:basedOn w:val="Normal"/>
    <w:next w:val="Normal"/>
    <w:link w:val="Ttulo1Car"/>
    <w:uiPriority w:val="9"/>
    <w:qFormat/>
    <w:rsid w:val="00584A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647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D75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4A75"/>
    <w:rPr>
      <w:color w:val="0563C1" w:themeColor="hyperlink"/>
      <w:u w:val="single"/>
    </w:rPr>
  </w:style>
  <w:style w:type="character" w:styleId="Mencinsinresolver">
    <w:name w:val="Unresolved Mention"/>
    <w:basedOn w:val="Fuentedeprrafopredeter"/>
    <w:uiPriority w:val="99"/>
    <w:semiHidden/>
    <w:unhideWhenUsed/>
    <w:rsid w:val="00584A75"/>
    <w:rPr>
      <w:color w:val="605E5C"/>
      <w:shd w:val="clear" w:color="auto" w:fill="E1DFDD"/>
    </w:rPr>
  </w:style>
  <w:style w:type="character" w:customStyle="1" w:styleId="Ttulo1Car">
    <w:name w:val="Título 1 Car"/>
    <w:basedOn w:val="Fuentedeprrafopredeter"/>
    <w:link w:val="Ttulo1"/>
    <w:uiPriority w:val="9"/>
    <w:rsid w:val="00584A7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C90ABA"/>
    <w:pPr>
      <w:spacing w:line="259" w:lineRule="auto"/>
      <w:outlineLvl w:val="9"/>
    </w:pPr>
    <w:rPr>
      <w:lang w:eastAsia="es-MX"/>
    </w:rPr>
  </w:style>
  <w:style w:type="paragraph" w:styleId="TDC2">
    <w:name w:val="toc 2"/>
    <w:basedOn w:val="Normal"/>
    <w:next w:val="Normal"/>
    <w:autoRedefine/>
    <w:uiPriority w:val="39"/>
    <w:unhideWhenUsed/>
    <w:rsid w:val="00C90ABA"/>
    <w:pPr>
      <w:spacing w:before="120" w:after="0"/>
      <w:ind w:left="220"/>
    </w:pPr>
    <w:rPr>
      <w:rFonts w:cstheme="minorHAnsi"/>
      <w:b/>
      <w:bCs/>
    </w:rPr>
  </w:style>
  <w:style w:type="paragraph" w:styleId="TDC1">
    <w:name w:val="toc 1"/>
    <w:basedOn w:val="Normal"/>
    <w:next w:val="Normal"/>
    <w:autoRedefine/>
    <w:uiPriority w:val="39"/>
    <w:unhideWhenUsed/>
    <w:rsid w:val="00C90ABA"/>
    <w:pPr>
      <w:spacing w:before="120" w:after="0"/>
    </w:pPr>
    <w:rPr>
      <w:rFonts w:cstheme="minorHAnsi"/>
      <w:b/>
      <w:bCs/>
      <w:i/>
      <w:iCs/>
      <w:sz w:val="24"/>
      <w:szCs w:val="24"/>
    </w:rPr>
  </w:style>
  <w:style w:type="paragraph" w:styleId="TDC3">
    <w:name w:val="toc 3"/>
    <w:basedOn w:val="Normal"/>
    <w:next w:val="Normal"/>
    <w:autoRedefine/>
    <w:uiPriority w:val="39"/>
    <w:unhideWhenUsed/>
    <w:rsid w:val="00C90ABA"/>
    <w:pPr>
      <w:spacing w:after="0"/>
      <w:ind w:left="440"/>
    </w:pPr>
    <w:rPr>
      <w:rFonts w:cstheme="minorHAnsi"/>
      <w:sz w:val="20"/>
      <w:szCs w:val="20"/>
    </w:rPr>
  </w:style>
  <w:style w:type="paragraph" w:styleId="Subttulo">
    <w:name w:val="Subtitle"/>
    <w:basedOn w:val="Normal"/>
    <w:next w:val="Normal"/>
    <w:link w:val="SubttuloCar"/>
    <w:uiPriority w:val="11"/>
    <w:qFormat/>
    <w:rsid w:val="00F6479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6479F"/>
    <w:rPr>
      <w:rFonts w:eastAsiaTheme="minorEastAsia"/>
      <w:color w:val="5A5A5A" w:themeColor="text1" w:themeTint="A5"/>
      <w:spacing w:val="15"/>
    </w:rPr>
  </w:style>
  <w:style w:type="paragraph" w:styleId="TDC4">
    <w:name w:val="toc 4"/>
    <w:basedOn w:val="Normal"/>
    <w:next w:val="Normal"/>
    <w:autoRedefine/>
    <w:uiPriority w:val="39"/>
    <w:unhideWhenUsed/>
    <w:rsid w:val="00F6479F"/>
    <w:pPr>
      <w:spacing w:after="0"/>
      <w:ind w:left="660"/>
    </w:pPr>
    <w:rPr>
      <w:rFonts w:cstheme="minorHAnsi"/>
      <w:sz w:val="20"/>
      <w:szCs w:val="20"/>
    </w:rPr>
  </w:style>
  <w:style w:type="paragraph" w:styleId="TDC5">
    <w:name w:val="toc 5"/>
    <w:basedOn w:val="Normal"/>
    <w:next w:val="Normal"/>
    <w:autoRedefine/>
    <w:uiPriority w:val="39"/>
    <w:unhideWhenUsed/>
    <w:rsid w:val="00F6479F"/>
    <w:pPr>
      <w:spacing w:after="0"/>
      <w:ind w:left="880"/>
    </w:pPr>
    <w:rPr>
      <w:rFonts w:cstheme="minorHAnsi"/>
      <w:sz w:val="20"/>
      <w:szCs w:val="20"/>
    </w:rPr>
  </w:style>
  <w:style w:type="paragraph" w:styleId="TDC6">
    <w:name w:val="toc 6"/>
    <w:basedOn w:val="Normal"/>
    <w:next w:val="Normal"/>
    <w:autoRedefine/>
    <w:uiPriority w:val="39"/>
    <w:unhideWhenUsed/>
    <w:rsid w:val="00F6479F"/>
    <w:pPr>
      <w:spacing w:after="0"/>
      <w:ind w:left="1100"/>
    </w:pPr>
    <w:rPr>
      <w:rFonts w:cstheme="minorHAnsi"/>
      <w:sz w:val="20"/>
      <w:szCs w:val="20"/>
    </w:rPr>
  </w:style>
  <w:style w:type="paragraph" w:styleId="TDC7">
    <w:name w:val="toc 7"/>
    <w:basedOn w:val="Normal"/>
    <w:next w:val="Normal"/>
    <w:autoRedefine/>
    <w:uiPriority w:val="39"/>
    <w:unhideWhenUsed/>
    <w:rsid w:val="00F6479F"/>
    <w:pPr>
      <w:spacing w:after="0"/>
      <w:ind w:left="1320"/>
    </w:pPr>
    <w:rPr>
      <w:rFonts w:cstheme="minorHAnsi"/>
      <w:sz w:val="20"/>
      <w:szCs w:val="20"/>
    </w:rPr>
  </w:style>
  <w:style w:type="paragraph" w:styleId="TDC8">
    <w:name w:val="toc 8"/>
    <w:basedOn w:val="Normal"/>
    <w:next w:val="Normal"/>
    <w:autoRedefine/>
    <w:uiPriority w:val="39"/>
    <w:unhideWhenUsed/>
    <w:rsid w:val="00F6479F"/>
    <w:pPr>
      <w:spacing w:after="0"/>
      <w:ind w:left="1540"/>
    </w:pPr>
    <w:rPr>
      <w:rFonts w:cstheme="minorHAnsi"/>
      <w:sz w:val="20"/>
      <w:szCs w:val="20"/>
    </w:rPr>
  </w:style>
  <w:style w:type="paragraph" w:styleId="TDC9">
    <w:name w:val="toc 9"/>
    <w:basedOn w:val="Normal"/>
    <w:next w:val="Normal"/>
    <w:autoRedefine/>
    <w:uiPriority w:val="39"/>
    <w:unhideWhenUsed/>
    <w:rsid w:val="00F6479F"/>
    <w:pPr>
      <w:spacing w:after="0"/>
      <w:ind w:left="1760"/>
    </w:pPr>
    <w:rPr>
      <w:rFonts w:cstheme="minorHAnsi"/>
      <w:sz w:val="20"/>
      <w:szCs w:val="20"/>
    </w:rPr>
  </w:style>
  <w:style w:type="character" w:customStyle="1" w:styleId="Ttulo2Car">
    <w:name w:val="Título 2 Car"/>
    <w:basedOn w:val="Fuentedeprrafopredeter"/>
    <w:link w:val="Ttulo2"/>
    <w:uiPriority w:val="9"/>
    <w:rsid w:val="00F6479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2D7585"/>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E53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140791">
      <w:bodyDiv w:val="1"/>
      <w:marLeft w:val="0"/>
      <w:marRight w:val="0"/>
      <w:marTop w:val="0"/>
      <w:marBottom w:val="0"/>
      <w:divBdr>
        <w:top w:val="none" w:sz="0" w:space="0" w:color="auto"/>
        <w:left w:val="none" w:sz="0" w:space="0" w:color="auto"/>
        <w:bottom w:val="none" w:sz="0" w:space="0" w:color="auto"/>
        <w:right w:val="none" w:sz="0" w:space="0" w:color="auto"/>
      </w:divBdr>
    </w:div>
    <w:div w:id="20731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B5C9-290A-40CE-B7B9-7866958D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1882</Words>
  <Characters>10356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1</cp:revision>
  <dcterms:created xsi:type="dcterms:W3CDTF">2020-04-30T02:40:00Z</dcterms:created>
  <dcterms:modified xsi:type="dcterms:W3CDTF">2020-04-30T04:33:00Z</dcterms:modified>
</cp:coreProperties>
</file>