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CC" w:rsidRPr="00DC388C" w:rsidRDefault="00AE4CCC" w:rsidP="00AE4CCC">
      <w:pPr>
        <w:pStyle w:val="NormalWeb"/>
        <w:spacing w:before="0" w:beforeAutospacing="0" w:after="0" w:afterAutospacing="0" w:line="276" w:lineRule="auto"/>
        <w:jc w:val="center"/>
        <w:rPr>
          <w:rFonts w:ascii="Arial" w:hAnsi="Arial" w:cs="Arial"/>
          <w:b/>
          <w:bCs/>
          <w:color w:val="000000" w:themeColor="text1"/>
          <w:kern w:val="24"/>
          <w:sz w:val="36"/>
          <w:szCs w:val="32"/>
          <w:lang w:val="es-MX"/>
        </w:rPr>
      </w:pPr>
      <w:r w:rsidRPr="00DC388C">
        <w:rPr>
          <w:rFonts w:ascii="Arial" w:hAnsi="Arial" w:cs="Arial"/>
          <w:b/>
          <w:bCs/>
          <w:color w:val="000000" w:themeColor="text1"/>
          <w:kern w:val="24"/>
          <w:sz w:val="36"/>
          <w:szCs w:val="32"/>
          <w:lang w:val="es-MX"/>
        </w:rPr>
        <w:t>Escuela Normal de Educación Preescolar</w:t>
      </w:r>
    </w:p>
    <w:p w:rsidR="00AE4CCC" w:rsidRPr="00376579" w:rsidRDefault="00AE4CCC" w:rsidP="00AE4CCC">
      <w:pPr>
        <w:pStyle w:val="NormalWeb"/>
        <w:spacing w:before="0" w:beforeAutospacing="0" w:after="0" w:afterAutospacing="0" w:line="276" w:lineRule="auto"/>
        <w:jc w:val="center"/>
        <w:rPr>
          <w:sz w:val="32"/>
          <w:szCs w:val="32"/>
        </w:rPr>
      </w:pPr>
      <w:r w:rsidRPr="00376579">
        <w:rPr>
          <w:noProof/>
          <w:sz w:val="32"/>
          <w:szCs w:val="32"/>
          <w:lang w:val="es-MX" w:eastAsia="es-MX"/>
        </w:rPr>
        <w:drawing>
          <wp:inline distT="0" distB="0" distL="0" distR="0">
            <wp:extent cx="1116281" cy="1373308"/>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0011" cy="1377896"/>
                    </a:xfrm>
                    <a:prstGeom prst="rect">
                      <a:avLst/>
                    </a:prstGeom>
                    <a:noFill/>
                    <a:ln>
                      <a:noFill/>
                    </a:ln>
                  </pic:spPr>
                </pic:pic>
              </a:graphicData>
            </a:graphic>
          </wp:inline>
        </w:drawing>
      </w:r>
    </w:p>
    <w:p w:rsidR="00AE4CCC" w:rsidRPr="00DC388C" w:rsidRDefault="00AE4CCC" w:rsidP="00AE4CCC">
      <w:pPr>
        <w:pStyle w:val="NormalWeb"/>
        <w:spacing w:before="0" w:beforeAutospacing="0" w:after="0" w:afterAutospacing="0" w:line="276" w:lineRule="auto"/>
        <w:jc w:val="center"/>
        <w:rPr>
          <w:rFonts w:ascii="Arial" w:hAnsi="Arial" w:cs="Arial"/>
          <w:b/>
          <w:bCs/>
          <w:color w:val="000000" w:themeColor="text1"/>
          <w:kern w:val="24"/>
          <w:sz w:val="28"/>
          <w:szCs w:val="32"/>
          <w:lang w:val="es-MX"/>
        </w:rPr>
      </w:pPr>
      <w:r w:rsidRPr="00DC388C">
        <w:rPr>
          <w:rFonts w:ascii="Arial" w:hAnsi="Arial" w:cs="Arial"/>
          <w:b/>
          <w:bCs/>
          <w:color w:val="000000" w:themeColor="text1"/>
          <w:kern w:val="24"/>
          <w:sz w:val="28"/>
          <w:szCs w:val="32"/>
          <w:lang w:val="es-MX"/>
        </w:rPr>
        <w:t>Licenciatura en educación preescolar </w:t>
      </w:r>
    </w:p>
    <w:p w:rsidR="00AE4CCC" w:rsidRPr="00DC388C" w:rsidRDefault="00AE4CCC" w:rsidP="00AE4CCC">
      <w:pPr>
        <w:pStyle w:val="NormalWeb"/>
        <w:spacing w:before="0" w:beforeAutospacing="0" w:after="0" w:afterAutospacing="0" w:line="276" w:lineRule="auto"/>
        <w:jc w:val="center"/>
        <w:rPr>
          <w:sz w:val="36"/>
          <w:szCs w:val="32"/>
        </w:rPr>
      </w:pPr>
    </w:p>
    <w:p w:rsidR="00AE4CCC" w:rsidRPr="00AE4CCC" w:rsidRDefault="00AE4CCC" w:rsidP="00AE4CCC">
      <w:pPr>
        <w:pStyle w:val="NormalWeb"/>
        <w:spacing w:before="0" w:beforeAutospacing="0" w:after="0" w:afterAutospacing="0" w:line="276" w:lineRule="auto"/>
        <w:jc w:val="center"/>
        <w:rPr>
          <w:sz w:val="28"/>
          <w:szCs w:val="32"/>
        </w:rPr>
      </w:pPr>
      <w:r w:rsidRPr="00AE4CCC">
        <w:rPr>
          <w:rFonts w:ascii="Arial" w:hAnsi="Arial" w:cs="Arial"/>
          <w:b/>
          <w:bCs/>
          <w:color w:val="000000" w:themeColor="text1"/>
          <w:kern w:val="24"/>
          <w:sz w:val="28"/>
          <w:szCs w:val="32"/>
          <w:lang w:val="es-MX"/>
        </w:rPr>
        <w:t>Curso:</w:t>
      </w:r>
    </w:p>
    <w:p w:rsidR="00AE4CCC" w:rsidRPr="00AE4CCC" w:rsidRDefault="00AE4CCC" w:rsidP="00AE4CCC">
      <w:pPr>
        <w:pStyle w:val="NormalWeb"/>
        <w:spacing w:before="0" w:beforeAutospacing="0" w:after="0" w:afterAutospacing="0" w:line="276" w:lineRule="auto"/>
        <w:jc w:val="center"/>
        <w:rPr>
          <w:sz w:val="28"/>
          <w:szCs w:val="32"/>
        </w:rPr>
      </w:pPr>
      <w:r w:rsidRPr="00AE4CCC">
        <w:rPr>
          <w:rFonts w:ascii="Arial" w:hAnsi="Arial" w:cs="Arial"/>
          <w:color w:val="000000" w:themeColor="text1"/>
          <w:kern w:val="24"/>
          <w:sz w:val="28"/>
          <w:szCs w:val="32"/>
          <w:lang w:val="es-MX"/>
        </w:rPr>
        <w:t>Estrategias para la exploración del mundo social</w:t>
      </w:r>
    </w:p>
    <w:p w:rsidR="00AE4CCC" w:rsidRPr="00AE4CCC" w:rsidRDefault="00AE4CCC" w:rsidP="00AE4CCC">
      <w:pPr>
        <w:pStyle w:val="NormalWeb"/>
        <w:tabs>
          <w:tab w:val="center" w:pos="6503"/>
          <w:tab w:val="left" w:pos="7798"/>
        </w:tabs>
        <w:spacing w:before="0" w:beforeAutospacing="0" w:after="0" w:afterAutospacing="0" w:line="276" w:lineRule="auto"/>
        <w:jc w:val="center"/>
        <w:rPr>
          <w:sz w:val="28"/>
          <w:szCs w:val="32"/>
        </w:rPr>
      </w:pPr>
      <w:r w:rsidRPr="00AE4CCC">
        <w:rPr>
          <w:rFonts w:ascii="Arial" w:hAnsi="Arial" w:cs="Arial"/>
          <w:b/>
          <w:bCs/>
          <w:color w:val="000000" w:themeColor="text1"/>
          <w:kern w:val="24"/>
          <w:sz w:val="28"/>
          <w:szCs w:val="32"/>
          <w:lang w:val="es-MX"/>
        </w:rPr>
        <w:t>Maestro:</w:t>
      </w:r>
    </w:p>
    <w:p w:rsidR="00AE4CCC" w:rsidRPr="00AE4CCC" w:rsidRDefault="00AE4CCC" w:rsidP="00AE4CCC">
      <w:pPr>
        <w:pStyle w:val="NormalWeb"/>
        <w:spacing w:before="0" w:beforeAutospacing="0" w:after="0" w:afterAutospacing="0" w:line="276" w:lineRule="auto"/>
        <w:jc w:val="center"/>
        <w:rPr>
          <w:sz w:val="28"/>
          <w:szCs w:val="32"/>
        </w:rPr>
      </w:pPr>
      <w:r w:rsidRPr="00AE4CCC">
        <w:rPr>
          <w:rFonts w:ascii="Arial" w:hAnsi="Arial" w:cs="Arial"/>
          <w:color w:val="000000" w:themeColor="text1"/>
          <w:kern w:val="24"/>
          <w:sz w:val="28"/>
          <w:szCs w:val="32"/>
          <w:lang w:val="es-MX"/>
        </w:rPr>
        <w:t>Ramiro García Elías</w:t>
      </w:r>
    </w:p>
    <w:p w:rsidR="00AE4CCC" w:rsidRPr="00AE4CCC" w:rsidRDefault="00AE4CCC" w:rsidP="00AE4CCC">
      <w:pPr>
        <w:pStyle w:val="NormalWeb"/>
        <w:spacing w:before="0" w:beforeAutospacing="0" w:after="0" w:afterAutospacing="0" w:line="276" w:lineRule="auto"/>
        <w:jc w:val="center"/>
        <w:rPr>
          <w:sz w:val="28"/>
          <w:szCs w:val="32"/>
        </w:rPr>
      </w:pPr>
      <w:r w:rsidRPr="00AE4CCC">
        <w:rPr>
          <w:rFonts w:ascii="Arial" w:hAnsi="Arial" w:cs="Arial"/>
          <w:b/>
          <w:bCs/>
          <w:color w:val="000000" w:themeColor="text1"/>
          <w:kern w:val="24"/>
          <w:sz w:val="28"/>
          <w:szCs w:val="32"/>
          <w:lang w:val="es-MX"/>
        </w:rPr>
        <w:t>Alumna:</w:t>
      </w:r>
    </w:p>
    <w:p w:rsidR="00AE4CCC" w:rsidRPr="00AE4CCC" w:rsidRDefault="00AE4CCC" w:rsidP="00AE4CCC">
      <w:pPr>
        <w:pStyle w:val="NormalWeb"/>
        <w:spacing w:before="0" w:beforeAutospacing="0" w:after="0" w:afterAutospacing="0" w:line="276" w:lineRule="auto"/>
        <w:jc w:val="center"/>
        <w:rPr>
          <w:rFonts w:ascii="Arial" w:hAnsi="Arial" w:cs="Arial"/>
          <w:color w:val="000000" w:themeColor="text1"/>
          <w:kern w:val="24"/>
          <w:sz w:val="28"/>
          <w:szCs w:val="32"/>
          <w:lang w:val="es-MX"/>
        </w:rPr>
      </w:pPr>
      <w:r w:rsidRPr="00AE4CCC">
        <w:rPr>
          <w:rFonts w:ascii="Arial" w:hAnsi="Arial" w:cs="Arial"/>
          <w:color w:val="000000" w:themeColor="text1"/>
          <w:kern w:val="24"/>
          <w:sz w:val="28"/>
          <w:szCs w:val="32"/>
          <w:lang w:val="es-MX"/>
        </w:rPr>
        <w:t xml:space="preserve"> </w:t>
      </w:r>
      <w:proofErr w:type="spellStart"/>
      <w:r w:rsidRPr="00AE4CCC">
        <w:rPr>
          <w:rFonts w:ascii="Arial" w:hAnsi="Arial" w:cs="Arial"/>
          <w:color w:val="000000" w:themeColor="text1"/>
          <w:kern w:val="24"/>
          <w:sz w:val="28"/>
          <w:szCs w:val="32"/>
          <w:lang w:val="es-MX"/>
        </w:rPr>
        <w:t>Yazmin</w:t>
      </w:r>
      <w:proofErr w:type="spellEnd"/>
      <w:r w:rsidRPr="00AE4CCC">
        <w:rPr>
          <w:rFonts w:ascii="Arial" w:hAnsi="Arial" w:cs="Arial"/>
          <w:color w:val="000000" w:themeColor="text1"/>
          <w:kern w:val="24"/>
          <w:sz w:val="28"/>
          <w:szCs w:val="32"/>
          <w:lang w:val="es-MX"/>
        </w:rPr>
        <w:t xml:space="preserve"> </w:t>
      </w:r>
      <w:proofErr w:type="spellStart"/>
      <w:r w:rsidRPr="00AE4CCC">
        <w:rPr>
          <w:rFonts w:ascii="Arial" w:hAnsi="Arial" w:cs="Arial"/>
          <w:color w:val="000000" w:themeColor="text1"/>
          <w:kern w:val="24"/>
          <w:sz w:val="28"/>
          <w:szCs w:val="32"/>
          <w:lang w:val="es-MX"/>
        </w:rPr>
        <w:t>Tellez</w:t>
      </w:r>
      <w:proofErr w:type="spellEnd"/>
      <w:r w:rsidRPr="00AE4CCC">
        <w:rPr>
          <w:rFonts w:ascii="Arial" w:hAnsi="Arial" w:cs="Arial"/>
          <w:color w:val="000000" w:themeColor="text1"/>
          <w:kern w:val="24"/>
          <w:sz w:val="28"/>
          <w:szCs w:val="32"/>
          <w:lang w:val="es-MX"/>
        </w:rPr>
        <w:t xml:space="preserve"> Fuentes</w:t>
      </w:r>
    </w:p>
    <w:p w:rsidR="00AE4CCC" w:rsidRPr="00AE4CCC" w:rsidRDefault="00AE4CCC" w:rsidP="00AE4CCC">
      <w:pPr>
        <w:pStyle w:val="NormalWeb"/>
        <w:spacing w:before="0" w:beforeAutospacing="0" w:after="0" w:afterAutospacing="0" w:line="276" w:lineRule="auto"/>
        <w:jc w:val="center"/>
        <w:rPr>
          <w:sz w:val="28"/>
          <w:szCs w:val="32"/>
        </w:rPr>
      </w:pPr>
      <w:r w:rsidRPr="00AE4CCC">
        <w:rPr>
          <w:rFonts w:ascii="Arial" w:hAnsi="Arial" w:cs="Arial"/>
          <w:color w:val="000000" w:themeColor="text1"/>
          <w:kern w:val="24"/>
          <w:sz w:val="28"/>
          <w:szCs w:val="32"/>
          <w:lang w:val="es-MX"/>
        </w:rPr>
        <w:t>N. L. 18</w:t>
      </w:r>
    </w:p>
    <w:p w:rsidR="00AE4CCC" w:rsidRPr="00AE4CCC" w:rsidRDefault="00AE4CCC" w:rsidP="00AE4CCC">
      <w:pPr>
        <w:pStyle w:val="NormalWeb"/>
        <w:spacing w:before="0" w:beforeAutospacing="0" w:after="0" w:afterAutospacing="0" w:line="276" w:lineRule="auto"/>
        <w:jc w:val="center"/>
        <w:rPr>
          <w:rFonts w:ascii="Arial" w:hAnsi="Arial" w:cs="Arial"/>
          <w:color w:val="000000" w:themeColor="text1"/>
          <w:kern w:val="24"/>
          <w:sz w:val="28"/>
          <w:szCs w:val="32"/>
          <w:lang w:val="es-MX"/>
        </w:rPr>
      </w:pPr>
      <w:r w:rsidRPr="00AE4CCC">
        <w:rPr>
          <w:rFonts w:ascii="Arial" w:hAnsi="Arial" w:cs="Arial"/>
          <w:color w:val="000000" w:themeColor="text1"/>
          <w:kern w:val="24"/>
          <w:sz w:val="28"/>
          <w:szCs w:val="32"/>
          <w:lang w:val="es-MX"/>
        </w:rPr>
        <w:t>2 “B”</w:t>
      </w:r>
    </w:p>
    <w:p w:rsidR="00AE4CCC" w:rsidRDefault="00AE4CCC" w:rsidP="00AE4CCC">
      <w:pPr>
        <w:pStyle w:val="NormalWeb"/>
        <w:spacing w:before="0" w:beforeAutospacing="0" w:after="0" w:afterAutospacing="0" w:line="276" w:lineRule="auto"/>
        <w:jc w:val="center"/>
        <w:rPr>
          <w:rFonts w:ascii="Arial" w:hAnsi="Arial" w:cs="Arial"/>
          <w:b/>
          <w:bCs/>
          <w:color w:val="000000" w:themeColor="text1"/>
          <w:kern w:val="24"/>
          <w:sz w:val="28"/>
          <w:szCs w:val="32"/>
          <w:u w:val="single"/>
          <w:lang w:val="es-MX"/>
        </w:rPr>
      </w:pPr>
      <w:r w:rsidRPr="00AE4CCC">
        <w:rPr>
          <w:rFonts w:ascii="Arial" w:hAnsi="Arial" w:cs="Arial"/>
          <w:b/>
          <w:bCs/>
          <w:color w:val="000000" w:themeColor="text1"/>
          <w:kern w:val="24"/>
          <w:sz w:val="28"/>
          <w:szCs w:val="32"/>
          <w:u w:val="single"/>
          <w:lang w:val="es-MX"/>
        </w:rPr>
        <w:t>Cuadro de doble entrada</w:t>
      </w:r>
    </w:p>
    <w:p w:rsidR="00AE4CCC" w:rsidRDefault="00AE4CCC" w:rsidP="00AE4CCC">
      <w:pPr>
        <w:pStyle w:val="NormalWeb"/>
        <w:spacing w:before="0" w:beforeAutospacing="0" w:after="0" w:afterAutospacing="0" w:line="276" w:lineRule="auto"/>
        <w:jc w:val="center"/>
        <w:rPr>
          <w:rFonts w:ascii="Arial" w:hAnsi="Arial" w:cs="Arial"/>
          <w:b/>
          <w:bCs/>
          <w:color w:val="000000" w:themeColor="text1"/>
          <w:kern w:val="24"/>
          <w:sz w:val="28"/>
          <w:szCs w:val="32"/>
          <w:u w:val="single"/>
          <w:lang w:val="es-MX"/>
        </w:rPr>
      </w:pPr>
    </w:p>
    <w:p w:rsidR="00AE4CCC" w:rsidRPr="00AE4CCC" w:rsidRDefault="00AE4CCC" w:rsidP="00AE4CCC">
      <w:pPr>
        <w:pStyle w:val="NormalWeb"/>
        <w:spacing w:before="0" w:beforeAutospacing="0" w:after="0" w:afterAutospacing="0" w:line="276" w:lineRule="auto"/>
        <w:jc w:val="center"/>
        <w:rPr>
          <w:rFonts w:ascii="Arial" w:hAnsi="Arial" w:cs="Arial"/>
          <w:bCs/>
          <w:color w:val="000000" w:themeColor="text1"/>
          <w:kern w:val="24"/>
          <w:sz w:val="28"/>
          <w:szCs w:val="32"/>
          <w:lang w:val="es-MX"/>
        </w:rPr>
      </w:pPr>
      <w:r>
        <w:rPr>
          <w:rFonts w:ascii="Arial" w:hAnsi="Arial" w:cs="Arial"/>
          <w:b/>
          <w:bCs/>
          <w:color w:val="000000" w:themeColor="text1"/>
          <w:kern w:val="24"/>
          <w:sz w:val="28"/>
          <w:szCs w:val="32"/>
          <w:u w:val="single"/>
          <w:lang w:val="es-MX"/>
        </w:rPr>
        <w:t xml:space="preserve">Unidad de aprendizaje I: </w:t>
      </w:r>
      <w:r w:rsidRPr="00AE4CCC">
        <w:rPr>
          <w:rFonts w:ascii="Arial" w:hAnsi="Arial" w:cs="Arial"/>
          <w:bCs/>
          <w:color w:val="000000" w:themeColor="text1"/>
          <w:kern w:val="24"/>
          <w:sz w:val="28"/>
          <w:szCs w:val="32"/>
          <w:lang w:val="es-MX"/>
        </w:rPr>
        <w:t>El desarrollo de la identidad y el sentido de pertenencia en los niños y las niñas de preescolar.</w:t>
      </w:r>
    </w:p>
    <w:p w:rsidR="00AE4CCC" w:rsidRPr="00AE4CCC" w:rsidRDefault="00AE4CCC" w:rsidP="00AE4CCC">
      <w:pPr>
        <w:pStyle w:val="NormalWeb"/>
        <w:spacing w:before="0" w:beforeAutospacing="0" w:after="0" w:afterAutospacing="0" w:line="276" w:lineRule="auto"/>
        <w:jc w:val="center"/>
        <w:rPr>
          <w:rFonts w:ascii="Arial" w:hAnsi="Arial" w:cs="Arial"/>
          <w:b/>
          <w:bCs/>
          <w:color w:val="000000" w:themeColor="text1"/>
          <w:kern w:val="24"/>
          <w:sz w:val="28"/>
          <w:szCs w:val="32"/>
          <w:u w:val="single"/>
          <w:lang w:val="es-MX"/>
        </w:rPr>
      </w:pPr>
    </w:p>
    <w:p w:rsidR="00AE4CCC" w:rsidRPr="00AE4CCC" w:rsidRDefault="00AE4CCC" w:rsidP="00AE4CCC">
      <w:pPr>
        <w:pStyle w:val="NormalWeb"/>
        <w:spacing w:before="0" w:beforeAutospacing="0" w:after="0" w:afterAutospacing="0" w:line="276" w:lineRule="auto"/>
        <w:jc w:val="center"/>
        <w:rPr>
          <w:rFonts w:ascii="Arial" w:hAnsi="Arial" w:cs="Arial"/>
          <w:b/>
          <w:bCs/>
          <w:color w:val="000000" w:themeColor="text1"/>
          <w:kern w:val="24"/>
          <w:sz w:val="28"/>
          <w:szCs w:val="32"/>
          <w:u w:val="single"/>
          <w:lang w:val="es-MX"/>
        </w:rPr>
      </w:pPr>
      <w:r w:rsidRPr="00AE4CCC">
        <w:rPr>
          <w:rFonts w:ascii="Arial" w:hAnsi="Arial" w:cs="Arial"/>
          <w:b/>
          <w:bCs/>
          <w:color w:val="000000" w:themeColor="text1"/>
          <w:kern w:val="24"/>
          <w:sz w:val="28"/>
          <w:szCs w:val="32"/>
          <w:u w:val="single"/>
          <w:lang w:val="es-MX"/>
        </w:rPr>
        <w:t>COMPETENCIAS</w:t>
      </w:r>
    </w:p>
    <w:p w:rsidR="00AE4CCC" w:rsidRPr="00AE4CCC" w:rsidRDefault="00AE4CCC" w:rsidP="00AE4CCC">
      <w:pPr>
        <w:pStyle w:val="NormalWeb"/>
        <w:spacing w:after="0"/>
        <w:jc w:val="center"/>
        <w:rPr>
          <w:rFonts w:ascii="Arial" w:hAnsi="Arial" w:cs="Arial"/>
          <w:bCs/>
          <w:color w:val="000000" w:themeColor="text1"/>
          <w:kern w:val="24"/>
          <w:sz w:val="20"/>
          <w:szCs w:val="32"/>
          <w:lang w:val="es-MX"/>
        </w:rPr>
      </w:pPr>
      <w:r w:rsidRPr="00AE4CCC">
        <w:rPr>
          <w:rFonts w:ascii="Arial" w:hAnsi="Arial" w:cs="Arial"/>
          <w:bCs/>
          <w:color w:val="000000" w:themeColor="text1"/>
          <w:kern w:val="24"/>
          <w:sz w:val="20"/>
          <w:szCs w:val="32"/>
          <w:lang w:val="es-MX"/>
        </w:rPr>
        <w:t>¨*Detecta los procesos de aprendizaje de sus alumnos para favorecer su desarrollo cognitivo y socioemocional.</w:t>
      </w:r>
      <w:r w:rsidRPr="00AE4CCC">
        <w:rPr>
          <w:rFonts w:ascii="Arial" w:hAnsi="Arial" w:cs="Arial"/>
          <w:bCs/>
          <w:color w:val="000000" w:themeColor="text1"/>
          <w:kern w:val="24"/>
          <w:sz w:val="20"/>
          <w:szCs w:val="32"/>
          <w:lang w:val="es-MX"/>
        </w:rPr>
        <w:br/>
        <w:t>*Aplica el plan y programas de estudio para alcanzar los propósitos educativos y contribuir al pleno desenvolvimiento de las capacidades de sus alumnos.</w:t>
      </w:r>
      <w:r w:rsidRPr="00AE4CCC">
        <w:rPr>
          <w:rFonts w:ascii="Arial" w:hAnsi="Arial" w:cs="Arial"/>
          <w:bCs/>
          <w:color w:val="000000" w:themeColor="text1"/>
          <w:kern w:val="24"/>
          <w:sz w:val="20"/>
          <w:szCs w:val="32"/>
          <w:lang w:val="es-MX"/>
        </w:rPr>
        <w:b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AE4CCC">
        <w:rPr>
          <w:rFonts w:ascii="Arial" w:hAnsi="Arial" w:cs="Arial"/>
          <w:bCs/>
          <w:color w:val="000000" w:themeColor="text1"/>
          <w:kern w:val="24"/>
          <w:sz w:val="20"/>
          <w:szCs w:val="32"/>
          <w:lang w:val="es-MX"/>
        </w:rPr>
        <w:br/>
        <w:t>*Emplea la evaluación para intervenir en los diferentes ámbitos y momentos de la tarea educativa para mejorar los aprendizajes de sus alumnos.</w:t>
      </w:r>
      <w:r w:rsidRPr="00AE4CCC">
        <w:rPr>
          <w:rFonts w:ascii="Arial" w:hAnsi="Arial" w:cs="Arial"/>
          <w:bCs/>
          <w:color w:val="000000" w:themeColor="text1"/>
          <w:kern w:val="24"/>
          <w:sz w:val="20"/>
          <w:szCs w:val="32"/>
          <w:lang w:val="es-MX"/>
        </w:rPr>
        <w:br/>
        <w:t>*Integra recursos de la investigación educativa para enriquecer su práctica profesional, expresando su interés por el conocimiento, la ciencia y la mejora de la educación.</w:t>
      </w:r>
      <w:r w:rsidRPr="00AE4CCC">
        <w:rPr>
          <w:rFonts w:ascii="Arial" w:hAnsi="Arial" w:cs="Arial"/>
          <w:bCs/>
          <w:color w:val="000000" w:themeColor="text1"/>
          <w:kern w:val="24"/>
          <w:sz w:val="20"/>
          <w:szCs w:val="32"/>
          <w:lang w:val="es-MX"/>
        </w:rPr>
        <w:br/>
        <w:t>*Actúa de manera ética ante la diversidad de situaciones que se presentan en la práctica profesional.</w:t>
      </w:r>
    </w:p>
    <w:p w:rsidR="00AE4CCC" w:rsidRPr="00AE4CCC" w:rsidRDefault="00AE4CCC" w:rsidP="002F7CC0">
      <w:pPr>
        <w:pStyle w:val="NormalWeb"/>
        <w:spacing w:before="0" w:beforeAutospacing="0" w:after="0" w:afterAutospacing="0" w:line="276" w:lineRule="auto"/>
        <w:rPr>
          <w:rFonts w:ascii="Arial" w:hAnsi="Arial" w:cs="Arial"/>
          <w:bCs/>
          <w:color w:val="000000" w:themeColor="text1"/>
          <w:kern w:val="24"/>
          <w:szCs w:val="32"/>
          <w:lang w:val="es-MX"/>
        </w:rPr>
      </w:pPr>
      <w:r w:rsidRPr="00AE4CCC">
        <w:rPr>
          <w:rFonts w:ascii="Arial" w:hAnsi="Arial" w:cs="Arial"/>
          <w:bCs/>
          <w:color w:val="000000" w:themeColor="text1"/>
          <w:kern w:val="24"/>
          <w:szCs w:val="32"/>
          <w:lang w:val="es-MX"/>
        </w:rPr>
        <w:t>Saltillo, Coahuila</w:t>
      </w:r>
    </w:p>
    <w:p w:rsidR="00AE4CCC" w:rsidRPr="00AE4CCC" w:rsidRDefault="002F7CC0" w:rsidP="00AE4CCC">
      <w:pPr>
        <w:pStyle w:val="NormalWeb"/>
        <w:spacing w:before="0" w:beforeAutospacing="0" w:after="0" w:afterAutospacing="0" w:line="276" w:lineRule="auto"/>
        <w:jc w:val="right"/>
        <w:rPr>
          <w:rFonts w:ascii="Arial" w:hAnsi="Arial" w:cs="Arial"/>
          <w:bCs/>
          <w:color w:val="000000" w:themeColor="text1"/>
          <w:kern w:val="24"/>
          <w:szCs w:val="32"/>
          <w:lang w:val="es-MX"/>
        </w:rPr>
      </w:pPr>
      <w:r>
        <w:rPr>
          <w:rFonts w:ascii="Arial" w:hAnsi="Arial" w:cs="Arial"/>
          <w:bCs/>
          <w:color w:val="000000" w:themeColor="text1"/>
          <w:kern w:val="24"/>
          <w:szCs w:val="32"/>
          <w:lang w:val="es-MX"/>
        </w:rPr>
        <w:t>23 de abril de 2020</w:t>
      </w:r>
    </w:p>
    <w:tbl>
      <w:tblPr>
        <w:tblStyle w:val="Tablaconcuadrcula"/>
        <w:tblW w:w="0" w:type="auto"/>
        <w:tblLook w:val="04A0"/>
      </w:tblPr>
      <w:tblGrid>
        <w:gridCol w:w="5539"/>
        <w:gridCol w:w="3515"/>
      </w:tblGrid>
      <w:tr w:rsidR="00AE4CCC" w:rsidTr="00AE4CCC">
        <w:tc>
          <w:tcPr>
            <w:tcW w:w="4489" w:type="dxa"/>
            <w:shd w:val="clear" w:color="auto" w:fill="66D7D1"/>
            <w:vAlign w:val="center"/>
          </w:tcPr>
          <w:p w:rsidR="00AE4CCC" w:rsidRPr="00AE4CCC" w:rsidRDefault="00AE4CCC" w:rsidP="00AE4CCC">
            <w:pPr>
              <w:jc w:val="center"/>
              <w:rPr>
                <w:rFonts w:ascii="Arial" w:hAnsi="Arial" w:cs="Arial"/>
                <w:b/>
                <w:sz w:val="24"/>
              </w:rPr>
            </w:pPr>
            <w:r>
              <w:rPr>
                <w:rFonts w:ascii="Arial" w:hAnsi="Arial" w:cs="Arial"/>
                <w:b/>
                <w:sz w:val="24"/>
              </w:rPr>
              <w:lastRenderedPageBreak/>
              <w:t>ACTIVIDAD IDENTIFICADA</w:t>
            </w:r>
          </w:p>
        </w:tc>
        <w:tc>
          <w:tcPr>
            <w:tcW w:w="4489" w:type="dxa"/>
            <w:shd w:val="clear" w:color="auto" w:fill="66D7D1"/>
            <w:vAlign w:val="center"/>
          </w:tcPr>
          <w:p w:rsidR="00AE4CCC" w:rsidRPr="00AE4CCC" w:rsidRDefault="00AE4CCC" w:rsidP="00AE4CCC">
            <w:pPr>
              <w:jc w:val="center"/>
              <w:rPr>
                <w:rFonts w:ascii="Arial" w:hAnsi="Arial" w:cs="Arial"/>
                <w:b/>
                <w:sz w:val="24"/>
              </w:rPr>
            </w:pPr>
            <w:r>
              <w:rPr>
                <w:rFonts w:ascii="Arial" w:hAnsi="Arial" w:cs="Arial"/>
                <w:b/>
                <w:sz w:val="24"/>
              </w:rPr>
              <w:t>ARGUMENTACIÓN REFERIDA A LA CONSTRUCCIÓN DE IDENTIDAD</w:t>
            </w:r>
          </w:p>
        </w:tc>
      </w:tr>
      <w:tr w:rsidR="00AE4CCC" w:rsidTr="001C5E76">
        <w:tc>
          <w:tcPr>
            <w:tcW w:w="4489" w:type="dxa"/>
            <w:shd w:val="clear" w:color="auto" w:fill="FFF97F"/>
            <w:vAlign w:val="center"/>
          </w:tcPr>
          <w:p w:rsidR="0031128C" w:rsidRDefault="0031128C" w:rsidP="009261DC">
            <w:pPr>
              <w:jc w:val="center"/>
              <w:rPr>
                <w:rFonts w:ascii="Arial" w:hAnsi="Arial" w:cs="Arial"/>
                <w:b/>
                <w:sz w:val="24"/>
              </w:rPr>
            </w:pPr>
          </w:p>
          <w:p w:rsidR="0031128C" w:rsidRDefault="0031128C" w:rsidP="009261DC">
            <w:pPr>
              <w:jc w:val="center"/>
              <w:rPr>
                <w:rFonts w:ascii="Arial" w:hAnsi="Arial" w:cs="Arial"/>
                <w:b/>
                <w:sz w:val="24"/>
              </w:rPr>
            </w:pPr>
          </w:p>
          <w:p w:rsidR="0031128C" w:rsidRDefault="0031128C" w:rsidP="009261DC">
            <w:pPr>
              <w:jc w:val="center"/>
              <w:rPr>
                <w:rFonts w:ascii="Arial" w:hAnsi="Arial" w:cs="Arial"/>
                <w:b/>
                <w:sz w:val="24"/>
              </w:rPr>
            </w:pPr>
          </w:p>
          <w:p w:rsidR="0031128C" w:rsidRDefault="0031128C" w:rsidP="009261DC">
            <w:pPr>
              <w:jc w:val="center"/>
              <w:rPr>
                <w:rFonts w:ascii="Arial" w:hAnsi="Arial" w:cs="Arial"/>
                <w:b/>
                <w:sz w:val="24"/>
              </w:rPr>
            </w:pPr>
          </w:p>
          <w:p w:rsidR="0031128C" w:rsidRDefault="0031128C" w:rsidP="009261DC">
            <w:pPr>
              <w:jc w:val="center"/>
              <w:rPr>
                <w:rFonts w:ascii="Arial" w:hAnsi="Arial" w:cs="Arial"/>
                <w:b/>
                <w:sz w:val="24"/>
              </w:rPr>
            </w:pPr>
          </w:p>
          <w:p w:rsidR="0031128C" w:rsidRDefault="0031128C" w:rsidP="009261DC">
            <w:pPr>
              <w:jc w:val="center"/>
              <w:rPr>
                <w:rFonts w:ascii="Arial" w:hAnsi="Arial" w:cs="Arial"/>
                <w:b/>
                <w:sz w:val="24"/>
              </w:rPr>
            </w:pPr>
          </w:p>
          <w:p w:rsidR="0031128C" w:rsidRDefault="0031128C" w:rsidP="009261DC">
            <w:pPr>
              <w:jc w:val="center"/>
              <w:rPr>
                <w:rFonts w:ascii="Arial" w:hAnsi="Arial" w:cs="Arial"/>
                <w:b/>
                <w:sz w:val="24"/>
              </w:rPr>
            </w:pPr>
          </w:p>
          <w:p w:rsidR="0031128C" w:rsidRDefault="0031128C" w:rsidP="009261DC">
            <w:pPr>
              <w:jc w:val="center"/>
              <w:rPr>
                <w:rFonts w:ascii="Arial" w:hAnsi="Arial" w:cs="Arial"/>
                <w:b/>
                <w:sz w:val="24"/>
              </w:rPr>
            </w:pPr>
          </w:p>
          <w:p w:rsidR="0031128C" w:rsidRDefault="0031128C" w:rsidP="009261DC">
            <w:pPr>
              <w:jc w:val="center"/>
              <w:rPr>
                <w:rFonts w:ascii="Arial" w:hAnsi="Arial" w:cs="Arial"/>
                <w:b/>
                <w:sz w:val="24"/>
              </w:rPr>
            </w:pPr>
          </w:p>
          <w:p w:rsidR="0031128C" w:rsidRDefault="0031128C" w:rsidP="009261DC">
            <w:pPr>
              <w:jc w:val="center"/>
              <w:rPr>
                <w:rFonts w:ascii="Arial" w:hAnsi="Arial" w:cs="Arial"/>
                <w:b/>
                <w:sz w:val="24"/>
              </w:rPr>
            </w:pPr>
          </w:p>
          <w:p w:rsidR="0031128C" w:rsidRDefault="0031128C" w:rsidP="009261DC">
            <w:pPr>
              <w:jc w:val="center"/>
              <w:rPr>
                <w:rFonts w:ascii="Arial" w:hAnsi="Arial" w:cs="Arial"/>
                <w:b/>
                <w:sz w:val="24"/>
              </w:rPr>
            </w:pPr>
          </w:p>
          <w:p w:rsidR="0031128C" w:rsidRDefault="0031128C" w:rsidP="009261DC">
            <w:pPr>
              <w:jc w:val="center"/>
              <w:rPr>
                <w:rFonts w:ascii="Arial" w:hAnsi="Arial" w:cs="Arial"/>
                <w:b/>
                <w:sz w:val="24"/>
              </w:rPr>
            </w:pPr>
          </w:p>
          <w:p w:rsidR="001C5E76" w:rsidRPr="009261DC" w:rsidRDefault="001C5E76" w:rsidP="009261DC">
            <w:pPr>
              <w:jc w:val="center"/>
              <w:rPr>
                <w:rFonts w:ascii="Arial" w:hAnsi="Arial" w:cs="Arial"/>
                <w:b/>
                <w:sz w:val="24"/>
              </w:rPr>
            </w:pPr>
            <w:r w:rsidRPr="001C5E76">
              <w:rPr>
                <w:rFonts w:ascii="Arial" w:hAnsi="Arial" w:cs="Arial"/>
                <w:b/>
                <w:sz w:val="24"/>
              </w:rPr>
              <w:t>Cuando empiezan a jugar fútbol los niños y las niñas.</w:t>
            </w:r>
          </w:p>
          <w:p w:rsidR="001C5E76" w:rsidRPr="001C5E76" w:rsidRDefault="008E3882" w:rsidP="001C5E76">
            <w:pPr>
              <w:jc w:val="center"/>
              <w:rPr>
                <w:rFonts w:ascii="Arial" w:hAnsi="Arial" w:cs="Arial"/>
                <w:b/>
                <w:sz w:val="24"/>
              </w:rPr>
            </w:pPr>
            <w:hyperlink r:id="rId6" w:history="1">
              <w:r w:rsidR="001C5E76" w:rsidRPr="001C5E76">
                <w:rPr>
                  <w:rStyle w:val="Hipervnculo"/>
                  <w:rFonts w:ascii="Arial" w:hAnsi="Arial" w:cs="Arial"/>
                  <w:sz w:val="24"/>
                </w:rPr>
                <w:t>https://www.youtube.com/watch?v=-B-6-ATNbuM&amp;amp=&amp;list=PLSXGfg6XHVB5b00m4yY-E5czhVOnynSui</w:t>
              </w:r>
            </w:hyperlink>
            <w:r w:rsidR="001C5E76" w:rsidRPr="001C5E76">
              <w:rPr>
                <w:rFonts w:ascii="Arial" w:hAnsi="Arial" w:cs="Arial"/>
                <w:sz w:val="24"/>
              </w:rPr>
              <w:t xml:space="preserve"> </w:t>
            </w:r>
            <w:r w:rsidR="001C5E76" w:rsidRPr="001C5E76">
              <w:rPr>
                <w:rFonts w:ascii="Arial" w:hAnsi="Arial" w:cs="Arial"/>
                <w:b/>
                <w:sz w:val="24"/>
              </w:rPr>
              <w:t>del minuto 28:46 – 30:14</w:t>
            </w:r>
          </w:p>
          <w:p w:rsidR="001C5E76" w:rsidRDefault="001C5E76" w:rsidP="001C5E76">
            <w:pPr>
              <w:jc w:val="center"/>
              <w:rPr>
                <w:rFonts w:ascii="Arial" w:hAnsi="Arial" w:cs="Arial"/>
                <w:sz w:val="24"/>
              </w:rPr>
            </w:pPr>
          </w:p>
          <w:p w:rsidR="009261DC" w:rsidRDefault="009261D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1C5E76">
            <w:pPr>
              <w:jc w:val="center"/>
              <w:rPr>
                <w:rFonts w:ascii="Arial" w:hAnsi="Arial" w:cs="Arial"/>
                <w:sz w:val="24"/>
              </w:rPr>
            </w:pPr>
          </w:p>
          <w:p w:rsidR="0031128C" w:rsidRDefault="0031128C" w:rsidP="0031128C">
            <w:pPr>
              <w:rPr>
                <w:rFonts w:ascii="Arial" w:hAnsi="Arial" w:cs="Arial"/>
                <w:sz w:val="24"/>
              </w:rPr>
            </w:pPr>
          </w:p>
          <w:p w:rsidR="0031128C" w:rsidRDefault="0031128C" w:rsidP="0031128C">
            <w:pPr>
              <w:rPr>
                <w:rFonts w:ascii="Arial" w:hAnsi="Arial" w:cs="Arial"/>
                <w:sz w:val="24"/>
              </w:rPr>
            </w:pPr>
          </w:p>
          <w:p w:rsidR="0031128C" w:rsidRDefault="0031128C" w:rsidP="0031128C">
            <w:pPr>
              <w:rPr>
                <w:rFonts w:ascii="Arial" w:hAnsi="Arial" w:cs="Arial"/>
                <w:sz w:val="24"/>
              </w:rPr>
            </w:pPr>
          </w:p>
          <w:p w:rsidR="0031128C" w:rsidRDefault="0031128C" w:rsidP="0031128C">
            <w:pPr>
              <w:rPr>
                <w:rFonts w:ascii="Arial" w:hAnsi="Arial" w:cs="Arial"/>
                <w:sz w:val="24"/>
              </w:rPr>
            </w:pPr>
          </w:p>
          <w:p w:rsidR="0031128C" w:rsidRDefault="0031128C" w:rsidP="001C5E76">
            <w:pPr>
              <w:jc w:val="center"/>
              <w:rPr>
                <w:rFonts w:ascii="Arial" w:hAnsi="Arial" w:cs="Arial"/>
                <w:sz w:val="24"/>
              </w:rPr>
            </w:pPr>
          </w:p>
          <w:p w:rsidR="009261DC" w:rsidRDefault="009261DC" w:rsidP="001C5E76">
            <w:pPr>
              <w:jc w:val="center"/>
              <w:rPr>
                <w:rFonts w:ascii="Arial" w:hAnsi="Arial" w:cs="Arial"/>
                <w:b/>
                <w:sz w:val="24"/>
              </w:rPr>
            </w:pPr>
            <w:r>
              <w:rPr>
                <w:rFonts w:ascii="Arial" w:hAnsi="Arial" w:cs="Arial"/>
                <w:b/>
                <w:sz w:val="24"/>
              </w:rPr>
              <w:t>Juego de los disfraces</w:t>
            </w:r>
          </w:p>
          <w:p w:rsidR="009261DC" w:rsidRPr="001C5E76" w:rsidRDefault="008E3882" w:rsidP="009261DC">
            <w:pPr>
              <w:jc w:val="center"/>
              <w:rPr>
                <w:rFonts w:ascii="Arial" w:hAnsi="Arial" w:cs="Arial"/>
                <w:b/>
                <w:sz w:val="24"/>
              </w:rPr>
            </w:pPr>
            <w:hyperlink r:id="rId7" w:history="1">
              <w:r w:rsidR="009261DC" w:rsidRPr="001C5E76">
                <w:rPr>
                  <w:rStyle w:val="Hipervnculo"/>
                  <w:rFonts w:ascii="Arial" w:hAnsi="Arial" w:cs="Arial"/>
                  <w:sz w:val="24"/>
                </w:rPr>
                <w:t>https://www.youtube.com/watch?v=-B-6-ATNbuM&amp;amp=&amp;list=PLSXGfg6XHVB5b00m4yY-E5czhVOnynSui</w:t>
              </w:r>
            </w:hyperlink>
            <w:r w:rsidR="009261DC" w:rsidRPr="001C5E76">
              <w:rPr>
                <w:rFonts w:ascii="Arial" w:hAnsi="Arial" w:cs="Arial"/>
                <w:sz w:val="24"/>
              </w:rPr>
              <w:t xml:space="preserve"> </w:t>
            </w:r>
            <w:r w:rsidR="009261DC" w:rsidRPr="001C5E76">
              <w:rPr>
                <w:rFonts w:ascii="Arial" w:hAnsi="Arial" w:cs="Arial"/>
                <w:b/>
                <w:sz w:val="24"/>
              </w:rPr>
              <w:t xml:space="preserve">del minuto </w:t>
            </w:r>
            <w:r w:rsidR="009261DC">
              <w:rPr>
                <w:rFonts w:ascii="Arial" w:hAnsi="Arial" w:cs="Arial"/>
                <w:b/>
                <w:sz w:val="24"/>
              </w:rPr>
              <w:t>32:55 – 35:45</w:t>
            </w:r>
          </w:p>
          <w:p w:rsidR="009261DC" w:rsidRPr="009261DC" w:rsidRDefault="009261DC" w:rsidP="001C5E76">
            <w:pPr>
              <w:jc w:val="center"/>
              <w:rPr>
                <w:rFonts w:ascii="Arial" w:hAnsi="Arial" w:cs="Arial"/>
                <w:b/>
                <w:sz w:val="24"/>
              </w:rPr>
            </w:pPr>
          </w:p>
        </w:tc>
        <w:tc>
          <w:tcPr>
            <w:tcW w:w="4489" w:type="dxa"/>
            <w:shd w:val="clear" w:color="auto" w:fill="FFF97F"/>
          </w:tcPr>
          <w:p w:rsidR="00AE4CCC" w:rsidRDefault="001C5E76" w:rsidP="001C5E76">
            <w:pPr>
              <w:rPr>
                <w:rFonts w:ascii="Arial" w:hAnsi="Arial" w:cs="Arial"/>
                <w:sz w:val="24"/>
              </w:rPr>
            </w:pPr>
            <w:r w:rsidRPr="001C5E76">
              <w:rPr>
                <w:rFonts w:ascii="Arial" w:hAnsi="Arial" w:cs="Arial"/>
                <w:sz w:val="24"/>
              </w:rPr>
              <w:lastRenderedPageBreak/>
              <w:t>La identidad</w:t>
            </w:r>
            <w:r>
              <w:rPr>
                <w:rFonts w:ascii="Arial" w:hAnsi="Arial" w:cs="Arial"/>
                <w:sz w:val="24"/>
              </w:rPr>
              <w:t xml:space="preserve"> se va construyendo socialmente y en la educación se aprecia en la incorporación de ejecutar diversas actividades.</w:t>
            </w:r>
          </w:p>
          <w:p w:rsidR="001C5E76" w:rsidRDefault="001C5E76" w:rsidP="001C5E76">
            <w:pPr>
              <w:rPr>
                <w:rFonts w:ascii="Arial" w:hAnsi="Arial" w:cs="Arial"/>
                <w:sz w:val="24"/>
              </w:rPr>
            </w:pPr>
            <w:r>
              <w:rPr>
                <w:rFonts w:ascii="Arial" w:hAnsi="Arial" w:cs="Arial"/>
                <w:sz w:val="24"/>
              </w:rPr>
              <w:t>No obstante, los niños en edad preescolar (específicamente los de cinco años) tienen ideas muy estrictas sobre cómo deben de actuar los niños y las niñas.</w:t>
            </w:r>
          </w:p>
          <w:p w:rsidR="001C5E76" w:rsidRDefault="001C5E76" w:rsidP="001C5E76">
            <w:pPr>
              <w:rPr>
                <w:rFonts w:ascii="Arial" w:hAnsi="Arial" w:cs="Arial"/>
                <w:sz w:val="24"/>
              </w:rPr>
            </w:pPr>
          </w:p>
          <w:p w:rsidR="001C5E76" w:rsidRPr="001C5E76" w:rsidRDefault="001C5E76" w:rsidP="001C5E76">
            <w:pPr>
              <w:rPr>
                <w:rFonts w:ascii="Arial" w:hAnsi="Arial" w:cs="Arial"/>
                <w:sz w:val="24"/>
                <w:u w:val="single"/>
              </w:rPr>
            </w:pPr>
            <w:r w:rsidRPr="001C5E76">
              <w:rPr>
                <w:rFonts w:ascii="Arial" w:hAnsi="Arial" w:cs="Arial"/>
                <w:sz w:val="24"/>
                <w:u w:val="single"/>
              </w:rPr>
              <w:t xml:space="preserve">En la actividad de fútbol, se puede ver que </w:t>
            </w:r>
            <w:proofErr w:type="spellStart"/>
            <w:r w:rsidRPr="001C5E76">
              <w:rPr>
                <w:rFonts w:ascii="Arial" w:hAnsi="Arial" w:cs="Arial"/>
                <w:sz w:val="24"/>
                <w:u w:val="single"/>
              </w:rPr>
              <w:t>Ainhara</w:t>
            </w:r>
            <w:proofErr w:type="spellEnd"/>
            <w:r w:rsidRPr="001C5E76">
              <w:rPr>
                <w:rFonts w:ascii="Arial" w:hAnsi="Arial" w:cs="Arial"/>
                <w:sz w:val="24"/>
                <w:u w:val="single"/>
              </w:rPr>
              <w:t xml:space="preserve"> cuando ve la portería y el balón quiere jugar</w:t>
            </w:r>
            <w:r w:rsidR="00E72D1C">
              <w:rPr>
                <w:rFonts w:ascii="Arial" w:hAnsi="Arial" w:cs="Arial"/>
                <w:sz w:val="24"/>
                <w:u w:val="single"/>
              </w:rPr>
              <w:t>,</w:t>
            </w:r>
            <w:r w:rsidRPr="001C5E76">
              <w:rPr>
                <w:rFonts w:ascii="Arial" w:hAnsi="Arial" w:cs="Arial"/>
                <w:sz w:val="24"/>
                <w:u w:val="single"/>
              </w:rPr>
              <w:t xml:space="preserve"> pero Rod</w:t>
            </w:r>
            <w:r w:rsidR="00E72D1C">
              <w:rPr>
                <w:rFonts w:ascii="Arial" w:hAnsi="Arial" w:cs="Arial"/>
                <w:sz w:val="24"/>
                <w:u w:val="single"/>
              </w:rPr>
              <w:t xml:space="preserve">rigo le dice que ella no puede hacerlo </w:t>
            </w:r>
            <w:r w:rsidRPr="001C5E76">
              <w:rPr>
                <w:rFonts w:ascii="Arial" w:hAnsi="Arial" w:cs="Arial"/>
                <w:sz w:val="24"/>
                <w:u w:val="single"/>
              </w:rPr>
              <w:t xml:space="preserve">porque es una </w:t>
            </w:r>
            <w:r w:rsidR="00E72D1C">
              <w:rPr>
                <w:rFonts w:ascii="Arial" w:hAnsi="Arial" w:cs="Arial"/>
                <w:sz w:val="24"/>
                <w:u w:val="single"/>
              </w:rPr>
              <w:t>“</w:t>
            </w:r>
            <w:r w:rsidRPr="001C5E76">
              <w:rPr>
                <w:rFonts w:ascii="Arial" w:hAnsi="Arial" w:cs="Arial"/>
                <w:sz w:val="24"/>
                <w:u w:val="single"/>
              </w:rPr>
              <w:t>niña chica</w:t>
            </w:r>
            <w:r w:rsidR="00E72D1C">
              <w:rPr>
                <w:rFonts w:ascii="Arial" w:hAnsi="Arial" w:cs="Arial"/>
                <w:sz w:val="24"/>
                <w:u w:val="single"/>
              </w:rPr>
              <w:t>”</w:t>
            </w:r>
            <w:r w:rsidRPr="001C5E76">
              <w:rPr>
                <w:rFonts w:ascii="Arial" w:hAnsi="Arial" w:cs="Arial"/>
                <w:sz w:val="24"/>
                <w:u w:val="single"/>
              </w:rPr>
              <w:t>.</w:t>
            </w:r>
          </w:p>
          <w:p w:rsidR="001C5E76" w:rsidRDefault="001C5E76" w:rsidP="001C5E76">
            <w:pPr>
              <w:rPr>
                <w:rFonts w:ascii="Arial" w:hAnsi="Arial" w:cs="Arial"/>
                <w:sz w:val="24"/>
              </w:rPr>
            </w:pPr>
          </w:p>
          <w:p w:rsidR="009261DC" w:rsidRDefault="001C5E76" w:rsidP="001C5E76">
            <w:pPr>
              <w:rPr>
                <w:rFonts w:ascii="Arial" w:hAnsi="Arial" w:cs="Arial"/>
                <w:sz w:val="24"/>
              </w:rPr>
            </w:pPr>
            <w:r w:rsidRPr="001C5E76">
              <w:rPr>
                <w:rFonts w:ascii="Arial" w:hAnsi="Arial" w:cs="Arial"/>
                <w:sz w:val="24"/>
              </w:rPr>
              <w:t>Por lo que los preescolares tienen en mentalidad que los hombres son más propensos a tener rasgos que implican destreza, independencia, fuerza y competitividad. En contraste se considera que es más probable que las mujeres tengan rasgos de calidez, expresividad, ternura y sumisió</w:t>
            </w:r>
            <w:r w:rsidR="009261DC">
              <w:rPr>
                <w:rFonts w:ascii="Arial" w:hAnsi="Arial" w:cs="Arial"/>
                <w:sz w:val="24"/>
              </w:rPr>
              <w:t>n.</w:t>
            </w:r>
          </w:p>
          <w:p w:rsidR="009261DC" w:rsidRDefault="009261DC" w:rsidP="001C5E76">
            <w:pPr>
              <w:rPr>
                <w:rFonts w:ascii="Arial" w:hAnsi="Arial" w:cs="Arial"/>
                <w:sz w:val="24"/>
              </w:rPr>
            </w:pPr>
          </w:p>
          <w:p w:rsidR="009261DC" w:rsidRDefault="009261DC" w:rsidP="001C5E76">
            <w:pPr>
              <w:rPr>
                <w:rFonts w:ascii="Arial" w:hAnsi="Arial" w:cs="Arial"/>
                <w:sz w:val="24"/>
              </w:rPr>
            </w:pPr>
            <w:r>
              <w:rPr>
                <w:rFonts w:ascii="Arial" w:hAnsi="Arial" w:cs="Arial"/>
                <w:sz w:val="24"/>
              </w:rPr>
              <w:t>En conclusión, los preescolares llegan a actuar de esa manera ya que intentan parecerse al progenitor del mismo sexo, apropiándose de las actitudes y valores que ellos muestran. Incluso el profesor que sale en los videos comenta que es muy raro ver a padres jugar al fútbol</w:t>
            </w:r>
          </w:p>
          <w:p w:rsidR="009261DC" w:rsidRDefault="009261DC" w:rsidP="001C5E76">
            <w:pPr>
              <w:rPr>
                <w:rFonts w:ascii="Arial" w:hAnsi="Arial" w:cs="Arial"/>
                <w:sz w:val="24"/>
              </w:rPr>
            </w:pPr>
          </w:p>
          <w:p w:rsidR="009261DC" w:rsidRDefault="009261DC" w:rsidP="0031128C">
            <w:pPr>
              <w:rPr>
                <w:rFonts w:ascii="Arial" w:hAnsi="Arial" w:cs="Arial"/>
                <w:sz w:val="24"/>
                <w:u w:val="single"/>
              </w:rPr>
            </w:pPr>
            <w:r w:rsidRPr="0031128C">
              <w:rPr>
                <w:rFonts w:ascii="Arial" w:hAnsi="Arial" w:cs="Arial"/>
                <w:sz w:val="24"/>
                <w:u w:val="single"/>
              </w:rPr>
              <w:lastRenderedPageBreak/>
              <w:t>Ahora bien, en el juego de los disfraces podemos ver que ponen dos baúles con los colores rosa y azul,</w:t>
            </w:r>
            <w:r w:rsidR="0031128C" w:rsidRPr="0031128C">
              <w:rPr>
                <w:rFonts w:ascii="Arial" w:hAnsi="Arial" w:cs="Arial"/>
                <w:sz w:val="24"/>
                <w:u w:val="single"/>
              </w:rPr>
              <w:t xml:space="preserve"> obviamente las niñas se van por el color que las identifica al igual que los niños, pero se sorprenden al ver que en el baúl que escogieron los disfraces no eran los que esperaban porque en el rosa eran disfraces de niños y viceversa.</w:t>
            </w:r>
          </w:p>
          <w:p w:rsidR="0031128C" w:rsidRDefault="0031128C" w:rsidP="0031128C">
            <w:pPr>
              <w:rPr>
                <w:rFonts w:ascii="Arial" w:hAnsi="Arial" w:cs="Arial"/>
                <w:sz w:val="24"/>
                <w:u w:val="single"/>
              </w:rPr>
            </w:pPr>
          </w:p>
          <w:p w:rsidR="0031128C" w:rsidRPr="0031128C" w:rsidRDefault="0031128C" w:rsidP="0031128C">
            <w:pPr>
              <w:rPr>
                <w:rFonts w:ascii="Arial" w:hAnsi="Arial" w:cs="Arial"/>
                <w:sz w:val="24"/>
              </w:rPr>
            </w:pPr>
            <w:r>
              <w:rPr>
                <w:rFonts w:ascii="Arial" w:hAnsi="Arial" w:cs="Arial"/>
                <w:sz w:val="24"/>
              </w:rPr>
              <w:t xml:space="preserve">La identidad de los infantes queda muy bien definida antes de los seis años. Así que </w:t>
            </w:r>
            <w:r w:rsidRPr="0031128C">
              <w:rPr>
                <w:rFonts w:ascii="Arial" w:hAnsi="Arial" w:cs="Arial"/>
                <w:sz w:val="24"/>
              </w:rPr>
              <w:t>los niños desarrollan su</w:t>
            </w:r>
            <w:r>
              <w:rPr>
                <w:rFonts w:ascii="Arial" w:hAnsi="Arial" w:cs="Arial"/>
                <w:sz w:val="24"/>
              </w:rPr>
              <w:t xml:space="preserve"> </w:t>
            </w:r>
            <w:r w:rsidRPr="0031128C">
              <w:rPr>
                <w:rFonts w:ascii="Arial" w:hAnsi="Arial" w:cs="Arial"/>
                <w:sz w:val="24"/>
              </w:rPr>
              <w:t>aut</w:t>
            </w:r>
            <w:r>
              <w:rPr>
                <w:rFonts w:ascii="Arial" w:hAnsi="Arial" w:cs="Arial"/>
                <w:sz w:val="24"/>
              </w:rPr>
              <w:t xml:space="preserve">o-concepto, las creencias acerca </w:t>
            </w:r>
            <w:r w:rsidRPr="0031128C">
              <w:rPr>
                <w:rFonts w:ascii="Arial" w:hAnsi="Arial" w:cs="Arial"/>
                <w:sz w:val="24"/>
              </w:rPr>
              <w:t>de sí mismos que se derivan de sus propias percepciones, de</w:t>
            </w:r>
            <w:r>
              <w:rPr>
                <w:rFonts w:ascii="Arial" w:hAnsi="Arial" w:cs="Arial"/>
                <w:sz w:val="24"/>
              </w:rPr>
              <w:t xml:space="preserve"> la conducta de sus padres y de </w:t>
            </w:r>
            <w:r w:rsidRPr="0031128C">
              <w:rPr>
                <w:rFonts w:ascii="Arial" w:hAnsi="Arial" w:cs="Arial"/>
                <w:sz w:val="24"/>
              </w:rPr>
              <w:t>la sociedad.</w:t>
            </w:r>
            <w:r>
              <w:rPr>
                <w:rFonts w:ascii="Arial" w:hAnsi="Arial" w:cs="Arial"/>
                <w:sz w:val="24"/>
              </w:rPr>
              <w:t xml:space="preserve"> Ell</w:t>
            </w:r>
            <w:r w:rsidR="001C60F7">
              <w:rPr>
                <w:rFonts w:ascii="Arial" w:hAnsi="Arial" w:cs="Arial"/>
                <w:sz w:val="24"/>
              </w:rPr>
              <w:t>os ya no cambiaran su identidad</w:t>
            </w:r>
            <w:r>
              <w:rPr>
                <w:rFonts w:ascii="Arial" w:hAnsi="Arial" w:cs="Arial"/>
                <w:sz w:val="24"/>
              </w:rPr>
              <w:t xml:space="preserve"> lo único que irán haciendo</w:t>
            </w:r>
            <w:r w:rsidR="00E72D1C">
              <w:rPr>
                <w:rFonts w:ascii="Arial" w:hAnsi="Arial" w:cs="Arial"/>
                <w:sz w:val="24"/>
              </w:rPr>
              <w:t>,</w:t>
            </w:r>
            <w:r>
              <w:rPr>
                <w:rFonts w:ascii="Arial" w:hAnsi="Arial" w:cs="Arial"/>
                <w:sz w:val="24"/>
              </w:rPr>
              <w:t xml:space="preserve"> mientras vayan creciendo</w:t>
            </w:r>
            <w:r w:rsidR="00E72D1C">
              <w:rPr>
                <w:rFonts w:ascii="Arial" w:hAnsi="Arial" w:cs="Arial"/>
                <w:sz w:val="24"/>
              </w:rPr>
              <w:t>,</w:t>
            </w:r>
            <w:r>
              <w:rPr>
                <w:rFonts w:ascii="Arial" w:hAnsi="Arial" w:cs="Arial"/>
                <w:sz w:val="24"/>
              </w:rPr>
              <w:t xml:space="preserve"> es ir adaptándose o haciendo ajustes de acuerdo a su vinculo social puesto que es en la etapa preescolar en donde ellos se apropian del rol “femenino” y “masculino” refiriéndose a las características de los sexos.</w:t>
            </w:r>
          </w:p>
        </w:tc>
      </w:tr>
    </w:tbl>
    <w:p w:rsidR="00AE4CCC" w:rsidRDefault="00AE4CCC">
      <w:pPr>
        <w:rPr>
          <w:rFonts w:ascii="Arial" w:hAnsi="Arial" w:cs="Arial"/>
          <w:sz w:val="24"/>
        </w:rPr>
      </w:pPr>
    </w:p>
    <w:p w:rsidR="00AE4CCC" w:rsidRDefault="00AE4CCC">
      <w:pPr>
        <w:rPr>
          <w:rFonts w:ascii="Arial" w:hAnsi="Arial" w:cs="Arial"/>
          <w:sz w:val="24"/>
        </w:rPr>
      </w:pPr>
    </w:p>
    <w:p w:rsidR="00AE4CCC" w:rsidRDefault="00AE4CCC">
      <w:pPr>
        <w:rPr>
          <w:rFonts w:ascii="Arial" w:hAnsi="Arial" w:cs="Arial"/>
          <w:sz w:val="24"/>
        </w:rPr>
      </w:pPr>
    </w:p>
    <w:p w:rsidR="007C39A4" w:rsidRDefault="007C39A4">
      <w:pPr>
        <w:rPr>
          <w:rFonts w:ascii="Arial" w:hAnsi="Arial" w:cs="Arial"/>
          <w:sz w:val="24"/>
        </w:rPr>
      </w:pPr>
    </w:p>
    <w:p w:rsidR="0031128C" w:rsidRDefault="0031128C">
      <w:pPr>
        <w:rPr>
          <w:rFonts w:ascii="Arial" w:hAnsi="Arial" w:cs="Arial"/>
          <w:sz w:val="24"/>
        </w:rPr>
      </w:pPr>
    </w:p>
    <w:p w:rsidR="0031128C" w:rsidRDefault="0031128C">
      <w:pPr>
        <w:rPr>
          <w:rFonts w:ascii="Arial" w:hAnsi="Arial" w:cs="Arial"/>
          <w:sz w:val="24"/>
        </w:rPr>
      </w:pPr>
    </w:p>
    <w:p w:rsidR="0031128C" w:rsidRDefault="0031128C">
      <w:pPr>
        <w:rPr>
          <w:rFonts w:ascii="Arial" w:hAnsi="Arial" w:cs="Arial"/>
          <w:sz w:val="24"/>
        </w:rPr>
      </w:pPr>
    </w:p>
    <w:p w:rsidR="0031128C" w:rsidRDefault="0031128C">
      <w:pPr>
        <w:rPr>
          <w:rFonts w:ascii="Arial" w:hAnsi="Arial" w:cs="Arial"/>
          <w:b/>
          <w:sz w:val="24"/>
        </w:rPr>
      </w:pPr>
      <w:r>
        <w:rPr>
          <w:rFonts w:ascii="Arial" w:hAnsi="Arial" w:cs="Arial"/>
          <w:b/>
          <w:sz w:val="24"/>
        </w:rPr>
        <w:lastRenderedPageBreak/>
        <w:t>REFERENCIAS BIBLIOGRÁFICAS</w:t>
      </w:r>
      <w:r>
        <w:rPr>
          <w:rFonts w:ascii="Arial" w:hAnsi="Arial" w:cs="Arial"/>
          <w:b/>
          <w:sz w:val="24"/>
        </w:rPr>
        <w:tab/>
      </w:r>
    </w:p>
    <w:p w:rsidR="0031128C" w:rsidRDefault="0031128C" w:rsidP="0031128C">
      <w:pPr>
        <w:rPr>
          <w:rFonts w:ascii="Arial" w:hAnsi="Arial" w:cs="Arial"/>
          <w:sz w:val="24"/>
        </w:rPr>
      </w:pPr>
      <w:r w:rsidRPr="0031128C">
        <w:rPr>
          <w:rFonts w:ascii="Arial" w:hAnsi="Arial" w:cs="Arial"/>
          <w:sz w:val="24"/>
        </w:rPr>
        <w:t>FELDMAN, ROBERT S. Desarrollo psicológico. Cuarta edición. PEARSON EDUCACIÓN, México, 2007</w:t>
      </w:r>
    </w:p>
    <w:p w:rsidR="0031128C" w:rsidRPr="0031128C" w:rsidRDefault="0031128C" w:rsidP="0031128C">
      <w:pPr>
        <w:rPr>
          <w:rFonts w:ascii="Arial" w:hAnsi="Arial" w:cs="Arial"/>
          <w:sz w:val="24"/>
        </w:rPr>
      </w:pPr>
      <w:r w:rsidRPr="0031128C">
        <w:rPr>
          <w:rFonts w:ascii="Arial" w:hAnsi="Arial" w:cs="Arial"/>
          <w:sz w:val="24"/>
        </w:rPr>
        <w:t>Matías González, Alberto. Universidad de Santi Spíritus José Martí Pérez, Cuba; Hernández del Cristo, Shirley Bárbara. Universidad de Santi Spíritus José Martí Pérez, Cuba. El reto de la identidad para la educación como institución social. Revista Educación, vol. 42, núm. 2, 2018. Universidad de Costa Rica</w:t>
      </w:r>
    </w:p>
    <w:sectPr w:rsidR="0031128C" w:rsidRPr="0031128C" w:rsidSect="007C39A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C1E76"/>
    <w:multiLevelType w:val="hybridMultilevel"/>
    <w:tmpl w:val="747C2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4CCC"/>
    <w:rsid w:val="001C5E76"/>
    <w:rsid w:val="001C60F7"/>
    <w:rsid w:val="002F7CC0"/>
    <w:rsid w:val="0031128C"/>
    <w:rsid w:val="007C39A4"/>
    <w:rsid w:val="008E3882"/>
    <w:rsid w:val="009261DC"/>
    <w:rsid w:val="00AE4CCC"/>
    <w:rsid w:val="00C275DB"/>
    <w:rsid w:val="00E72D1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9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E4CCC"/>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styleId="Textodeglobo">
    <w:name w:val="Balloon Text"/>
    <w:basedOn w:val="Normal"/>
    <w:link w:val="TextodegloboCar"/>
    <w:uiPriority w:val="99"/>
    <w:semiHidden/>
    <w:unhideWhenUsed/>
    <w:rsid w:val="00AE4C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CCC"/>
    <w:rPr>
      <w:rFonts w:ascii="Tahoma" w:hAnsi="Tahoma" w:cs="Tahoma"/>
      <w:sz w:val="16"/>
      <w:szCs w:val="16"/>
    </w:rPr>
  </w:style>
  <w:style w:type="table" w:styleId="Tablaconcuadrcula">
    <w:name w:val="Table Grid"/>
    <w:basedOn w:val="Tablanormal"/>
    <w:uiPriority w:val="59"/>
    <w:rsid w:val="00AE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5E76"/>
    <w:rPr>
      <w:color w:val="0000FF"/>
      <w:u w:val="single"/>
    </w:rPr>
  </w:style>
</w:styles>
</file>

<file path=word/webSettings.xml><?xml version="1.0" encoding="utf-8"?>
<w:webSettings xmlns:r="http://schemas.openxmlformats.org/officeDocument/2006/relationships" xmlns:w="http://schemas.openxmlformats.org/wordprocessingml/2006/main">
  <w:divs>
    <w:div w:id="99669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B-6-ATNbuM&amp;amp=&amp;list=PLSXGfg6XHVB5b00m4yY-E5czhVOnynS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6-ATNbuM&amp;amp=&amp;list=PLSXGfg6XHVB5b00m4yY-E5czhVOnynSui"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668</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BenecioDT</dc:creator>
  <cp:lastModifiedBy>BenecioDT</cp:lastModifiedBy>
  <cp:revision>4</cp:revision>
  <dcterms:created xsi:type="dcterms:W3CDTF">2020-04-23T17:04:00Z</dcterms:created>
  <dcterms:modified xsi:type="dcterms:W3CDTF">2020-04-23T18:16:00Z</dcterms:modified>
</cp:coreProperties>
</file>