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574" w:rsidRPr="00820D4D" w:rsidRDefault="00820D4D" w:rsidP="00820D4D">
      <w:pPr>
        <w:jc w:val="center"/>
        <w:rPr>
          <w:rFonts w:ascii="Arial" w:hAnsi="Arial" w:cs="Arial"/>
          <w:b/>
          <w:sz w:val="24"/>
          <w:szCs w:val="24"/>
        </w:rPr>
      </w:pPr>
      <w:r w:rsidRPr="00820D4D">
        <w:rPr>
          <w:rFonts w:ascii="Arial" w:hAnsi="Arial" w:cs="Arial"/>
          <w:b/>
          <w:sz w:val="24"/>
          <w:szCs w:val="24"/>
        </w:rPr>
        <w:t>Escuela normal de educación preescolar</w:t>
      </w:r>
    </w:p>
    <w:p w:rsidR="00820D4D" w:rsidRDefault="00820D4D" w:rsidP="00820D4D">
      <w:pPr>
        <w:jc w:val="center"/>
        <w:rPr>
          <w:rFonts w:ascii="Arial" w:hAnsi="Arial" w:cs="Arial"/>
          <w:sz w:val="24"/>
          <w:szCs w:val="24"/>
        </w:rPr>
      </w:pPr>
      <w:r>
        <w:rPr>
          <w:rFonts w:ascii="Arial" w:hAnsi="Arial" w:cs="Arial"/>
          <w:sz w:val="24"/>
          <w:szCs w:val="24"/>
        </w:rPr>
        <w:t>Licenciatura en educación preescolar</w:t>
      </w:r>
    </w:p>
    <w:p w:rsidR="00820D4D" w:rsidRDefault="00820D4D" w:rsidP="00820D4D">
      <w:pPr>
        <w:jc w:val="center"/>
        <w:rPr>
          <w:rFonts w:ascii="Arial" w:hAnsi="Arial" w:cs="Arial"/>
          <w:sz w:val="24"/>
          <w:szCs w:val="24"/>
        </w:rPr>
      </w:pPr>
      <w:r>
        <w:rPr>
          <w:rFonts w:ascii="Arial" w:hAnsi="Arial" w:cs="Arial"/>
          <w:sz w:val="24"/>
          <w:szCs w:val="24"/>
        </w:rPr>
        <w:t>Cuarto semestre</w:t>
      </w:r>
    </w:p>
    <w:p w:rsidR="00820D4D" w:rsidRDefault="00820D4D" w:rsidP="00820D4D">
      <w:pPr>
        <w:jc w:val="center"/>
        <w:rPr>
          <w:rFonts w:ascii="Arial" w:hAnsi="Arial" w:cs="Arial"/>
          <w:sz w:val="24"/>
          <w:szCs w:val="24"/>
        </w:rPr>
      </w:pPr>
      <w:r>
        <w:rPr>
          <w:rFonts w:ascii="Arial" w:hAnsi="Arial" w:cs="Arial"/>
          <w:sz w:val="24"/>
          <w:szCs w:val="24"/>
        </w:rPr>
        <w:t xml:space="preserve">Ciclo escolar </w:t>
      </w:r>
    </w:p>
    <w:p w:rsidR="00820D4D" w:rsidRDefault="00820D4D" w:rsidP="00820D4D">
      <w:pPr>
        <w:jc w:val="center"/>
        <w:rPr>
          <w:rFonts w:ascii="Arial" w:hAnsi="Arial" w:cs="Arial"/>
          <w:sz w:val="24"/>
          <w:szCs w:val="24"/>
        </w:rPr>
      </w:pPr>
      <w:r>
        <w:rPr>
          <w:rFonts w:ascii="Arial" w:hAnsi="Arial" w:cs="Arial"/>
          <w:sz w:val="24"/>
          <w:szCs w:val="24"/>
        </w:rPr>
        <w:t xml:space="preserve">2019 – 2020 </w:t>
      </w:r>
    </w:p>
    <w:p w:rsidR="00820D4D" w:rsidRDefault="00820D4D" w:rsidP="00820D4D">
      <w:pPr>
        <w:jc w:val="center"/>
        <w:rPr>
          <w:rFonts w:ascii="Arial" w:hAnsi="Arial" w:cs="Arial"/>
          <w:sz w:val="24"/>
          <w:szCs w:val="24"/>
        </w:rPr>
      </w:pPr>
      <w:r>
        <w:rPr>
          <w:rFonts w:ascii="Arial" w:hAnsi="Arial" w:cs="Arial"/>
          <w:noProof/>
          <w:sz w:val="24"/>
          <w:szCs w:val="24"/>
          <w:lang w:eastAsia="es-ES"/>
        </w:rPr>
        <w:drawing>
          <wp:inline distT="0" distB="0" distL="0" distR="0">
            <wp:extent cx="981075" cy="122245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png"/>
                    <pic:cNvPicPr/>
                  </pic:nvPicPr>
                  <pic:blipFill rotWithShape="1">
                    <a:blip r:embed="rId7">
                      <a:extLst>
                        <a:ext uri="{28A0092B-C50C-407E-A947-70E740481C1C}">
                          <a14:useLocalDpi xmlns:a14="http://schemas.microsoft.com/office/drawing/2010/main" val="0"/>
                        </a:ext>
                      </a:extLst>
                    </a:blip>
                    <a:srcRect l="22666" t="13333" r="21334" b="16889"/>
                    <a:stretch/>
                  </pic:blipFill>
                  <pic:spPr bwMode="auto">
                    <a:xfrm>
                      <a:off x="0" y="0"/>
                      <a:ext cx="988405" cy="1231585"/>
                    </a:xfrm>
                    <a:prstGeom prst="rect">
                      <a:avLst/>
                    </a:prstGeom>
                    <a:ln>
                      <a:noFill/>
                    </a:ln>
                    <a:extLst>
                      <a:ext uri="{53640926-AAD7-44D8-BBD7-CCE9431645EC}">
                        <a14:shadowObscured xmlns:a14="http://schemas.microsoft.com/office/drawing/2010/main"/>
                      </a:ext>
                    </a:extLst>
                  </pic:spPr>
                </pic:pic>
              </a:graphicData>
            </a:graphic>
          </wp:inline>
        </w:drawing>
      </w:r>
    </w:p>
    <w:p w:rsidR="00820D4D" w:rsidRDefault="00820D4D" w:rsidP="00820D4D">
      <w:pPr>
        <w:jc w:val="center"/>
        <w:rPr>
          <w:rFonts w:ascii="Arial" w:hAnsi="Arial" w:cs="Arial"/>
          <w:sz w:val="24"/>
          <w:szCs w:val="24"/>
        </w:rPr>
      </w:pPr>
    </w:p>
    <w:p w:rsidR="00820D4D" w:rsidRDefault="00820D4D" w:rsidP="00820D4D">
      <w:pPr>
        <w:jc w:val="center"/>
        <w:rPr>
          <w:rFonts w:ascii="Arial" w:hAnsi="Arial" w:cs="Arial"/>
          <w:sz w:val="24"/>
          <w:szCs w:val="24"/>
        </w:rPr>
      </w:pPr>
      <w:r w:rsidRPr="00820D4D">
        <w:rPr>
          <w:rFonts w:ascii="Arial" w:hAnsi="Arial" w:cs="Arial"/>
          <w:b/>
          <w:sz w:val="24"/>
          <w:szCs w:val="24"/>
        </w:rPr>
        <w:t>Curso:</w:t>
      </w:r>
      <w:r>
        <w:rPr>
          <w:rFonts w:ascii="Arial" w:hAnsi="Arial" w:cs="Arial"/>
          <w:sz w:val="24"/>
          <w:szCs w:val="24"/>
        </w:rPr>
        <w:t xml:space="preserve"> Estrategias para la exploración del mundo social.</w:t>
      </w:r>
    </w:p>
    <w:p w:rsidR="00820D4D" w:rsidRDefault="00820D4D" w:rsidP="00820D4D">
      <w:pPr>
        <w:jc w:val="center"/>
        <w:rPr>
          <w:rFonts w:ascii="Arial" w:hAnsi="Arial" w:cs="Arial"/>
          <w:sz w:val="24"/>
          <w:szCs w:val="24"/>
        </w:rPr>
      </w:pPr>
      <w:r w:rsidRPr="00820D4D">
        <w:rPr>
          <w:rFonts w:ascii="Arial" w:hAnsi="Arial" w:cs="Arial"/>
          <w:b/>
          <w:sz w:val="24"/>
          <w:szCs w:val="24"/>
        </w:rPr>
        <w:t>Titular:</w:t>
      </w:r>
      <w:r>
        <w:rPr>
          <w:rFonts w:ascii="Arial" w:hAnsi="Arial" w:cs="Arial"/>
          <w:sz w:val="24"/>
          <w:szCs w:val="24"/>
        </w:rPr>
        <w:t xml:space="preserve"> Ramiro García Elías </w:t>
      </w:r>
    </w:p>
    <w:p w:rsidR="00820D4D" w:rsidRDefault="00820D4D" w:rsidP="00820D4D">
      <w:pPr>
        <w:jc w:val="center"/>
        <w:rPr>
          <w:rFonts w:ascii="Arial" w:hAnsi="Arial" w:cs="Arial"/>
          <w:sz w:val="24"/>
          <w:szCs w:val="24"/>
          <w:u w:val="single"/>
        </w:rPr>
      </w:pPr>
    </w:p>
    <w:p w:rsidR="00820D4D" w:rsidRDefault="00820D4D" w:rsidP="00820D4D">
      <w:pPr>
        <w:jc w:val="center"/>
        <w:rPr>
          <w:rFonts w:ascii="Arial" w:hAnsi="Arial" w:cs="Arial"/>
          <w:sz w:val="24"/>
          <w:szCs w:val="24"/>
        </w:rPr>
      </w:pPr>
      <w:r w:rsidRPr="00820D4D">
        <w:rPr>
          <w:rFonts w:ascii="Arial" w:hAnsi="Arial" w:cs="Arial"/>
          <w:sz w:val="24"/>
          <w:szCs w:val="24"/>
          <w:u w:val="single"/>
        </w:rPr>
        <w:t>Cuadro de doble entrada: la vida secreta de los niños.</w:t>
      </w:r>
      <w:r w:rsidRPr="00820D4D">
        <w:rPr>
          <w:rFonts w:ascii="Arial" w:hAnsi="Arial" w:cs="Arial"/>
          <w:sz w:val="24"/>
          <w:szCs w:val="24"/>
        </w:rPr>
        <w:t xml:space="preserve"> </w:t>
      </w:r>
    </w:p>
    <w:p w:rsidR="00820D4D" w:rsidRDefault="00820D4D" w:rsidP="00820D4D">
      <w:pPr>
        <w:rPr>
          <w:rFonts w:ascii="Arial" w:hAnsi="Arial" w:cs="Arial"/>
          <w:sz w:val="24"/>
          <w:szCs w:val="24"/>
        </w:rPr>
      </w:pPr>
      <w:r w:rsidRPr="00820D4D">
        <w:rPr>
          <w:rFonts w:ascii="Arial" w:hAnsi="Arial" w:cs="Arial"/>
          <w:b/>
          <w:sz w:val="24"/>
          <w:szCs w:val="24"/>
        </w:rPr>
        <w:t>Unidad I.</w:t>
      </w:r>
      <w:r w:rsidRPr="00820D4D">
        <w:rPr>
          <w:rFonts w:ascii="Arial" w:hAnsi="Arial" w:cs="Arial"/>
          <w:sz w:val="24"/>
          <w:szCs w:val="24"/>
        </w:rPr>
        <w:t xml:space="preserve"> </w:t>
      </w:r>
      <w:r>
        <w:rPr>
          <w:rFonts w:ascii="Arial" w:hAnsi="Arial" w:cs="Arial"/>
          <w:sz w:val="24"/>
          <w:szCs w:val="24"/>
        </w:rPr>
        <w:t>El</w:t>
      </w:r>
      <w:r w:rsidRPr="00820D4D">
        <w:rPr>
          <w:rFonts w:ascii="Arial" w:hAnsi="Arial" w:cs="Arial"/>
          <w:sz w:val="24"/>
          <w:szCs w:val="24"/>
        </w:rPr>
        <w:t xml:space="preserve"> desarrollo de la identidad y el sentido de pertenencia en los niños y las niñas de preescolar.</w:t>
      </w:r>
    </w:p>
    <w:p w:rsidR="00820D4D" w:rsidRDefault="00820D4D" w:rsidP="00820D4D">
      <w:pPr>
        <w:rPr>
          <w:rFonts w:ascii="Arial" w:hAnsi="Arial" w:cs="Arial"/>
          <w:sz w:val="24"/>
          <w:szCs w:val="24"/>
        </w:rPr>
      </w:pPr>
      <w:r w:rsidRPr="00820D4D">
        <w:rPr>
          <w:rFonts w:ascii="Arial" w:hAnsi="Arial" w:cs="Arial"/>
          <w:b/>
          <w:color w:val="000000"/>
          <w:sz w:val="24"/>
          <w:szCs w:val="24"/>
        </w:rPr>
        <w:t>Competencias profesionales:</w:t>
      </w:r>
      <w:r>
        <w:rPr>
          <w:rFonts w:ascii="Arial" w:hAnsi="Arial" w:cs="Arial"/>
          <w:color w:val="000000"/>
          <w:sz w:val="24"/>
          <w:szCs w:val="24"/>
        </w:rPr>
        <w:t xml:space="preserve"> </w:t>
      </w:r>
      <w:r w:rsidRPr="00820D4D">
        <w:rPr>
          <w:rFonts w:ascii="Arial" w:hAnsi="Arial" w:cs="Arial"/>
          <w:color w:val="000000"/>
          <w:sz w:val="24"/>
          <w:szCs w:val="24"/>
        </w:rPr>
        <w:t>Detecta los procesos de aprendizaje de sus alumnos para favorecer su desarrollo cognitivo y socioemocional.</w:t>
      </w:r>
    </w:p>
    <w:p w:rsidR="00820D4D" w:rsidRDefault="00820D4D" w:rsidP="00820D4D">
      <w:pPr>
        <w:rPr>
          <w:rFonts w:ascii="Arial" w:hAnsi="Arial" w:cs="Arial"/>
          <w:sz w:val="24"/>
          <w:szCs w:val="24"/>
        </w:rPr>
      </w:pPr>
      <w:r w:rsidRPr="00820D4D">
        <w:rPr>
          <w:rFonts w:ascii="Arial" w:hAnsi="Arial" w:cs="Arial"/>
          <w:sz w:val="24"/>
          <w:szCs w:val="24"/>
        </w:rPr>
        <w:t>Integra recursos de la investigación educativa para enriquecer su práctica profesional, expresando su interés por el conocimiento, la ciencia y la mejora de la educación.</w:t>
      </w:r>
    </w:p>
    <w:p w:rsidR="00820D4D" w:rsidRDefault="00820D4D" w:rsidP="00820D4D">
      <w:pPr>
        <w:rPr>
          <w:rFonts w:ascii="Arial" w:hAnsi="Arial" w:cs="Arial"/>
          <w:sz w:val="24"/>
          <w:szCs w:val="24"/>
        </w:rPr>
      </w:pPr>
      <w:r w:rsidRPr="00820D4D">
        <w:rPr>
          <w:rFonts w:ascii="Arial" w:hAnsi="Arial" w:cs="Arial"/>
          <w:sz w:val="24"/>
          <w:szCs w:val="24"/>
        </w:rPr>
        <w:t>Actúa de manera ética ante la diversidad de situaciones que se presentan en la práctica profesional.</w:t>
      </w:r>
    </w:p>
    <w:p w:rsidR="001427F3" w:rsidRDefault="001427F3" w:rsidP="001427F3">
      <w:pPr>
        <w:jc w:val="center"/>
        <w:rPr>
          <w:rFonts w:ascii="Arial" w:hAnsi="Arial" w:cs="Arial"/>
          <w:b/>
          <w:sz w:val="24"/>
          <w:szCs w:val="24"/>
        </w:rPr>
      </w:pPr>
    </w:p>
    <w:p w:rsidR="001427F3" w:rsidRPr="001427F3" w:rsidRDefault="001427F3" w:rsidP="001427F3">
      <w:pPr>
        <w:jc w:val="center"/>
        <w:rPr>
          <w:rFonts w:ascii="Arial" w:hAnsi="Arial" w:cs="Arial"/>
          <w:b/>
          <w:sz w:val="24"/>
          <w:szCs w:val="24"/>
        </w:rPr>
      </w:pPr>
      <w:r w:rsidRPr="001427F3">
        <w:rPr>
          <w:rFonts w:ascii="Arial" w:hAnsi="Arial" w:cs="Arial"/>
          <w:b/>
          <w:sz w:val="24"/>
          <w:szCs w:val="24"/>
        </w:rPr>
        <w:t xml:space="preserve">Presentado por </w:t>
      </w:r>
    </w:p>
    <w:p w:rsidR="001427F3" w:rsidRDefault="001427F3" w:rsidP="001427F3">
      <w:pPr>
        <w:jc w:val="center"/>
        <w:rPr>
          <w:rFonts w:ascii="Arial" w:hAnsi="Arial" w:cs="Arial"/>
          <w:sz w:val="24"/>
          <w:szCs w:val="24"/>
        </w:rPr>
      </w:pPr>
      <w:r>
        <w:rPr>
          <w:rFonts w:ascii="Arial" w:hAnsi="Arial" w:cs="Arial"/>
          <w:sz w:val="24"/>
          <w:szCs w:val="24"/>
        </w:rPr>
        <w:t xml:space="preserve">Vannessa Jannette Solis Aldape </w:t>
      </w:r>
    </w:p>
    <w:p w:rsidR="001427F3" w:rsidRPr="001427F3" w:rsidRDefault="001427F3" w:rsidP="001427F3">
      <w:pPr>
        <w:jc w:val="center"/>
        <w:rPr>
          <w:rFonts w:ascii="Arial" w:hAnsi="Arial" w:cs="Arial"/>
          <w:b/>
          <w:sz w:val="24"/>
          <w:szCs w:val="24"/>
        </w:rPr>
      </w:pPr>
      <w:r w:rsidRPr="001427F3">
        <w:rPr>
          <w:rFonts w:ascii="Arial" w:hAnsi="Arial" w:cs="Arial"/>
          <w:b/>
          <w:sz w:val="24"/>
          <w:szCs w:val="24"/>
        </w:rPr>
        <w:t>Grado y sección</w:t>
      </w:r>
    </w:p>
    <w:p w:rsidR="001427F3" w:rsidRDefault="001427F3" w:rsidP="001427F3">
      <w:pPr>
        <w:jc w:val="center"/>
        <w:rPr>
          <w:rFonts w:ascii="Arial" w:hAnsi="Arial" w:cs="Arial"/>
          <w:sz w:val="24"/>
          <w:szCs w:val="24"/>
        </w:rPr>
      </w:pPr>
      <w:r>
        <w:rPr>
          <w:rFonts w:ascii="Arial" w:hAnsi="Arial" w:cs="Arial"/>
          <w:sz w:val="24"/>
          <w:szCs w:val="24"/>
        </w:rPr>
        <w:t>2º “B”</w:t>
      </w:r>
    </w:p>
    <w:p w:rsidR="001427F3" w:rsidRDefault="001427F3" w:rsidP="001427F3">
      <w:pPr>
        <w:jc w:val="center"/>
        <w:rPr>
          <w:rFonts w:ascii="Arial" w:hAnsi="Arial" w:cs="Arial"/>
          <w:sz w:val="24"/>
          <w:szCs w:val="24"/>
        </w:rPr>
      </w:pPr>
    </w:p>
    <w:p w:rsidR="001427F3" w:rsidRDefault="001427F3" w:rsidP="001427F3">
      <w:pPr>
        <w:jc w:val="center"/>
        <w:rPr>
          <w:rFonts w:ascii="Arial" w:hAnsi="Arial" w:cs="Arial"/>
          <w:sz w:val="24"/>
          <w:szCs w:val="24"/>
        </w:rPr>
      </w:pPr>
    </w:p>
    <w:p w:rsidR="001427F3" w:rsidRDefault="001427F3" w:rsidP="001427F3">
      <w:pPr>
        <w:jc w:val="center"/>
        <w:rPr>
          <w:rFonts w:ascii="Arial" w:hAnsi="Arial" w:cs="Arial"/>
          <w:sz w:val="24"/>
          <w:szCs w:val="24"/>
        </w:rPr>
      </w:pPr>
    </w:p>
    <w:p w:rsidR="00820D4D" w:rsidRDefault="001427F3" w:rsidP="00820D4D">
      <w:pPr>
        <w:rPr>
          <w:rFonts w:ascii="Arial" w:hAnsi="Arial" w:cs="Arial"/>
          <w:sz w:val="24"/>
          <w:szCs w:val="24"/>
        </w:rPr>
      </w:pPr>
      <w:r>
        <w:rPr>
          <w:rFonts w:ascii="Arial" w:hAnsi="Arial" w:cs="Arial"/>
          <w:sz w:val="24"/>
          <w:szCs w:val="24"/>
        </w:rPr>
        <w:t>Saltillo, Coah.                                                                                         23/04/20</w:t>
      </w:r>
    </w:p>
    <w:p w:rsidR="00820D4D" w:rsidRDefault="00820D4D" w:rsidP="00820D4D">
      <w:pPr>
        <w:rPr>
          <w:rFonts w:ascii="Arial" w:hAnsi="Arial" w:cs="Arial"/>
          <w:sz w:val="24"/>
          <w:szCs w:val="24"/>
        </w:rPr>
      </w:pPr>
    </w:p>
    <w:tbl>
      <w:tblPr>
        <w:tblStyle w:val="Tablaconcuadrcula"/>
        <w:tblW w:w="8582" w:type="dxa"/>
        <w:tblLook w:val="04A0" w:firstRow="1" w:lastRow="0" w:firstColumn="1" w:lastColumn="0" w:noHBand="0" w:noVBand="1"/>
      </w:tblPr>
      <w:tblGrid>
        <w:gridCol w:w="4291"/>
        <w:gridCol w:w="4291"/>
      </w:tblGrid>
      <w:tr w:rsidR="00820D4D" w:rsidTr="000F3DA9">
        <w:trPr>
          <w:trHeight w:val="553"/>
        </w:trPr>
        <w:tc>
          <w:tcPr>
            <w:tcW w:w="4291" w:type="dxa"/>
            <w:shd w:val="clear" w:color="auto" w:fill="CC99FF"/>
          </w:tcPr>
          <w:p w:rsidR="00820D4D" w:rsidRPr="000F3DA9" w:rsidRDefault="00820D4D" w:rsidP="00820D4D">
            <w:pPr>
              <w:jc w:val="center"/>
              <w:rPr>
                <w:rFonts w:ascii="Arial" w:hAnsi="Arial" w:cs="Arial"/>
                <w:b/>
                <w:sz w:val="24"/>
                <w:szCs w:val="24"/>
              </w:rPr>
            </w:pPr>
          </w:p>
          <w:p w:rsidR="00820D4D" w:rsidRPr="000F3DA9" w:rsidRDefault="00820D4D" w:rsidP="00820D4D">
            <w:pPr>
              <w:jc w:val="center"/>
              <w:rPr>
                <w:rFonts w:ascii="Arial" w:hAnsi="Arial" w:cs="Arial"/>
                <w:b/>
                <w:sz w:val="24"/>
                <w:szCs w:val="24"/>
              </w:rPr>
            </w:pPr>
            <w:r w:rsidRPr="000F3DA9">
              <w:rPr>
                <w:rFonts w:ascii="Arial" w:hAnsi="Arial" w:cs="Arial"/>
                <w:b/>
                <w:sz w:val="24"/>
                <w:szCs w:val="24"/>
              </w:rPr>
              <w:t>Construcción de la identidad</w:t>
            </w:r>
          </w:p>
        </w:tc>
        <w:tc>
          <w:tcPr>
            <w:tcW w:w="4291" w:type="dxa"/>
            <w:shd w:val="clear" w:color="auto" w:fill="FF99FF"/>
          </w:tcPr>
          <w:p w:rsidR="00820D4D" w:rsidRPr="000F3DA9" w:rsidRDefault="00820D4D" w:rsidP="00820D4D">
            <w:pPr>
              <w:jc w:val="center"/>
              <w:rPr>
                <w:rFonts w:ascii="Arial" w:hAnsi="Arial" w:cs="Arial"/>
                <w:b/>
                <w:sz w:val="24"/>
                <w:szCs w:val="24"/>
              </w:rPr>
            </w:pPr>
          </w:p>
          <w:p w:rsidR="00820D4D" w:rsidRPr="000F3DA9" w:rsidRDefault="00820D4D" w:rsidP="00820D4D">
            <w:pPr>
              <w:jc w:val="center"/>
              <w:rPr>
                <w:rFonts w:ascii="Arial" w:hAnsi="Arial" w:cs="Arial"/>
                <w:b/>
                <w:sz w:val="24"/>
                <w:szCs w:val="24"/>
              </w:rPr>
            </w:pPr>
            <w:r w:rsidRPr="000F3DA9">
              <w:rPr>
                <w:rFonts w:ascii="Arial" w:hAnsi="Arial" w:cs="Arial"/>
                <w:b/>
                <w:sz w:val="24"/>
                <w:szCs w:val="24"/>
              </w:rPr>
              <w:t>Argumentación</w:t>
            </w:r>
          </w:p>
        </w:tc>
      </w:tr>
      <w:tr w:rsidR="00820D4D" w:rsidTr="000F3DA9">
        <w:trPr>
          <w:trHeight w:val="10872"/>
        </w:trPr>
        <w:tc>
          <w:tcPr>
            <w:tcW w:w="4291" w:type="dxa"/>
          </w:tcPr>
          <w:p w:rsidR="00820D4D" w:rsidRDefault="000F3DA9" w:rsidP="00820D4D">
            <w:pPr>
              <w:rPr>
                <w:rFonts w:ascii="Arial" w:hAnsi="Arial" w:cs="Arial"/>
                <w:sz w:val="24"/>
                <w:szCs w:val="24"/>
              </w:rPr>
            </w:pPr>
            <w:r>
              <w:rPr>
                <w:rFonts w:ascii="Arial" w:hAnsi="Arial" w:cs="Arial"/>
                <w:noProof/>
                <w:sz w:val="24"/>
                <w:szCs w:val="24"/>
                <w:lang w:eastAsia="es-ES"/>
              </w:rPr>
              <mc:AlternateContent>
                <mc:Choice Requires="wps">
                  <w:drawing>
                    <wp:anchor distT="0" distB="0" distL="114300" distR="114300" simplePos="0" relativeHeight="251659264" behindDoc="0" locked="0" layoutInCell="1" allowOverlap="1">
                      <wp:simplePos x="0" y="0"/>
                      <wp:positionH relativeFrom="column">
                        <wp:posOffset>857885</wp:posOffset>
                      </wp:positionH>
                      <wp:positionV relativeFrom="paragraph">
                        <wp:posOffset>112395</wp:posOffset>
                      </wp:positionV>
                      <wp:extent cx="1685925" cy="989330"/>
                      <wp:effectExtent l="0" t="0" r="28575" b="20320"/>
                      <wp:wrapNone/>
                      <wp:docPr id="3" name="Cuadro de texto 3"/>
                      <wp:cNvGraphicFramePr/>
                      <a:graphic xmlns:a="http://schemas.openxmlformats.org/drawingml/2006/main">
                        <a:graphicData uri="http://schemas.microsoft.com/office/word/2010/wordprocessingShape">
                          <wps:wsp>
                            <wps:cNvSpPr txBox="1"/>
                            <wps:spPr>
                              <a:xfrm>
                                <a:off x="0" y="0"/>
                                <a:ext cx="1685925" cy="98933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F3DA9" w:rsidRPr="000F3DA9" w:rsidRDefault="000F3DA9" w:rsidP="000F3DA9">
                                  <w:pPr>
                                    <w:jc w:val="center"/>
                                    <w:rPr>
                                      <w:rFonts w:ascii="Arial" w:hAnsi="Arial" w:cs="Arial"/>
                                      <w:color w:val="7030A0"/>
                                      <w:sz w:val="28"/>
                                      <w:szCs w:val="28"/>
                                    </w:rPr>
                                  </w:pPr>
                                  <w:r w:rsidRPr="000F3DA9">
                                    <w:rPr>
                                      <w:rFonts w:ascii="Arial" w:hAnsi="Arial" w:cs="Arial"/>
                                      <w:color w:val="7030A0"/>
                                      <w:sz w:val="28"/>
                                      <w:szCs w:val="28"/>
                                    </w:rPr>
                                    <w:t>Resistir la tentación de los caramelos</w:t>
                                  </w:r>
                                  <w:r w:rsidR="00D94461">
                                    <w:rPr>
                                      <w:rFonts w:ascii="Arial" w:hAnsi="Arial" w:cs="Arial"/>
                                      <w:color w:val="7030A0"/>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67.55pt;margin-top:8.85pt;width:132.75pt;height:77.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" fillcolor="white [3201]" strokecolor="white [3212]" strokeweight=".5pt">
                      <v:textbox>
                        <w:txbxContent>
                          <w:p w:rsidR="000F3DA9" w:rsidRPr="000F3DA9" w:rsidRDefault="000F3DA9" w:rsidP="000F3DA9">
                            <w:pPr>
                              <w:jc w:val="center"/>
                              <w:rPr>
                                <w:rFonts w:ascii="Arial" w:hAnsi="Arial" w:cs="Arial"/>
                                <w:color w:val="7030A0"/>
                                <w:sz w:val="28"/>
                                <w:szCs w:val="28"/>
                              </w:rPr>
                            </w:pPr>
                            <w:r w:rsidRPr="000F3DA9">
                              <w:rPr>
                                <w:rFonts w:ascii="Arial" w:hAnsi="Arial" w:cs="Arial"/>
                                <w:color w:val="7030A0"/>
                                <w:sz w:val="28"/>
                                <w:szCs w:val="28"/>
                              </w:rPr>
                              <w:t>Resistir la tentación de los caramelos</w:t>
                            </w:r>
                            <w:r w:rsidR="00D94461">
                              <w:rPr>
                                <w:rFonts w:ascii="Arial" w:hAnsi="Arial" w:cs="Arial"/>
                                <w:color w:val="7030A0"/>
                                <w:sz w:val="28"/>
                                <w:szCs w:val="28"/>
                              </w:rPr>
                              <w:t>.</w:t>
                            </w:r>
                          </w:p>
                        </w:txbxContent>
                      </v:textbox>
                    </v:shape>
                  </w:pict>
                </mc:Fallback>
              </mc:AlternateContent>
            </w:r>
            <w:r>
              <w:rPr>
                <w:rFonts w:ascii="Arial" w:hAnsi="Arial" w:cs="Arial"/>
                <w:noProof/>
                <w:sz w:val="24"/>
                <w:szCs w:val="24"/>
                <w:lang w:eastAsia="es-ES"/>
              </w:rPr>
              <w:drawing>
                <wp:anchor distT="0" distB="0" distL="114300" distR="114300" simplePos="0" relativeHeight="251658240" behindDoc="0" locked="0" layoutInCell="1" allowOverlap="1" wp14:anchorId="36806586" wp14:editId="76C39540">
                  <wp:simplePos x="0" y="0"/>
                  <wp:positionH relativeFrom="column">
                    <wp:posOffset>635</wp:posOffset>
                  </wp:positionH>
                  <wp:positionV relativeFrom="paragraph">
                    <wp:posOffset>85725</wp:posOffset>
                  </wp:positionV>
                  <wp:extent cx="774065" cy="1017905"/>
                  <wp:effectExtent l="38100" t="38100" r="45085" b="298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065" cy="1017905"/>
                          </a:xfrm>
                          <a:prstGeom prst="rect">
                            <a:avLst/>
                          </a:prstGeom>
                          <a:noFill/>
                          <a:ln w="28575">
                            <a:solidFill>
                              <a:schemeClr val="accent2">
                                <a:lumMod val="75000"/>
                              </a:schemeClr>
                            </a:solidFill>
                          </a:ln>
                        </pic:spPr>
                      </pic:pic>
                    </a:graphicData>
                  </a:graphic>
                </wp:anchor>
              </w:drawing>
            </w:r>
          </w:p>
          <w:p w:rsidR="00820D4D" w:rsidRDefault="00820D4D" w:rsidP="00820D4D">
            <w:pPr>
              <w:rPr>
                <w:rFonts w:ascii="Arial" w:hAnsi="Arial" w:cs="Arial"/>
                <w:sz w:val="24"/>
                <w:szCs w:val="24"/>
              </w:rPr>
            </w:pPr>
          </w:p>
          <w:p w:rsidR="00820D4D" w:rsidRDefault="00820D4D" w:rsidP="000F3DA9">
            <w:pPr>
              <w:jc w:val="center"/>
              <w:rPr>
                <w:rFonts w:ascii="Arial" w:hAnsi="Arial" w:cs="Arial"/>
                <w:sz w:val="24"/>
                <w:szCs w:val="24"/>
              </w:rPr>
            </w:pPr>
          </w:p>
          <w:p w:rsidR="00820D4D" w:rsidRDefault="00820D4D" w:rsidP="00820D4D">
            <w:pPr>
              <w:rPr>
                <w:rFonts w:ascii="Arial" w:hAnsi="Arial" w:cs="Arial"/>
                <w:sz w:val="24"/>
                <w:szCs w:val="24"/>
              </w:rPr>
            </w:pPr>
          </w:p>
          <w:p w:rsidR="00820D4D" w:rsidRDefault="00820D4D" w:rsidP="00820D4D">
            <w:pPr>
              <w:rPr>
                <w:rFonts w:ascii="Arial" w:hAnsi="Arial" w:cs="Arial"/>
                <w:sz w:val="24"/>
                <w:szCs w:val="24"/>
              </w:rPr>
            </w:pPr>
          </w:p>
          <w:p w:rsidR="00820D4D" w:rsidRDefault="00820D4D" w:rsidP="00820D4D">
            <w:pPr>
              <w:rPr>
                <w:rFonts w:ascii="Arial" w:hAnsi="Arial" w:cs="Arial"/>
                <w:sz w:val="24"/>
                <w:szCs w:val="24"/>
              </w:rPr>
            </w:pPr>
          </w:p>
          <w:p w:rsidR="00820D4D" w:rsidRDefault="00820D4D" w:rsidP="00820D4D">
            <w:pPr>
              <w:rPr>
                <w:rFonts w:ascii="Arial" w:hAnsi="Arial" w:cs="Arial"/>
                <w:sz w:val="24"/>
                <w:szCs w:val="24"/>
              </w:rPr>
            </w:pPr>
          </w:p>
          <w:p w:rsidR="00764AAA" w:rsidRDefault="00764AAA" w:rsidP="00820D4D">
            <w:pPr>
              <w:rPr>
                <w:rFonts w:ascii="Arial" w:hAnsi="Arial" w:cs="Arial"/>
                <w:sz w:val="24"/>
                <w:szCs w:val="24"/>
              </w:rPr>
            </w:pPr>
            <w:r>
              <w:rPr>
                <w:rFonts w:ascii="Arial" w:hAnsi="Arial" w:cs="Arial"/>
                <w:sz w:val="24"/>
                <w:szCs w:val="24"/>
              </w:rPr>
              <w:t xml:space="preserve">En el video muestra a un grupo de niños a los cuales se les da la indicación de no acercarse al punto rojo y a la máquina de caramelos, una niña toca la máquina y gira la palanca por curiosidad y al hacerlo estos salen y de desbordan los dulces. La niña muestra miedo a lo que pueda suceder, pues en cierto punto sabe que lo que hizo tal vez pueda tener un castigo (por la manera de nerviosismo y llanto). </w:t>
            </w:r>
          </w:p>
          <w:p w:rsidR="00764AAA" w:rsidRDefault="00764AAA" w:rsidP="00820D4D">
            <w:pPr>
              <w:rPr>
                <w:rFonts w:ascii="Arial" w:hAnsi="Arial" w:cs="Arial"/>
                <w:sz w:val="24"/>
                <w:szCs w:val="24"/>
              </w:rPr>
            </w:pPr>
          </w:p>
          <w:p w:rsidR="00820D4D" w:rsidRDefault="00764AAA" w:rsidP="00820D4D">
            <w:pPr>
              <w:rPr>
                <w:rFonts w:ascii="Arial" w:hAnsi="Arial" w:cs="Arial"/>
                <w:sz w:val="24"/>
                <w:szCs w:val="24"/>
              </w:rPr>
            </w:pPr>
            <w:r>
              <w:rPr>
                <w:rFonts w:ascii="Arial" w:hAnsi="Arial" w:cs="Arial"/>
                <w:sz w:val="24"/>
                <w:szCs w:val="24"/>
              </w:rPr>
              <w:t>Cuando llegan los especialiestas y encargados del experimento, la niña para ocultar su actitud culpa a otro niño pero de pegarle,  claramente ella tiene miedo de lo que pueda suceder.</w:t>
            </w:r>
          </w:p>
          <w:p w:rsidR="00764AAA" w:rsidRDefault="00764AAA" w:rsidP="00820D4D">
            <w:pPr>
              <w:rPr>
                <w:rFonts w:ascii="Arial" w:hAnsi="Arial" w:cs="Arial"/>
                <w:sz w:val="24"/>
                <w:szCs w:val="24"/>
              </w:rPr>
            </w:pPr>
          </w:p>
          <w:p w:rsidR="00820D4D" w:rsidRDefault="00764AAA" w:rsidP="00820D4D">
            <w:pPr>
              <w:rPr>
                <w:rFonts w:ascii="Arial" w:hAnsi="Arial" w:cs="Arial"/>
                <w:sz w:val="24"/>
                <w:szCs w:val="24"/>
              </w:rPr>
            </w:pPr>
            <w:r>
              <w:rPr>
                <w:rFonts w:ascii="Arial" w:hAnsi="Arial" w:cs="Arial"/>
                <w:sz w:val="24"/>
                <w:szCs w:val="24"/>
              </w:rPr>
              <w:t>Esta actividad o experimento no significa que formo por completo a la niña, sin embargo considero que tal vez ella ira desarrollando más su capacidad de acatar alguna indicación ya que esto puede generar algún percance. Diversos niños tuvieron actitudes diferentes, algunos se sorprendieron, unas niñas solamente veían</w:t>
            </w:r>
            <w:r w:rsidR="00D94461">
              <w:rPr>
                <w:rFonts w:ascii="Arial" w:hAnsi="Arial" w:cs="Arial"/>
                <w:sz w:val="24"/>
                <w:szCs w:val="24"/>
              </w:rPr>
              <w:t xml:space="preserve"> lo que pasaba, un niño cul</w:t>
            </w:r>
            <w:r>
              <w:rPr>
                <w:rFonts w:ascii="Arial" w:hAnsi="Arial" w:cs="Arial"/>
                <w:sz w:val="24"/>
                <w:szCs w:val="24"/>
              </w:rPr>
              <w:t xml:space="preserve">po directamente a la niña y </w:t>
            </w:r>
            <w:r w:rsidR="00D94461">
              <w:rPr>
                <w:rFonts w:ascii="Arial" w:hAnsi="Arial" w:cs="Arial"/>
                <w:sz w:val="24"/>
                <w:szCs w:val="24"/>
              </w:rPr>
              <w:t>así</w:t>
            </w:r>
            <w:r>
              <w:rPr>
                <w:rFonts w:ascii="Arial" w:hAnsi="Arial" w:cs="Arial"/>
                <w:sz w:val="24"/>
                <w:szCs w:val="24"/>
              </w:rPr>
              <w:t xml:space="preserve"> sucesivamente, todos en ese momento relucieron por su personalidad, lo que cada uno pensaba y sentía en ese momento. </w:t>
            </w:r>
          </w:p>
          <w:p w:rsidR="00820D4D" w:rsidRDefault="00820D4D" w:rsidP="00820D4D">
            <w:pPr>
              <w:rPr>
                <w:rFonts w:ascii="Arial" w:hAnsi="Arial" w:cs="Arial"/>
                <w:sz w:val="24"/>
                <w:szCs w:val="24"/>
              </w:rPr>
            </w:pPr>
          </w:p>
        </w:tc>
        <w:tc>
          <w:tcPr>
            <w:tcW w:w="4291" w:type="dxa"/>
          </w:tcPr>
          <w:p w:rsidR="001427F3" w:rsidRDefault="001427F3" w:rsidP="00820D4D">
            <w:pPr>
              <w:rPr>
                <w:rFonts w:ascii="Arial" w:hAnsi="Arial" w:cs="Arial"/>
                <w:sz w:val="24"/>
                <w:szCs w:val="24"/>
              </w:rPr>
            </w:pPr>
            <w:r>
              <w:rPr>
                <w:rFonts w:ascii="Arial" w:hAnsi="Arial" w:cs="Arial"/>
                <w:sz w:val="24"/>
                <w:szCs w:val="24"/>
              </w:rPr>
              <w:t>La sociedad y la comunidad en la que habita el niño van moldeando sus actitudes, se apropian de diferentes culturas, se adaptan al entorno social y de esta forma se van acercando a la socialización.</w:t>
            </w:r>
          </w:p>
          <w:p w:rsidR="00820D4D" w:rsidRDefault="001427F3" w:rsidP="00820D4D">
            <w:pPr>
              <w:rPr>
                <w:rFonts w:ascii="Arial" w:hAnsi="Arial" w:cs="Arial"/>
                <w:sz w:val="24"/>
                <w:szCs w:val="24"/>
              </w:rPr>
            </w:pPr>
            <w:r>
              <w:rPr>
                <w:rFonts w:ascii="Arial" w:hAnsi="Arial" w:cs="Arial"/>
                <w:sz w:val="24"/>
                <w:szCs w:val="24"/>
              </w:rPr>
              <w:t xml:space="preserve"> </w:t>
            </w:r>
          </w:p>
          <w:p w:rsidR="001427F3" w:rsidRDefault="001427F3" w:rsidP="00820D4D">
            <w:pPr>
              <w:rPr>
                <w:rFonts w:ascii="Arial" w:hAnsi="Arial" w:cs="Arial"/>
                <w:sz w:val="24"/>
                <w:szCs w:val="24"/>
              </w:rPr>
            </w:pPr>
            <w:r>
              <w:rPr>
                <w:rFonts w:ascii="Arial" w:hAnsi="Arial" w:cs="Arial"/>
                <w:sz w:val="24"/>
                <w:szCs w:val="24"/>
              </w:rPr>
              <w:t xml:space="preserve">En este sentido en las actividades destacan aspectos importantes como </w:t>
            </w:r>
            <w:r w:rsidR="000F3DA9">
              <w:rPr>
                <w:rFonts w:ascii="Arial" w:hAnsi="Arial" w:cs="Arial"/>
                <w:sz w:val="24"/>
                <w:szCs w:val="24"/>
              </w:rPr>
              <w:t xml:space="preserve">la imitación entre los individuos y muestran la reacción de los otros al reflexionar en su recompensa o castigo. </w:t>
            </w:r>
          </w:p>
          <w:p w:rsidR="000F3DA9" w:rsidRDefault="000F3DA9" w:rsidP="00820D4D">
            <w:pPr>
              <w:rPr>
                <w:rFonts w:ascii="Arial" w:hAnsi="Arial" w:cs="Arial"/>
                <w:sz w:val="24"/>
                <w:szCs w:val="24"/>
              </w:rPr>
            </w:pPr>
          </w:p>
          <w:p w:rsidR="000F3DA9" w:rsidRDefault="000F3DA9" w:rsidP="00820D4D">
            <w:pPr>
              <w:rPr>
                <w:rFonts w:ascii="Arial" w:hAnsi="Arial" w:cs="Arial"/>
                <w:sz w:val="24"/>
                <w:szCs w:val="24"/>
              </w:rPr>
            </w:pPr>
            <w:r>
              <w:rPr>
                <w:rFonts w:ascii="Arial" w:hAnsi="Arial" w:cs="Arial"/>
                <w:sz w:val="24"/>
                <w:szCs w:val="24"/>
              </w:rPr>
              <w:t xml:space="preserve">La teoría de Mead se ve completamente ligada en estas acciones y comportamientos de los niños, específicamente en su aportación de las cuatro ideas, en la etapa tres, del sí mismo, pues los niños ya muestras más independencia conformado por si propia identidad y la sociedad. </w:t>
            </w:r>
          </w:p>
          <w:p w:rsidR="000F3DA9" w:rsidRDefault="000F3DA9" w:rsidP="00820D4D">
            <w:pPr>
              <w:rPr>
                <w:rFonts w:ascii="Arial" w:hAnsi="Arial" w:cs="Arial"/>
                <w:sz w:val="24"/>
                <w:szCs w:val="24"/>
              </w:rPr>
            </w:pPr>
          </w:p>
          <w:p w:rsidR="000F3DA9" w:rsidRDefault="000F3DA9" w:rsidP="000F3DA9">
            <w:pPr>
              <w:rPr>
                <w:rFonts w:ascii="Arial" w:hAnsi="Arial" w:cs="Arial"/>
                <w:sz w:val="24"/>
                <w:szCs w:val="24"/>
              </w:rPr>
            </w:pPr>
            <w:r>
              <w:rPr>
                <w:rFonts w:ascii="Arial" w:hAnsi="Arial" w:cs="Arial"/>
                <w:sz w:val="24"/>
                <w:szCs w:val="24"/>
              </w:rPr>
              <w:t>También encuentro relación con l</w:t>
            </w:r>
            <w:r w:rsidRPr="000F3DA9">
              <w:rPr>
                <w:rFonts w:ascii="Arial" w:hAnsi="Arial" w:cs="Arial"/>
                <w:sz w:val="24"/>
                <w:szCs w:val="24"/>
              </w:rPr>
              <w:t>a tercera etapa</w:t>
            </w:r>
            <w:r>
              <w:rPr>
                <w:rFonts w:ascii="Arial" w:hAnsi="Arial" w:cs="Arial"/>
                <w:sz w:val="24"/>
                <w:szCs w:val="24"/>
              </w:rPr>
              <w:t xml:space="preserve"> de Piaget; </w:t>
            </w:r>
            <w:r w:rsidRPr="000F3DA9">
              <w:rPr>
                <w:rFonts w:ascii="Arial" w:hAnsi="Arial" w:cs="Arial"/>
                <w:sz w:val="24"/>
                <w:szCs w:val="24"/>
              </w:rPr>
              <w:t xml:space="preserve"> cooperación, </w:t>
            </w:r>
            <w:r>
              <w:rPr>
                <w:rFonts w:ascii="Arial" w:hAnsi="Arial" w:cs="Arial"/>
                <w:sz w:val="24"/>
                <w:szCs w:val="24"/>
              </w:rPr>
              <w:t>pu</w:t>
            </w:r>
            <w:r w:rsidRPr="000F3DA9">
              <w:rPr>
                <w:rFonts w:ascii="Arial" w:hAnsi="Arial" w:cs="Arial"/>
                <w:sz w:val="24"/>
                <w:szCs w:val="24"/>
              </w:rPr>
              <w:t xml:space="preserve">es </w:t>
            </w:r>
            <w:r>
              <w:rPr>
                <w:rFonts w:ascii="Arial" w:hAnsi="Arial" w:cs="Arial"/>
                <w:sz w:val="24"/>
                <w:szCs w:val="24"/>
              </w:rPr>
              <w:t xml:space="preserve">es </w:t>
            </w:r>
            <w:r w:rsidRPr="000F3DA9">
              <w:rPr>
                <w:rFonts w:ascii="Arial" w:hAnsi="Arial" w:cs="Arial"/>
                <w:sz w:val="24"/>
                <w:szCs w:val="24"/>
              </w:rPr>
              <w:t>una nueva forma de relaci</w:t>
            </w:r>
            <w:r>
              <w:rPr>
                <w:rFonts w:ascii="Arial" w:hAnsi="Arial" w:cs="Arial"/>
                <w:sz w:val="24"/>
                <w:szCs w:val="24"/>
              </w:rPr>
              <w:t xml:space="preserve">ón social, con compañeros de la </w:t>
            </w:r>
            <w:r w:rsidRPr="000F3DA9">
              <w:rPr>
                <w:rFonts w:ascii="Arial" w:hAnsi="Arial" w:cs="Arial"/>
                <w:sz w:val="24"/>
                <w:szCs w:val="24"/>
              </w:rPr>
              <w:t>misma edad, formándose la razón individual y la conciencia social.</w:t>
            </w:r>
          </w:p>
          <w:p w:rsidR="000F3DA9" w:rsidRDefault="000F3DA9" w:rsidP="000F3DA9">
            <w:pPr>
              <w:rPr>
                <w:rFonts w:ascii="Arial" w:hAnsi="Arial" w:cs="Arial"/>
                <w:sz w:val="24"/>
                <w:szCs w:val="24"/>
              </w:rPr>
            </w:pPr>
          </w:p>
          <w:p w:rsidR="000F3DA9" w:rsidRDefault="000F3DA9" w:rsidP="000F3DA9">
            <w:pPr>
              <w:rPr>
                <w:rFonts w:ascii="Arial" w:hAnsi="Arial" w:cs="Arial"/>
                <w:sz w:val="24"/>
                <w:szCs w:val="24"/>
              </w:rPr>
            </w:pPr>
            <w:r>
              <w:rPr>
                <w:rFonts w:ascii="Arial" w:hAnsi="Arial" w:cs="Arial"/>
                <w:sz w:val="24"/>
                <w:szCs w:val="24"/>
              </w:rPr>
              <w:t xml:space="preserve">Cabe destacar que para la formación de la identidad hace falta la convivencia con otros individuos y habitar en ambientes positivos. </w:t>
            </w:r>
          </w:p>
          <w:p w:rsidR="00D94461" w:rsidRPr="000F3DA9" w:rsidRDefault="00D94461" w:rsidP="000F3DA9">
            <w:pPr>
              <w:rPr>
                <w:rFonts w:ascii="Arial" w:hAnsi="Arial" w:cs="Arial"/>
                <w:sz w:val="24"/>
                <w:szCs w:val="24"/>
              </w:rPr>
            </w:pPr>
            <w:r>
              <w:rPr>
                <w:rFonts w:ascii="Arial" w:hAnsi="Arial" w:cs="Arial"/>
                <w:noProof/>
                <w:sz w:val="24"/>
                <w:szCs w:val="24"/>
                <w:lang w:eastAsia="es-ES"/>
              </w:rPr>
              <w:drawing>
                <wp:anchor distT="0" distB="0" distL="114300" distR="114300" simplePos="0" relativeHeight="251660288" behindDoc="0" locked="0" layoutInCell="1" allowOverlap="1">
                  <wp:simplePos x="0" y="0"/>
                  <wp:positionH relativeFrom="column">
                    <wp:posOffset>533400</wp:posOffset>
                  </wp:positionH>
                  <wp:positionV relativeFrom="paragraph">
                    <wp:posOffset>174625</wp:posOffset>
                  </wp:positionV>
                  <wp:extent cx="1386205" cy="783769"/>
                  <wp:effectExtent l="38100" t="38100" r="42545" b="3556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6205" cy="783769"/>
                          </a:xfrm>
                          <a:prstGeom prst="rect">
                            <a:avLst/>
                          </a:prstGeom>
                          <a:noFill/>
                          <a:ln w="38100">
                            <a:solidFill>
                              <a:srgbClr val="7030A0"/>
                            </a:solidFill>
                          </a:ln>
                        </pic:spPr>
                      </pic:pic>
                    </a:graphicData>
                  </a:graphic>
                  <wp14:sizeRelH relativeFrom="margin">
                    <wp14:pctWidth>0</wp14:pctWidth>
                  </wp14:sizeRelH>
                  <wp14:sizeRelV relativeFrom="margin">
                    <wp14:pctHeight>0</wp14:pctHeight>
                  </wp14:sizeRelV>
                </wp:anchor>
              </w:drawing>
            </w:r>
          </w:p>
        </w:tc>
      </w:tr>
    </w:tbl>
    <w:p w:rsidR="00820D4D" w:rsidRDefault="00820D4D" w:rsidP="00820D4D">
      <w:pPr>
        <w:rPr>
          <w:rFonts w:ascii="Arial" w:hAnsi="Arial" w:cs="Arial"/>
          <w:sz w:val="24"/>
          <w:szCs w:val="24"/>
        </w:rPr>
      </w:pPr>
    </w:p>
    <w:p w:rsidR="000F3DA9" w:rsidRDefault="000F3DA9" w:rsidP="00820D4D">
      <w:pPr>
        <w:rPr>
          <w:rFonts w:ascii="Arial" w:hAnsi="Arial" w:cs="Arial"/>
          <w:sz w:val="20"/>
          <w:szCs w:val="20"/>
        </w:rPr>
      </w:pPr>
      <w:r w:rsidRPr="000F3DA9">
        <w:rPr>
          <w:rFonts w:ascii="Arial" w:hAnsi="Arial" w:cs="Arial"/>
          <w:b/>
          <w:sz w:val="20"/>
          <w:szCs w:val="20"/>
        </w:rPr>
        <w:t>Referencia:</w:t>
      </w:r>
      <w:r w:rsidRPr="000F3DA9">
        <w:rPr>
          <w:rFonts w:ascii="Arial" w:hAnsi="Arial" w:cs="Arial"/>
          <w:sz w:val="20"/>
          <w:szCs w:val="20"/>
        </w:rPr>
        <w:t xml:space="preserve"> Marín, A. L. (1986). El proceso de socialización: un enfoque sociológico. Revista española de pedagogía, 357-370.</w:t>
      </w:r>
      <w:bookmarkStart w:id="0" w:name="_GoBack"/>
      <w:bookmarkEnd w:id="0"/>
    </w:p>
    <w:p w:rsidR="000F3DA9" w:rsidRPr="000F3DA9" w:rsidRDefault="000F3DA9" w:rsidP="00820D4D">
      <w:pPr>
        <w:rPr>
          <w:rFonts w:ascii="Arial" w:hAnsi="Arial" w:cs="Arial"/>
          <w:sz w:val="20"/>
          <w:szCs w:val="20"/>
        </w:rPr>
      </w:pPr>
      <w:r w:rsidRPr="000F3DA9">
        <w:rPr>
          <w:rFonts w:ascii="Arial" w:hAnsi="Arial" w:cs="Arial"/>
          <w:b/>
          <w:sz w:val="20"/>
          <w:szCs w:val="20"/>
        </w:rPr>
        <w:t>Video:</w:t>
      </w:r>
      <w:r>
        <w:rPr>
          <w:rFonts w:ascii="Arial" w:hAnsi="Arial" w:cs="Arial"/>
          <w:sz w:val="20"/>
          <w:szCs w:val="20"/>
        </w:rPr>
        <w:t xml:space="preserve"> </w:t>
      </w:r>
      <w:hyperlink r:id="rId10" w:history="1">
        <w:r w:rsidRPr="005D50A8">
          <w:rPr>
            <w:rStyle w:val="Hipervnculo"/>
            <w:rFonts w:ascii="Arial" w:hAnsi="Arial" w:cs="Arial"/>
            <w:sz w:val="20"/>
            <w:szCs w:val="20"/>
          </w:rPr>
          <w:t>https://www.youtube.com/watch?v=G0Ak5hUC-JI&amp;pbjreload=10</w:t>
        </w:r>
      </w:hyperlink>
      <w:r>
        <w:rPr>
          <w:rFonts w:ascii="Arial" w:hAnsi="Arial" w:cs="Arial"/>
          <w:sz w:val="20"/>
          <w:szCs w:val="20"/>
        </w:rPr>
        <w:t xml:space="preserve">. </w:t>
      </w:r>
    </w:p>
    <w:sectPr w:rsidR="000F3DA9" w:rsidRPr="000F3DA9" w:rsidSect="00820D4D">
      <w:headerReference w:type="default" r:id="rId11"/>
      <w:pgSz w:w="11906" w:h="16838"/>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EC1" w:rsidRDefault="00B36EC1" w:rsidP="00820D4D">
      <w:pPr>
        <w:spacing w:after="0" w:line="240" w:lineRule="auto"/>
      </w:pPr>
      <w:r>
        <w:separator/>
      </w:r>
    </w:p>
  </w:endnote>
  <w:endnote w:type="continuationSeparator" w:id="0">
    <w:p w:rsidR="00B36EC1" w:rsidRDefault="00B36EC1" w:rsidP="00820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EC1" w:rsidRDefault="00B36EC1" w:rsidP="00820D4D">
      <w:pPr>
        <w:spacing w:after="0" w:line="240" w:lineRule="auto"/>
      </w:pPr>
      <w:r>
        <w:separator/>
      </w:r>
    </w:p>
  </w:footnote>
  <w:footnote w:type="continuationSeparator" w:id="0">
    <w:p w:rsidR="00B36EC1" w:rsidRDefault="00B36EC1" w:rsidP="00820D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D4D" w:rsidRDefault="00820D4D">
    <w:pPr>
      <w:pStyle w:val="Encabezado"/>
    </w:pPr>
    <w:r>
      <w:t>.</w:t>
    </w:r>
  </w:p>
  <w:p w:rsidR="00820D4D" w:rsidRDefault="00820D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205A3"/>
    <w:multiLevelType w:val="hybridMultilevel"/>
    <w:tmpl w:val="C3C2A1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D4D"/>
    <w:rsid w:val="000F2574"/>
    <w:rsid w:val="000F3DA9"/>
    <w:rsid w:val="001427F3"/>
    <w:rsid w:val="00764AAA"/>
    <w:rsid w:val="00820D4D"/>
    <w:rsid w:val="00B36EC1"/>
    <w:rsid w:val="00D944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7FA41-A0D7-493C-83EE-1592D9167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0D4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0D4D"/>
  </w:style>
  <w:style w:type="paragraph" w:styleId="Piedepgina">
    <w:name w:val="footer"/>
    <w:basedOn w:val="Normal"/>
    <w:link w:val="PiedepginaCar"/>
    <w:uiPriority w:val="99"/>
    <w:unhideWhenUsed/>
    <w:rsid w:val="00820D4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0D4D"/>
  </w:style>
  <w:style w:type="paragraph" w:styleId="Prrafodelista">
    <w:name w:val="List Paragraph"/>
    <w:basedOn w:val="Normal"/>
    <w:uiPriority w:val="34"/>
    <w:qFormat/>
    <w:rsid w:val="00820D4D"/>
    <w:pPr>
      <w:ind w:left="720"/>
      <w:contextualSpacing/>
    </w:pPr>
  </w:style>
  <w:style w:type="table" w:styleId="Tablaconcuadrcula">
    <w:name w:val="Table Grid"/>
    <w:basedOn w:val="Tablanormal"/>
    <w:uiPriority w:val="39"/>
    <w:rsid w:val="00820D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0F3D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watch?v=G0Ak5hUC-JI&amp;pbjreload=10"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521</Words>
  <Characters>2868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vanne</dc:creator>
  <cp:keywords/>
  <dc:description/>
  <cp:lastModifiedBy>vanne</cp:lastModifiedBy>
  <cp:revision>1</cp:revision>
  <dcterms:created xsi:type="dcterms:W3CDTF">2020-04-23T17:11:00Z</dcterms:created>
  <dcterms:modified xsi:type="dcterms:W3CDTF">2020-04-23T18:08:00Z</dcterms:modified>
</cp:coreProperties>
</file>