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E43" w:rsidRPr="002F0DF8" w:rsidRDefault="007C5E43" w:rsidP="007C5E43">
      <w:pPr>
        <w:spacing w:after="0" w:line="240" w:lineRule="auto"/>
        <w:jc w:val="center"/>
        <w:rPr>
          <w:rFonts w:ascii="Arial" w:hAnsi="Arial" w:cs="Arial"/>
          <w:sz w:val="36"/>
        </w:rPr>
      </w:pPr>
      <w:r w:rsidRPr="002F0DF8">
        <w:rPr>
          <w:rFonts w:ascii="Arial" w:hAnsi="Arial" w:cs="Arial"/>
          <w:sz w:val="36"/>
        </w:rPr>
        <w:t>Escuela Normal de Educación Preescolar</w:t>
      </w:r>
    </w:p>
    <w:p w:rsidR="007C5E43" w:rsidRPr="002F0DF8" w:rsidRDefault="007C5E43" w:rsidP="007C5E43">
      <w:pPr>
        <w:spacing w:after="0" w:line="240" w:lineRule="auto"/>
        <w:jc w:val="center"/>
        <w:rPr>
          <w:rFonts w:ascii="Arial" w:hAnsi="Arial" w:cs="Arial"/>
          <w:sz w:val="28"/>
        </w:rPr>
      </w:pPr>
      <w:r w:rsidRPr="002F0DF8">
        <w:rPr>
          <w:rFonts w:ascii="Arial" w:hAnsi="Arial" w:cs="Arial"/>
          <w:sz w:val="28"/>
        </w:rPr>
        <w:t>Licenciatura en Educación Preescolar</w:t>
      </w:r>
    </w:p>
    <w:p w:rsidR="007C5E43" w:rsidRPr="002F0DF8" w:rsidRDefault="007C5E43" w:rsidP="007C5E43">
      <w:pPr>
        <w:spacing w:after="0" w:line="240" w:lineRule="auto"/>
        <w:jc w:val="center"/>
        <w:rPr>
          <w:rFonts w:ascii="Arial" w:hAnsi="Arial" w:cs="Arial"/>
          <w:sz w:val="28"/>
        </w:rPr>
      </w:pPr>
      <w:r w:rsidRPr="002F0DF8">
        <w:rPr>
          <w:rFonts w:ascii="Arial" w:hAnsi="Arial" w:cs="Arial"/>
          <w:sz w:val="28"/>
        </w:rPr>
        <w:t>Ciclo escolar 2019-2020</w:t>
      </w:r>
    </w:p>
    <w:p w:rsidR="007C5E43" w:rsidRPr="002F0DF8" w:rsidRDefault="007C5E43" w:rsidP="007C5E43">
      <w:pPr>
        <w:spacing w:line="240" w:lineRule="auto"/>
        <w:jc w:val="center"/>
        <w:rPr>
          <w:rFonts w:ascii="Arial" w:hAnsi="Arial" w:cs="Arial"/>
          <w:sz w:val="32"/>
        </w:rPr>
      </w:pPr>
      <w:r w:rsidRPr="002F0DF8">
        <w:rPr>
          <w:rFonts w:ascii="Arial" w:hAnsi="Arial" w:cs="Arial"/>
          <w:noProof/>
          <w:sz w:val="32"/>
          <w:lang w:eastAsia="es-MX"/>
        </w:rPr>
        <w:drawing>
          <wp:anchor distT="0" distB="0" distL="114300" distR="114300" simplePos="0" relativeHeight="251659264" behindDoc="0" locked="0" layoutInCell="1" allowOverlap="1" wp14:anchorId="06B97C26" wp14:editId="14DC8391">
            <wp:simplePos x="0" y="0"/>
            <wp:positionH relativeFrom="margin">
              <wp:align>center</wp:align>
            </wp:positionH>
            <wp:positionV relativeFrom="paragraph">
              <wp:posOffset>9525</wp:posOffset>
            </wp:positionV>
            <wp:extent cx="790575" cy="990170"/>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srcRect l="18750" t="24964" r="60417" b="28617"/>
                    <a:stretch/>
                  </pic:blipFill>
                  <pic:spPr bwMode="auto">
                    <a:xfrm>
                      <a:off x="0" y="0"/>
                      <a:ext cx="790575" cy="990170"/>
                    </a:xfrm>
                    <a:prstGeom prst="rect">
                      <a:avLst/>
                    </a:prstGeom>
                    <a:ln>
                      <a:noFill/>
                    </a:ln>
                  </pic:spPr>
                </pic:pic>
              </a:graphicData>
            </a:graphic>
            <wp14:sizeRelH relativeFrom="margin">
              <wp14:pctWidth>0</wp14:pctWidth>
            </wp14:sizeRelH>
            <wp14:sizeRelV relativeFrom="margin">
              <wp14:pctHeight>0</wp14:pctHeight>
            </wp14:sizeRelV>
          </wp:anchor>
        </w:drawing>
      </w:r>
    </w:p>
    <w:p w:rsidR="007C5E43" w:rsidRPr="002F0DF8" w:rsidRDefault="007C5E43" w:rsidP="007C5E43">
      <w:pPr>
        <w:spacing w:line="240" w:lineRule="auto"/>
        <w:jc w:val="center"/>
        <w:rPr>
          <w:rFonts w:ascii="Arial" w:hAnsi="Arial" w:cs="Arial"/>
          <w:sz w:val="32"/>
        </w:rPr>
      </w:pPr>
    </w:p>
    <w:p w:rsidR="007C5E43" w:rsidRPr="002F0DF8" w:rsidRDefault="007C5E43" w:rsidP="007C5E43">
      <w:pPr>
        <w:spacing w:line="240" w:lineRule="auto"/>
        <w:rPr>
          <w:rFonts w:ascii="Arial" w:hAnsi="Arial" w:cs="Arial"/>
          <w:sz w:val="32"/>
        </w:rPr>
      </w:pPr>
    </w:p>
    <w:p w:rsidR="007C5E43" w:rsidRPr="002F0DF8" w:rsidRDefault="007C5E43" w:rsidP="007C5E43">
      <w:pPr>
        <w:spacing w:after="0" w:line="240" w:lineRule="auto"/>
        <w:jc w:val="center"/>
        <w:rPr>
          <w:rFonts w:ascii="Arial" w:hAnsi="Arial" w:cs="Arial"/>
          <w:b/>
          <w:sz w:val="28"/>
        </w:rPr>
      </w:pPr>
      <w:r w:rsidRPr="002F0DF8">
        <w:rPr>
          <w:rFonts w:ascii="Arial" w:hAnsi="Arial" w:cs="Arial"/>
          <w:b/>
          <w:sz w:val="28"/>
        </w:rPr>
        <w:t>Curso:</w:t>
      </w:r>
    </w:p>
    <w:p w:rsidR="007C5E43" w:rsidRDefault="007C5E43" w:rsidP="007C5E43">
      <w:pPr>
        <w:spacing w:after="0" w:line="240" w:lineRule="auto"/>
        <w:jc w:val="center"/>
        <w:rPr>
          <w:rFonts w:ascii="Arial" w:hAnsi="Arial" w:cs="Arial"/>
          <w:sz w:val="28"/>
        </w:rPr>
      </w:pPr>
      <w:r w:rsidRPr="002F0DF8">
        <w:rPr>
          <w:rFonts w:ascii="Arial" w:hAnsi="Arial" w:cs="Arial"/>
          <w:sz w:val="28"/>
        </w:rPr>
        <w:t>Estrategias para la exploración del mundo social</w:t>
      </w:r>
    </w:p>
    <w:p w:rsidR="007C5E43" w:rsidRPr="002F0DF8" w:rsidRDefault="007C5E43" w:rsidP="007C5E43">
      <w:pPr>
        <w:spacing w:after="0" w:line="240" w:lineRule="auto"/>
        <w:jc w:val="center"/>
        <w:rPr>
          <w:rFonts w:ascii="Arial" w:hAnsi="Arial" w:cs="Arial"/>
          <w:sz w:val="28"/>
        </w:rPr>
      </w:pPr>
    </w:p>
    <w:p w:rsidR="007C5E43" w:rsidRPr="002F0DF8" w:rsidRDefault="007C5E43" w:rsidP="007C5E43">
      <w:pPr>
        <w:spacing w:after="0" w:line="240" w:lineRule="auto"/>
        <w:jc w:val="center"/>
        <w:rPr>
          <w:rFonts w:ascii="Arial" w:hAnsi="Arial" w:cs="Arial"/>
          <w:b/>
          <w:sz w:val="28"/>
        </w:rPr>
      </w:pPr>
      <w:r w:rsidRPr="002F0DF8">
        <w:rPr>
          <w:rFonts w:ascii="Arial" w:hAnsi="Arial" w:cs="Arial"/>
          <w:b/>
          <w:sz w:val="28"/>
        </w:rPr>
        <w:t>Profesor:</w:t>
      </w:r>
    </w:p>
    <w:p w:rsidR="007C5E43" w:rsidRDefault="007C5E43" w:rsidP="007C5E43">
      <w:pPr>
        <w:spacing w:after="0" w:line="240" w:lineRule="auto"/>
        <w:jc w:val="center"/>
        <w:rPr>
          <w:rFonts w:ascii="Arial" w:hAnsi="Arial" w:cs="Arial"/>
          <w:sz w:val="28"/>
        </w:rPr>
      </w:pPr>
      <w:r w:rsidRPr="002F0DF8">
        <w:rPr>
          <w:rFonts w:ascii="Arial" w:hAnsi="Arial" w:cs="Arial"/>
          <w:sz w:val="28"/>
        </w:rPr>
        <w:t>Ramiro García Elías</w:t>
      </w:r>
    </w:p>
    <w:p w:rsidR="007C5E43" w:rsidRPr="002F0DF8" w:rsidRDefault="007C5E43" w:rsidP="007C5E43">
      <w:pPr>
        <w:spacing w:after="0" w:line="240" w:lineRule="auto"/>
        <w:jc w:val="center"/>
        <w:rPr>
          <w:rFonts w:ascii="Arial" w:hAnsi="Arial" w:cs="Arial"/>
          <w:sz w:val="28"/>
        </w:rPr>
      </w:pPr>
    </w:p>
    <w:p w:rsidR="007C5E43" w:rsidRPr="002F0DF8" w:rsidRDefault="007C5E43" w:rsidP="007C5E43">
      <w:pPr>
        <w:spacing w:after="0" w:line="240" w:lineRule="auto"/>
        <w:jc w:val="center"/>
        <w:rPr>
          <w:rFonts w:ascii="Arial" w:hAnsi="Arial" w:cs="Arial"/>
          <w:b/>
          <w:sz w:val="28"/>
        </w:rPr>
      </w:pPr>
      <w:r w:rsidRPr="002F0DF8">
        <w:rPr>
          <w:rFonts w:ascii="Arial" w:hAnsi="Arial" w:cs="Arial"/>
          <w:b/>
          <w:sz w:val="28"/>
        </w:rPr>
        <w:t>Presenta:</w:t>
      </w:r>
    </w:p>
    <w:p w:rsidR="007C5E43" w:rsidRPr="002F0DF8" w:rsidRDefault="007C5E43" w:rsidP="007C5E43">
      <w:pPr>
        <w:spacing w:after="0" w:line="240" w:lineRule="auto"/>
        <w:jc w:val="center"/>
        <w:rPr>
          <w:rFonts w:ascii="Arial" w:hAnsi="Arial" w:cs="Arial"/>
          <w:sz w:val="28"/>
        </w:rPr>
      </w:pPr>
      <w:r w:rsidRPr="002F0DF8">
        <w:rPr>
          <w:rFonts w:ascii="Arial" w:hAnsi="Arial" w:cs="Arial"/>
          <w:sz w:val="32"/>
        </w:rPr>
        <w:t xml:space="preserve"> </w:t>
      </w:r>
      <w:r w:rsidRPr="002F0DF8">
        <w:rPr>
          <w:rFonts w:ascii="Arial" w:hAnsi="Arial" w:cs="Arial"/>
          <w:sz w:val="28"/>
        </w:rPr>
        <w:t>Luz María Velásquez Mata</w:t>
      </w:r>
    </w:p>
    <w:p w:rsidR="007C5E43" w:rsidRPr="002F0DF8" w:rsidRDefault="007C5E43" w:rsidP="007C5E43">
      <w:pPr>
        <w:spacing w:after="0"/>
        <w:jc w:val="center"/>
        <w:rPr>
          <w:rFonts w:ascii="Arial" w:hAnsi="Arial" w:cs="Arial"/>
          <w:sz w:val="24"/>
        </w:rPr>
      </w:pPr>
      <w:r w:rsidRPr="002F0DF8">
        <w:rPr>
          <w:rFonts w:ascii="Arial" w:hAnsi="Arial" w:cs="Arial"/>
          <w:sz w:val="28"/>
        </w:rPr>
        <w:t xml:space="preserve"> </w:t>
      </w:r>
      <w:r w:rsidRPr="002F0DF8">
        <w:rPr>
          <w:rFonts w:ascii="Arial" w:hAnsi="Arial" w:cs="Arial"/>
          <w:b/>
          <w:sz w:val="28"/>
        </w:rPr>
        <w:t>No.</w:t>
      </w:r>
      <w:r w:rsidRPr="002F0DF8">
        <w:rPr>
          <w:rFonts w:ascii="Arial" w:hAnsi="Arial" w:cs="Arial"/>
          <w:sz w:val="28"/>
        </w:rPr>
        <w:t>19</w:t>
      </w:r>
    </w:p>
    <w:p w:rsidR="007C5E43" w:rsidRDefault="007C5E43" w:rsidP="007C5E43">
      <w:pPr>
        <w:spacing w:after="0"/>
        <w:jc w:val="center"/>
        <w:rPr>
          <w:rFonts w:ascii="Arial" w:hAnsi="Arial" w:cs="Arial"/>
          <w:sz w:val="28"/>
        </w:rPr>
      </w:pPr>
      <w:r w:rsidRPr="002F0DF8">
        <w:rPr>
          <w:rFonts w:ascii="Arial" w:hAnsi="Arial" w:cs="Arial"/>
          <w:sz w:val="28"/>
        </w:rPr>
        <w:t xml:space="preserve"> 2- “B”</w:t>
      </w:r>
    </w:p>
    <w:p w:rsidR="007C5E43" w:rsidRPr="002F0DF8" w:rsidRDefault="007C5E43" w:rsidP="007C5E43">
      <w:pPr>
        <w:spacing w:after="0"/>
        <w:jc w:val="center"/>
        <w:rPr>
          <w:rFonts w:ascii="Arial" w:hAnsi="Arial" w:cs="Arial"/>
          <w:sz w:val="28"/>
        </w:rPr>
      </w:pPr>
    </w:p>
    <w:p w:rsidR="007C5E43" w:rsidRPr="002F0DF8" w:rsidRDefault="007C5E43" w:rsidP="007C5E43">
      <w:pPr>
        <w:jc w:val="center"/>
        <w:rPr>
          <w:rFonts w:ascii="Arial" w:hAnsi="Arial" w:cs="Arial"/>
          <w:b/>
          <w:sz w:val="32"/>
        </w:rPr>
      </w:pPr>
      <w:r w:rsidRPr="002F0DF8">
        <w:rPr>
          <w:rFonts w:ascii="Arial" w:hAnsi="Arial" w:cs="Arial"/>
          <w:b/>
          <w:sz w:val="32"/>
        </w:rPr>
        <w:t>Unidad I</w:t>
      </w:r>
      <w:r>
        <w:rPr>
          <w:rFonts w:ascii="Arial" w:hAnsi="Arial" w:cs="Arial"/>
          <w:b/>
          <w:sz w:val="32"/>
        </w:rPr>
        <w:t>I</w:t>
      </w:r>
      <w:r w:rsidRPr="002F0DF8">
        <w:rPr>
          <w:rFonts w:ascii="Arial" w:hAnsi="Arial" w:cs="Arial"/>
          <w:b/>
          <w:sz w:val="32"/>
        </w:rPr>
        <w:t xml:space="preserve"> </w:t>
      </w:r>
      <w:r w:rsidRPr="007C5E43">
        <w:rPr>
          <w:rFonts w:ascii="Arial" w:hAnsi="Arial" w:cs="Arial"/>
          <w:bCs/>
          <w:sz w:val="32"/>
        </w:rPr>
        <w:t>“La familia: el primero espacio social de las niños y niñas de preescolar”</w:t>
      </w:r>
    </w:p>
    <w:p w:rsidR="007C5E43" w:rsidRPr="002F0DF8" w:rsidRDefault="007C5E43" w:rsidP="007C5E43">
      <w:pPr>
        <w:jc w:val="center"/>
        <w:rPr>
          <w:rFonts w:ascii="Arial" w:hAnsi="Arial" w:cs="Arial"/>
          <w:b/>
          <w:sz w:val="32"/>
        </w:rPr>
      </w:pPr>
      <w:r w:rsidRPr="002F0DF8">
        <w:rPr>
          <w:rFonts w:ascii="Arial" w:hAnsi="Arial" w:cs="Arial"/>
          <w:b/>
          <w:sz w:val="32"/>
        </w:rPr>
        <w:t>“</w:t>
      </w:r>
      <w:r>
        <w:rPr>
          <w:rFonts w:ascii="Arial" w:hAnsi="Arial" w:cs="Arial"/>
          <w:b/>
          <w:sz w:val="32"/>
        </w:rPr>
        <w:t>Cuadro de doble entrada</w:t>
      </w:r>
      <w:r w:rsidRPr="002F0DF8">
        <w:rPr>
          <w:rFonts w:ascii="Arial" w:hAnsi="Arial" w:cs="Arial"/>
          <w:b/>
          <w:sz w:val="32"/>
        </w:rPr>
        <w:t>”</w:t>
      </w:r>
    </w:p>
    <w:p w:rsidR="007C5E43" w:rsidRPr="002F0DF8" w:rsidRDefault="007C5E43" w:rsidP="007C5E43">
      <w:pPr>
        <w:spacing w:after="0" w:line="240" w:lineRule="auto"/>
        <w:jc w:val="center"/>
        <w:rPr>
          <w:rFonts w:ascii="Arial" w:hAnsi="Arial" w:cs="Arial"/>
          <w:b/>
          <w:sz w:val="24"/>
          <w:szCs w:val="28"/>
        </w:rPr>
      </w:pPr>
      <w:r w:rsidRPr="002F0DF8">
        <w:rPr>
          <w:rFonts w:ascii="Arial" w:hAnsi="Arial" w:cs="Arial"/>
          <w:b/>
          <w:sz w:val="24"/>
          <w:szCs w:val="28"/>
        </w:rPr>
        <w:t>COMPETENCIAS DE LA UNIDAD</w:t>
      </w:r>
      <w:r>
        <w:rPr>
          <w:rFonts w:ascii="Arial" w:hAnsi="Arial" w:cs="Arial"/>
          <w:b/>
          <w:sz w:val="24"/>
          <w:szCs w:val="28"/>
        </w:rPr>
        <w:t>:</w:t>
      </w:r>
    </w:p>
    <w:p w:rsidR="007C5E43" w:rsidRPr="002F0DF8" w:rsidRDefault="007C5E43" w:rsidP="007C5E43">
      <w:pPr>
        <w:pStyle w:val="Prrafodelista"/>
        <w:numPr>
          <w:ilvl w:val="0"/>
          <w:numId w:val="2"/>
        </w:numPr>
        <w:spacing w:after="0" w:line="259" w:lineRule="auto"/>
        <w:rPr>
          <w:rFonts w:ascii="Arial" w:hAnsi="Arial" w:cs="Arial"/>
        </w:rPr>
      </w:pPr>
      <w:r w:rsidRPr="002F0DF8">
        <w:rPr>
          <w:rFonts w:ascii="Arial" w:hAnsi="Arial" w:cs="Arial"/>
        </w:rPr>
        <w:t xml:space="preserve">Detecta los procesos de aprendizaje de sus alumnos para favorecer si desarrollo cognitivo y socioemocional. </w:t>
      </w:r>
    </w:p>
    <w:p w:rsidR="007C5E43" w:rsidRPr="002F0DF8" w:rsidRDefault="007C5E43" w:rsidP="007C5E43">
      <w:pPr>
        <w:pStyle w:val="Prrafodelista"/>
        <w:numPr>
          <w:ilvl w:val="0"/>
          <w:numId w:val="2"/>
        </w:numPr>
        <w:spacing w:before="48" w:after="48" w:line="259" w:lineRule="auto"/>
        <w:rPr>
          <w:rFonts w:ascii="Arial" w:hAnsi="Arial" w:cs="Arial"/>
        </w:rPr>
      </w:pPr>
      <w:r w:rsidRPr="002F0DF8">
        <w:rPr>
          <w:rFonts w:ascii="Arial" w:hAnsi="Arial" w:cs="Arial"/>
        </w:rPr>
        <w:t>Aplica el plan y programas de estudio para alcanzar los propósitos educativos y contribuir al pleno desenvolvimiento de las capacidades de sus alumnos.</w:t>
      </w:r>
    </w:p>
    <w:p w:rsidR="007C5E43" w:rsidRPr="002F0DF8" w:rsidRDefault="007C5E43" w:rsidP="007C5E43">
      <w:pPr>
        <w:pStyle w:val="Prrafodelista"/>
        <w:numPr>
          <w:ilvl w:val="0"/>
          <w:numId w:val="2"/>
        </w:numPr>
        <w:spacing w:before="48" w:after="48" w:line="259" w:lineRule="auto"/>
        <w:rPr>
          <w:rFonts w:ascii="Arial" w:hAnsi="Arial" w:cs="Arial"/>
        </w:rPr>
      </w:pPr>
      <w:r w:rsidRPr="002F0DF8">
        <w:rPr>
          <w:rFonts w:ascii="Arial" w:hAnsi="Arial" w:cs="Arial"/>
        </w:rPr>
        <w:t>Diseña planeaciones aplicando sus conocimientos curriculares, psicopedagógicos, disciplinares, didácticos y tecnológicos para propiciar espacios de aprendizaje incluyentes que respondan a la necesidad de todos los alumnos en el marco del plan y programas de estudio.</w:t>
      </w:r>
    </w:p>
    <w:p w:rsidR="007C5E43" w:rsidRPr="002F0DF8" w:rsidRDefault="007C5E43" w:rsidP="007C5E43">
      <w:pPr>
        <w:pStyle w:val="Prrafodelista"/>
        <w:numPr>
          <w:ilvl w:val="0"/>
          <w:numId w:val="2"/>
        </w:numPr>
        <w:spacing w:before="48" w:after="48" w:line="259" w:lineRule="auto"/>
        <w:rPr>
          <w:rFonts w:ascii="Arial" w:hAnsi="Arial" w:cs="Arial"/>
        </w:rPr>
      </w:pPr>
      <w:r w:rsidRPr="002F0DF8">
        <w:rPr>
          <w:rFonts w:ascii="Arial" w:hAnsi="Arial" w:cs="Arial"/>
        </w:rPr>
        <w:t>Emplea la evaluación para intervenir en los diferentes ámbitos y momentos de la tarea educativa para mejorar los aprendizajes de sus alumnos.</w:t>
      </w:r>
    </w:p>
    <w:p w:rsidR="007C5E43" w:rsidRPr="002F0DF8" w:rsidRDefault="007C5E43" w:rsidP="007C5E43">
      <w:pPr>
        <w:pStyle w:val="Prrafodelista"/>
        <w:numPr>
          <w:ilvl w:val="0"/>
          <w:numId w:val="2"/>
        </w:numPr>
        <w:spacing w:before="48" w:after="48" w:line="259" w:lineRule="auto"/>
        <w:rPr>
          <w:rFonts w:ascii="Arial" w:hAnsi="Arial" w:cs="Arial"/>
        </w:rPr>
      </w:pPr>
      <w:r w:rsidRPr="002F0DF8">
        <w:rPr>
          <w:rFonts w:ascii="Arial" w:hAnsi="Arial" w:cs="Arial"/>
        </w:rPr>
        <w:t>Integra recursos de la investigación educativa para enriquecer su práctica profesional, expresando su interés por el conocimiento, la ciencia y la mejora de la educación.</w:t>
      </w:r>
    </w:p>
    <w:p w:rsidR="007C5E43" w:rsidRDefault="007C5E43" w:rsidP="007C5E43">
      <w:pPr>
        <w:pStyle w:val="Prrafodelista"/>
        <w:numPr>
          <w:ilvl w:val="0"/>
          <w:numId w:val="2"/>
        </w:numPr>
        <w:spacing w:before="48" w:after="48" w:line="259" w:lineRule="auto"/>
        <w:rPr>
          <w:rFonts w:ascii="Arial" w:hAnsi="Arial" w:cs="Arial"/>
        </w:rPr>
      </w:pPr>
      <w:r w:rsidRPr="002F0DF8">
        <w:rPr>
          <w:rFonts w:ascii="Arial" w:hAnsi="Arial" w:cs="Arial"/>
        </w:rPr>
        <w:t>Actúa de manera ética ante la diversidad de situaciones que se presentan en la práctica profesional.</w:t>
      </w:r>
    </w:p>
    <w:p w:rsidR="007C5E43" w:rsidRPr="007C5E43" w:rsidRDefault="007C5E43" w:rsidP="007C5E43">
      <w:pPr>
        <w:spacing w:before="48" w:after="48" w:line="259" w:lineRule="auto"/>
        <w:rPr>
          <w:rFonts w:ascii="Arial" w:hAnsi="Arial" w:cs="Arial"/>
        </w:rPr>
      </w:pPr>
    </w:p>
    <w:p w:rsidR="007C5E43" w:rsidRDefault="007C5E43" w:rsidP="007C5E43">
      <w:pPr>
        <w:spacing w:line="240" w:lineRule="auto"/>
        <w:rPr>
          <w:rFonts w:ascii="Arial" w:hAnsi="Arial" w:cs="Arial"/>
          <w:sz w:val="24"/>
        </w:rPr>
      </w:pPr>
      <w:r>
        <w:rPr>
          <w:rFonts w:ascii="Arial" w:hAnsi="Arial" w:cs="Arial"/>
          <w:sz w:val="24"/>
        </w:rPr>
        <w:t>23</w:t>
      </w:r>
      <w:r w:rsidRPr="002F0DF8">
        <w:rPr>
          <w:rFonts w:ascii="Arial" w:hAnsi="Arial" w:cs="Arial"/>
          <w:sz w:val="24"/>
        </w:rPr>
        <w:t xml:space="preserve"> de </w:t>
      </w:r>
      <w:r>
        <w:rPr>
          <w:rFonts w:ascii="Arial" w:hAnsi="Arial" w:cs="Arial"/>
          <w:sz w:val="24"/>
        </w:rPr>
        <w:t>abril</w:t>
      </w:r>
      <w:r w:rsidRPr="002F0DF8">
        <w:rPr>
          <w:rFonts w:ascii="Arial" w:hAnsi="Arial" w:cs="Arial"/>
          <w:sz w:val="24"/>
        </w:rPr>
        <w:t xml:space="preserve"> del 20</w:t>
      </w:r>
      <w:r>
        <w:rPr>
          <w:rFonts w:ascii="Arial" w:hAnsi="Arial" w:cs="Arial"/>
          <w:sz w:val="24"/>
        </w:rPr>
        <w:t>20</w:t>
      </w:r>
      <w:r w:rsidRPr="002F0DF8">
        <w:rPr>
          <w:rFonts w:ascii="Arial" w:hAnsi="Arial" w:cs="Arial"/>
          <w:sz w:val="24"/>
        </w:rPr>
        <w:t xml:space="preserve">                           </w:t>
      </w:r>
      <w:r>
        <w:rPr>
          <w:rFonts w:ascii="Arial" w:hAnsi="Arial" w:cs="Arial"/>
          <w:sz w:val="24"/>
        </w:rPr>
        <w:t xml:space="preserve">  </w:t>
      </w:r>
      <w:r w:rsidRPr="002F0DF8">
        <w:rPr>
          <w:rFonts w:ascii="Arial" w:hAnsi="Arial" w:cs="Arial"/>
          <w:sz w:val="24"/>
        </w:rPr>
        <w:t xml:space="preserve">                                          Saltillo, Coahuil</w:t>
      </w:r>
      <w:r>
        <w:rPr>
          <w:rFonts w:ascii="Arial" w:hAnsi="Arial" w:cs="Arial"/>
          <w:sz w:val="24"/>
        </w:rPr>
        <w:t>a</w:t>
      </w:r>
    </w:p>
    <w:p w:rsidR="005A47E4" w:rsidRPr="005A47E4" w:rsidRDefault="005A47E4" w:rsidP="005A47E4">
      <w:pPr>
        <w:spacing w:line="240" w:lineRule="auto"/>
        <w:jc w:val="center"/>
        <w:rPr>
          <w:rFonts w:ascii="Arial" w:hAnsi="Arial" w:cs="Arial"/>
          <w:b/>
          <w:bCs/>
          <w:sz w:val="28"/>
          <w:szCs w:val="24"/>
        </w:rPr>
      </w:pPr>
      <w:r w:rsidRPr="005A47E4">
        <w:rPr>
          <w:rFonts w:ascii="Arial" w:hAnsi="Arial" w:cs="Arial"/>
          <w:b/>
          <w:bCs/>
          <w:sz w:val="28"/>
          <w:szCs w:val="24"/>
        </w:rPr>
        <w:lastRenderedPageBreak/>
        <w:t>Cuadro de doble entrada sobre “La vida secreta de los niños”</w:t>
      </w:r>
    </w:p>
    <w:tbl>
      <w:tblPr>
        <w:tblStyle w:val="Tablaconcuadrcula"/>
        <w:tblW w:w="0" w:type="auto"/>
        <w:tblLook w:val="04A0" w:firstRow="1" w:lastRow="0" w:firstColumn="1" w:lastColumn="0" w:noHBand="0" w:noVBand="1"/>
      </w:tblPr>
      <w:tblGrid>
        <w:gridCol w:w="4414"/>
        <w:gridCol w:w="4414"/>
      </w:tblGrid>
      <w:tr w:rsidR="007C5E43" w:rsidTr="005A47E4">
        <w:trPr>
          <w:trHeight w:val="708"/>
        </w:trPr>
        <w:tc>
          <w:tcPr>
            <w:tcW w:w="4414" w:type="dxa"/>
            <w:shd w:val="clear" w:color="auto" w:fill="92D050"/>
            <w:vAlign w:val="center"/>
          </w:tcPr>
          <w:p w:rsidR="007C5E43" w:rsidRPr="005A47E4" w:rsidRDefault="007C5E43" w:rsidP="007C5E43">
            <w:pPr>
              <w:jc w:val="center"/>
              <w:rPr>
                <w:rFonts w:ascii="Arial" w:hAnsi="Arial" w:cs="Arial"/>
                <w:b/>
                <w:bCs/>
                <w:sz w:val="24"/>
                <w:szCs w:val="24"/>
              </w:rPr>
            </w:pPr>
            <w:r w:rsidRPr="005A47E4">
              <w:rPr>
                <w:rFonts w:ascii="Arial" w:hAnsi="Arial" w:cs="Arial"/>
                <w:b/>
                <w:bCs/>
                <w:sz w:val="24"/>
                <w:szCs w:val="24"/>
              </w:rPr>
              <w:t>Actividades que ayudan a la construcción de la identidad</w:t>
            </w:r>
          </w:p>
        </w:tc>
        <w:tc>
          <w:tcPr>
            <w:tcW w:w="4414" w:type="dxa"/>
            <w:shd w:val="clear" w:color="auto" w:fill="00B0F0"/>
            <w:vAlign w:val="center"/>
          </w:tcPr>
          <w:p w:rsidR="007C5E43" w:rsidRPr="005A47E4" w:rsidRDefault="007C5E43" w:rsidP="007C5E43">
            <w:pPr>
              <w:jc w:val="center"/>
              <w:rPr>
                <w:rFonts w:ascii="Arial" w:hAnsi="Arial" w:cs="Arial"/>
                <w:b/>
                <w:bCs/>
                <w:sz w:val="24"/>
                <w:szCs w:val="24"/>
              </w:rPr>
            </w:pPr>
            <w:r w:rsidRPr="005A47E4">
              <w:rPr>
                <w:rFonts w:ascii="Arial" w:hAnsi="Arial" w:cs="Arial"/>
                <w:b/>
                <w:bCs/>
                <w:sz w:val="24"/>
                <w:szCs w:val="24"/>
              </w:rPr>
              <w:t>Argumentación</w:t>
            </w:r>
          </w:p>
        </w:tc>
      </w:tr>
      <w:tr w:rsidR="007C5E43" w:rsidTr="007C5E43">
        <w:tc>
          <w:tcPr>
            <w:tcW w:w="4414" w:type="dxa"/>
          </w:tcPr>
          <w:p w:rsidR="0006262E" w:rsidRDefault="00A31665">
            <w:pPr>
              <w:rPr>
                <w:rFonts w:ascii="Arial" w:hAnsi="Arial" w:cs="Arial"/>
                <w:sz w:val="24"/>
                <w:szCs w:val="24"/>
              </w:rPr>
            </w:pPr>
            <w:r>
              <w:rPr>
                <w:rFonts w:ascii="Arial" w:hAnsi="Arial" w:cs="Arial"/>
                <w:sz w:val="24"/>
                <w:szCs w:val="24"/>
              </w:rPr>
              <w:t>-</w:t>
            </w:r>
            <w:r w:rsidR="003740A7">
              <w:rPr>
                <w:rFonts w:ascii="Arial" w:hAnsi="Arial" w:cs="Arial"/>
                <w:sz w:val="24"/>
                <w:szCs w:val="24"/>
              </w:rPr>
              <w:t>En el vídeo un punto importante que manejan es sobre una pequeña capsula sobre los padres de los niños, muestran las actividades</w:t>
            </w:r>
            <w:r w:rsidR="00B64198">
              <w:rPr>
                <w:rFonts w:ascii="Arial" w:hAnsi="Arial" w:cs="Arial"/>
                <w:sz w:val="24"/>
                <w:szCs w:val="24"/>
              </w:rPr>
              <w:t xml:space="preserve"> recreativas </w:t>
            </w:r>
            <w:r w:rsidR="003740A7">
              <w:rPr>
                <w:rFonts w:ascii="Arial" w:hAnsi="Arial" w:cs="Arial"/>
                <w:sz w:val="24"/>
                <w:szCs w:val="24"/>
              </w:rPr>
              <w:t xml:space="preserve">que realizan, integrantes de familia, ocupaciones de los padres, </w:t>
            </w:r>
            <w:r w:rsidR="00B64198">
              <w:rPr>
                <w:rFonts w:ascii="Arial" w:hAnsi="Arial" w:cs="Arial"/>
                <w:sz w:val="24"/>
                <w:szCs w:val="24"/>
              </w:rPr>
              <w:t>costumbres que tienen, nacionalidades, etc., considero que la familia es un gran factor que influye en la manera de ser y actuar en los niños.</w:t>
            </w:r>
          </w:p>
          <w:p w:rsidR="0006262E" w:rsidRDefault="0006262E">
            <w:pPr>
              <w:rPr>
                <w:rFonts w:ascii="Arial" w:hAnsi="Arial" w:cs="Arial"/>
                <w:sz w:val="24"/>
                <w:szCs w:val="24"/>
              </w:rPr>
            </w:pPr>
            <w:r>
              <w:rPr>
                <w:rFonts w:ascii="Arial" w:hAnsi="Arial" w:cs="Arial"/>
                <w:sz w:val="24"/>
                <w:szCs w:val="24"/>
              </w:rPr>
              <w:t>-Otro punto importante es sobre la actitud que muestran los niños al encontrarse en conflicto con otro niño</w:t>
            </w:r>
            <w:r w:rsidR="005F1B5F">
              <w:rPr>
                <w:rFonts w:ascii="Arial" w:hAnsi="Arial" w:cs="Arial"/>
                <w:sz w:val="24"/>
                <w:szCs w:val="24"/>
              </w:rPr>
              <w:t xml:space="preserve"> y no están de acuerdo en alguna opinión</w:t>
            </w:r>
            <w:r>
              <w:rPr>
                <w:rFonts w:ascii="Arial" w:hAnsi="Arial" w:cs="Arial"/>
                <w:sz w:val="24"/>
                <w:szCs w:val="24"/>
              </w:rPr>
              <w:t xml:space="preserve">, algunos muestran una actitud agresiva y empiezan a lastimar al otro, algunos niños solamente lloran por estar recibiendo </w:t>
            </w:r>
            <w:r w:rsidR="00594A90">
              <w:rPr>
                <w:rFonts w:ascii="Arial" w:hAnsi="Arial" w:cs="Arial"/>
                <w:sz w:val="24"/>
                <w:szCs w:val="24"/>
              </w:rPr>
              <w:t>agresiones,</w:t>
            </w:r>
            <w:r>
              <w:rPr>
                <w:rFonts w:ascii="Arial" w:hAnsi="Arial" w:cs="Arial"/>
                <w:sz w:val="24"/>
                <w:szCs w:val="24"/>
              </w:rPr>
              <w:t xml:space="preserve"> pero no golpean, es importante tomar en cuenta estas actitudes ya que cada niño tiene una manera diferente de actuar</w:t>
            </w:r>
            <w:r w:rsidR="00C56090">
              <w:rPr>
                <w:rFonts w:ascii="Arial" w:hAnsi="Arial" w:cs="Arial"/>
                <w:sz w:val="24"/>
                <w:szCs w:val="24"/>
              </w:rPr>
              <w:t xml:space="preserve"> de acuerdo con su identidad.</w:t>
            </w:r>
          </w:p>
          <w:p w:rsidR="00C56090" w:rsidRDefault="00C56090">
            <w:pPr>
              <w:rPr>
                <w:rFonts w:ascii="Arial" w:hAnsi="Arial" w:cs="Arial"/>
                <w:sz w:val="24"/>
                <w:szCs w:val="24"/>
              </w:rPr>
            </w:pPr>
            <w:r>
              <w:rPr>
                <w:rFonts w:ascii="Arial" w:hAnsi="Arial" w:cs="Arial"/>
                <w:sz w:val="24"/>
                <w:szCs w:val="24"/>
              </w:rPr>
              <w:t>-Otra situación donde los niños actúan de manera particular, es cuando alguno de ellos realiza o piensa hacer alguna travesura otro niño o niña le advierte que no lo haga porque a los profesores no les gustará y lo regañaran, también pasa cuando ya han hecho algo “malo” el instinto de los niños es acusarlos con alguien mayor para</w:t>
            </w:r>
            <w:r w:rsidR="00DF2511">
              <w:rPr>
                <w:rFonts w:ascii="Arial" w:hAnsi="Arial" w:cs="Arial"/>
                <w:sz w:val="24"/>
                <w:szCs w:val="24"/>
              </w:rPr>
              <w:t xml:space="preserve"> que sepan que ha hecho algo “malo” e intervengan.</w:t>
            </w:r>
          </w:p>
          <w:p w:rsidR="005A47E4" w:rsidRPr="005A47E4" w:rsidRDefault="00567429">
            <w:pPr>
              <w:rPr>
                <w:rFonts w:ascii="Arial" w:hAnsi="Arial" w:cs="Arial"/>
                <w:sz w:val="24"/>
                <w:szCs w:val="24"/>
              </w:rPr>
            </w:pPr>
            <w:r>
              <w:rPr>
                <w:rFonts w:ascii="Arial" w:hAnsi="Arial" w:cs="Arial"/>
                <w:sz w:val="24"/>
                <w:szCs w:val="24"/>
              </w:rPr>
              <w:lastRenderedPageBreak/>
              <w:t>-</w:t>
            </w:r>
            <w:r w:rsidR="00DE3B10">
              <w:rPr>
                <w:rFonts w:ascii="Arial" w:hAnsi="Arial" w:cs="Arial"/>
                <w:sz w:val="24"/>
                <w:szCs w:val="24"/>
              </w:rPr>
              <w:t xml:space="preserve"> A lo largo del vídeo podemos notar que algunos niños, aunque cuentan con una sintaxis muy buena, cuentan con un habla infantil y tienen dislalias las cuales son errores de pronunciación, lo que en algún punto los demás pueden llegar a no comprender el mensaje que desea transmitir y puede afectar en su identidad y personalidad</w:t>
            </w:r>
            <w:r w:rsidR="009A1997">
              <w:rPr>
                <w:rFonts w:ascii="Arial" w:hAnsi="Arial" w:cs="Arial"/>
                <w:sz w:val="24"/>
                <w:szCs w:val="24"/>
              </w:rPr>
              <w:t>.</w:t>
            </w:r>
          </w:p>
        </w:tc>
        <w:tc>
          <w:tcPr>
            <w:tcW w:w="4414" w:type="dxa"/>
          </w:tcPr>
          <w:p w:rsidR="007C5E43" w:rsidRDefault="0006262E">
            <w:pPr>
              <w:rPr>
                <w:rFonts w:ascii="Arial" w:hAnsi="Arial" w:cs="Arial"/>
                <w:sz w:val="24"/>
                <w:szCs w:val="24"/>
              </w:rPr>
            </w:pPr>
            <w:r>
              <w:rPr>
                <w:rFonts w:ascii="Arial" w:hAnsi="Arial" w:cs="Arial"/>
                <w:sz w:val="24"/>
                <w:szCs w:val="24"/>
              </w:rPr>
              <w:lastRenderedPageBreak/>
              <w:t>-</w:t>
            </w:r>
            <w:r w:rsidR="00B64198">
              <w:rPr>
                <w:rFonts w:ascii="Arial" w:hAnsi="Arial" w:cs="Arial"/>
                <w:sz w:val="24"/>
                <w:szCs w:val="24"/>
              </w:rPr>
              <w:t>La familia impacta enormemente en la identidad de los niños ya que es el primer espacio donde se desarrollan socialmente, es una relación compleja y la influencia mutua que se establece entre los factores biológicos y factores cultura</w:t>
            </w:r>
            <w:r>
              <w:rPr>
                <w:rFonts w:ascii="Arial" w:hAnsi="Arial" w:cs="Arial"/>
                <w:sz w:val="24"/>
                <w:szCs w:val="24"/>
              </w:rPr>
              <w:t>les, lo que suele dar lugar a interpretaciones de la institución familiar que acentúan más un aspecto u otro. (Musitu,1988).</w:t>
            </w:r>
          </w:p>
          <w:p w:rsidR="005A47E4" w:rsidRDefault="00594A90">
            <w:pPr>
              <w:rPr>
                <w:rFonts w:ascii="Arial" w:hAnsi="Arial" w:cs="Arial"/>
                <w:sz w:val="24"/>
                <w:szCs w:val="24"/>
              </w:rPr>
            </w:pPr>
            <w:r>
              <w:rPr>
                <w:rFonts w:ascii="Arial" w:hAnsi="Arial" w:cs="Arial"/>
                <w:sz w:val="24"/>
                <w:szCs w:val="24"/>
              </w:rPr>
              <w:t>-La agresividad es una respuesta natural de la interacción entre los niños, aunque tienen que aprender a regular sus emociones</w:t>
            </w:r>
            <w:r w:rsidR="00567429">
              <w:rPr>
                <w:rFonts w:ascii="Arial" w:hAnsi="Arial" w:cs="Arial"/>
                <w:sz w:val="24"/>
                <w:szCs w:val="24"/>
              </w:rPr>
              <w:t>, sin embargo, es necesario proporcionarles oportunidades y enseñarles a planificar qué actitud deben tomar ante una situación estresante, a medida que los niños se desarrollan adquieren mayor facilidad para autorregularse sin necesidad de ayuda. (Lamarca, 2017).</w:t>
            </w:r>
            <w:r>
              <w:rPr>
                <w:rFonts w:ascii="Arial" w:hAnsi="Arial" w:cs="Arial"/>
                <w:sz w:val="24"/>
                <w:szCs w:val="24"/>
              </w:rPr>
              <w:t xml:space="preserve"> </w:t>
            </w:r>
          </w:p>
          <w:p w:rsidR="005A47E4" w:rsidRDefault="00DF2511" w:rsidP="00DE3B10">
            <w:pPr>
              <w:rPr>
                <w:rFonts w:ascii="Arial" w:hAnsi="Arial" w:cs="Arial"/>
                <w:sz w:val="24"/>
                <w:szCs w:val="24"/>
              </w:rPr>
            </w:pPr>
            <w:r>
              <w:rPr>
                <w:rFonts w:ascii="Arial" w:hAnsi="Arial" w:cs="Arial"/>
                <w:sz w:val="24"/>
                <w:szCs w:val="24"/>
              </w:rPr>
              <w:t>-El individuo distingue que existen “otros significantes” (sobre todo los padres), en este contexto, son los educadores, son los que le van indicando las pautas de conducta, el niño va tomando conciencia de que existe “otro generalizado” el cual le señala como desea la sociedad que se comporte</w:t>
            </w:r>
            <w:r w:rsidR="002B2E8B">
              <w:rPr>
                <w:rFonts w:ascii="Arial" w:hAnsi="Arial" w:cs="Arial"/>
                <w:sz w:val="24"/>
                <w:szCs w:val="24"/>
              </w:rPr>
              <w:t xml:space="preserve"> (los demás no quieren que…, luego yo no debería…)</w:t>
            </w:r>
            <w:r>
              <w:rPr>
                <w:rFonts w:ascii="Arial" w:hAnsi="Arial" w:cs="Arial"/>
                <w:sz w:val="24"/>
                <w:szCs w:val="24"/>
              </w:rPr>
              <w:t xml:space="preserve"> y aparece así una conciencia de lo bueno de lo malo. (Mead, 1986).</w:t>
            </w:r>
          </w:p>
          <w:p w:rsidR="005A47E4" w:rsidRPr="005A47E4" w:rsidRDefault="00DE3B10">
            <w:pPr>
              <w:rPr>
                <w:rFonts w:ascii="Arial" w:hAnsi="Arial" w:cs="Arial"/>
                <w:sz w:val="24"/>
                <w:szCs w:val="24"/>
              </w:rPr>
            </w:pPr>
            <w:r>
              <w:rPr>
                <w:rFonts w:ascii="Arial" w:hAnsi="Arial" w:cs="Arial"/>
                <w:sz w:val="24"/>
                <w:szCs w:val="24"/>
              </w:rPr>
              <w:lastRenderedPageBreak/>
              <w:t>-Es necesario tener presente que en la socialización el elemento básico es la comunicación, el lenguaje, es importante tomar en cuenta los problemas de lenguaje de los niños para que no impida o dificulte el proceso de comunicación y afecte en su desarrollo</w:t>
            </w:r>
            <w:r w:rsidR="00B97D41">
              <w:rPr>
                <w:rFonts w:ascii="Arial" w:hAnsi="Arial" w:cs="Arial"/>
                <w:sz w:val="24"/>
                <w:szCs w:val="24"/>
              </w:rPr>
              <w:t xml:space="preserve"> (Marín, 1986). S</w:t>
            </w:r>
            <w:r>
              <w:rPr>
                <w:rFonts w:ascii="Arial" w:hAnsi="Arial" w:cs="Arial"/>
                <w:sz w:val="24"/>
                <w:szCs w:val="24"/>
              </w:rPr>
              <w:t>e debe brindar la libertad de comunicarse con sus iguales para ir eliminando las dislalias poco a poco.</w:t>
            </w:r>
          </w:p>
        </w:tc>
      </w:tr>
    </w:tbl>
    <w:p w:rsidR="00A31665" w:rsidRDefault="00A31665"/>
    <w:p w:rsidR="00A31665" w:rsidRDefault="00A31665"/>
    <w:p w:rsidR="009A1997" w:rsidRDefault="009A1997"/>
    <w:p w:rsidR="009A1997" w:rsidRDefault="009A1997"/>
    <w:p w:rsidR="009A1997" w:rsidRDefault="009A1997"/>
    <w:p w:rsidR="009A1997" w:rsidRDefault="009A1997"/>
    <w:p w:rsidR="009A1997" w:rsidRDefault="009A1997"/>
    <w:p w:rsidR="009A1997" w:rsidRDefault="009A1997"/>
    <w:p w:rsidR="009A1997" w:rsidRDefault="009A1997"/>
    <w:p w:rsidR="009A1997" w:rsidRDefault="009A1997"/>
    <w:p w:rsidR="009A1997" w:rsidRDefault="009A1997"/>
    <w:p w:rsidR="009A1997" w:rsidRDefault="009A1997"/>
    <w:p w:rsidR="009A1997" w:rsidRDefault="009A1997"/>
    <w:p w:rsidR="009A1997" w:rsidRDefault="009A1997"/>
    <w:p w:rsidR="00A31665" w:rsidRDefault="00A31665"/>
    <w:p w:rsidR="00A31665" w:rsidRDefault="00A31665"/>
    <w:p w:rsidR="00A31665" w:rsidRDefault="00A31665"/>
    <w:sdt>
      <w:sdtPr>
        <w:rPr>
          <w:lang w:val="es-ES"/>
        </w:rPr>
        <w:id w:val="1305655620"/>
        <w:docPartObj>
          <w:docPartGallery w:val="Bibliographies"/>
          <w:docPartUnique/>
        </w:docPartObj>
      </w:sdtPr>
      <w:sdtEndPr>
        <w:rPr>
          <w:rFonts w:asciiTheme="minorHAnsi" w:eastAsiaTheme="minorHAnsi" w:hAnsiTheme="minorHAnsi" w:cstheme="minorBidi"/>
          <w:color w:val="auto"/>
          <w:sz w:val="22"/>
          <w:szCs w:val="22"/>
          <w:lang w:eastAsia="en-US"/>
        </w:rPr>
      </w:sdtEndPr>
      <w:sdtContent>
        <w:p w:rsidR="00B97D41" w:rsidRDefault="00B97D41">
          <w:pPr>
            <w:pStyle w:val="Ttulo1"/>
            <w:rPr>
              <w:rFonts w:ascii="Arial" w:hAnsi="Arial" w:cs="Arial"/>
              <w:b/>
              <w:bCs/>
              <w:color w:val="auto"/>
              <w:sz w:val="28"/>
              <w:szCs w:val="28"/>
              <w:lang w:val="es-ES"/>
            </w:rPr>
          </w:pPr>
          <w:r w:rsidRPr="009A1997">
            <w:rPr>
              <w:rFonts w:ascii="Arial" w:hAnsi="Arial" w:cs="Arial"/>
              <w:b/>
              <w:bCs/>
              <w:color w:val="auto"/>
              <w:sz w:val="28"/>
              <w:szCs w:val="28"/>
              <w:lang w:val="es-ES"/>
            </w:rPr>
            <w:t>Bibliografía</w:t>
          </w:r>
        </w:p>
        <w:p w:rsidR="009A1997" w:rsidRPr="009A1997" w:rsidRDefault="009A1997" w:rsidP="009A1997">
          <w:pPr>
            <w:rPr>
              <w:lang w:eastAsia="es-MX"/>
            </w:rPr>
          </w:pPr>
        </w:p>
        <w:sdt>
          <w:sdtPr>
            <w:id w:val="111145805"/>
            <w:bibliography/>
          </w:sdtPr>
          <w:sdtContent>
            <w:p w:rsidR="00B97D41" w:rsidRPr="009A1997" w:rsidRDefault="00B97D41" w:rsidP="00B97D41">
              <w:pPr>
                <w:pStyle w:val="Bibliografa"/>
                <w:ind w:left="720" w:hanging="720"/>
                <w:rPr>
                  <w:rFonts w:ascii="Arial" w:hAnsi="Arial" w:cs="Arial"/>
                  <w:noProof/>
                  <w:sz w:val="28"/>
                  <w:szCs w:val="28"/>
                </w:rPr>
              </w:pPr>
              <w:r w:rsidRPr="009A1997">
                <w:rPr>
                  <w:rFonts w:ascii="Arial" w:hAnsi="Arial" w:cs="Arial"/>
                  <w:sz w:val="24"/>
                  <w:szCs w:val="24"/>
                </w:rPr>
                <w:fldChar w:fldCharType="begin"/>
              </w:r>
              <w:r w:rsidRPr="009A1997">
                <w:rPr>
                  <w:rFonts w:ascii="Arial" w:hAnsi="Arial" w:cs="Arial"/>
                  <w:sz w:val="24"/>
                  <w:szCs w:val="24"/>
                </w:rPr>
                <w:instrText>BIBLIOGRAPHY</w:instrText>
              </w:r>
              <w:r w:rsidRPr="009A1997">
                <w:rPr>
                  <w:rFonts w:ascii="Arial" w:hAnsi="Arial" w:cs="Arial"/>
                  <w:sz w:val="24"/>
                  <w:szCs w:val="24"/>
                </w:rPr>
                <w:fldChar w:fldCharType="separate"/>
              </w:r>
              <w:r w:rsidRPr="009A1997">
                <w:rPr>
                  <w:rFonts w:ascii="Arial" w:hAnsi="Arial" w:cs="Arial"/>
                  <w:noProof/>
                  <w:sz w:val="24"/>
                  <w:szCs w:val="24"/>
                </w:rPr>
                <w:t xml:space="preserve">Lamarca, M. (2017). </w:t>
              </w:r>
              <w:r w:rsidRPr="009A1997">
                <w:rPr>
                  <w:rFonts w:ascii="Arial" w:hAnsi="Arial" w:cs="Arial"/>
                  <w:i/>
                  <w:iCs/>
                  <w:noProof/>
                  <w:sz w:val="24"/>
                  <w:szCs w:val="24"/>
                </w:rPr>
                <w:t>El desarrollo de autocontrol en la etapa infantil.</w:t>
              </w:r>
              <w:r w:rsidRPr="009A1997">
                <w:rPr>
                  <w:rFonts w:ascii="Arial" w:hAnsi="Arial" w:cs="Arial"/>
                  <w:noProof/>
                  <w:sz w:val="24"/>
                  <w:szCs w:val="24"/>
                </w:rPr>
                <w:t xml:space="preserve"> Universidad Intercional de la Rioja.</w:t>
              </w:r>
            </w:p>
            <w:p w:rsidR="00B97D41" w:rsidRPr="009A1997" w:rsidRDefault="00B97D41" w:rsidP="00B97D41">
              <w:pPr>
                <w:pStyle w:val="Bibliografa"/>
                <w:ind w:left="720" w:hanging="720"/>
                <w:rPr>
                  <w:rFonts w:ascii="Arial" w:hAnsi="Arial" w:cs="Arial"/>
                  <w:noProof/>
                  <w:sz w:val="24"/>
                  <w:szCs w:val="24"/>
                </w:rPr>
              </w:pPr>
              <w:r w:rsidRPr="009A1997">
                <w:rPr>
                  <w:rFonts w:ascii="Arial" w:hAnsi="Arial" w:cs="Arial"/>
                  <w:noProof/>
                  <w:sz w:val="24"/>
                  <w:szCs w:val="24"/>
                </w:rPr>
                <w:t xml:space="preserve">Marín, A. (1986). </w:t>
              </w:r>
              <w:r w:rsidRPr="009A1997">
                <w:rPr>
                  <w:rFonts w:ascii="Arial" w:hAnsi="Arial" w:cs="Arial"/>
                  <w:i/>
                  <w:iCs/>
                  <w:noProof/>
                  <w:sz w:val="24"/>
                  <w:szCs w:val="24"/>
                </w:rPr>
                <w:t>El proceso de socialización: un enfoque sociológico .</w:t>
              </w:r>
              <w:r w:rsidRPr="009A1997">
                <w:rPr>
                  <w:rFonts w:ascii="Arial" w:hAnsi="Arial" w:cs="Arial"/>
                  <w:noProof/>
                  <w:sz w:val="24"/>
                  <w:szCs w:val="24"/>
                </w:rPr>
                <w:t xml:space="preserve"> Universidad Complutense de Madrid.</w:t>
              </w:r>
            </w:p>
            <w:p w:rsidR="00B97D41" w:rsidRDefault="00B97D41" w:rsidP="00B97D41">
              <w:r w:rsidRPr="009A1997">
                <w:rPr>
                  <w:rFonts w:ascii="Arial" w:hAnsi="Arial" w:cs="Arial"/>
                  <w:b/>
                  <w:bCs/>
                  <w:sz w:val="24"/>
                  <w:szCs w:val="24"/>
                </w:rPr>
                <w:fldChar w:fldCharType="end"/>
              </w:r>
            </w:p>
          </w:sdtContent>
        </w:sdt>
      </w:sdtContent>
    </w:sdt>
    <w:p w:rsidR="00B97D41" w:rsidRPr="00B97D41" w:rsidRDefault="00B97D41">
      <w:pPr>
        <w:rPr>
          <w:rFonts w:ascii="Arial" w:hAnsi="Arial" w:cs="Arial"/>
          <w:b/>
          <w:bCs/>
          <w:sz w:val="28"/>
          <w:szCs w:val="28"/>
        </w:rPr>
      </w:pPr>
    </w:p>
    <w:sectPr w:rsidR="00B97D41" w:rsidRPr="00B97D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E68A3"/>
    <w:multiLevelType w:val="hybridMultilevel"/>
    <w:tmpl w:val="9858008A"/>
    <w:lvl w:ilvl="0" w:tplc="638AFEC6">
      <w:start w:val="2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46DC2DC8"/>
    <w:multiLevelType w:val="hybridMultilevel"/>
    <w:tmpl w:val="FFFFFFFF"/>
    <w:lvl w:ilvl="0" w:tplc="FEB4FC40">
      <w:start w:val="1"/>
      <w:numFmt w:val="bullet"/>
      <w:lvlText w:val=""/>
      <w:lvlJc w:val="left"/>
      <w:pPr>
        <w:ind w:left="360" w:hanging="360"/>
      </w:pPr>
      <w:rPr>
        <w:rFonts w:ascii="Symbol" w:hAnsi="Symbol" w:hint="default"/>
      </w:rPr>
    </w:lvl>
    <w:lvl w:ilvl="1" w:tplc="C5304E68">
      <w:start w:val="1"/>
      <w:numFmt w:val="bullet"/>
      <w:lvlText w:val="o"/>
      <w:lvlJc w:val="left"/>
      <w:pPr>
        <w:ind w:left="1080" w:hanging="360"/>
      </w:pPr>
      <w:rPr>
        <w:rFonts w:ascii="Courier New" w:hAnsi="Courier New" w:cs="Courier New" w:hint="default"/>
      </w:rPr>
    </w:lvl>
    <w:lvl w:ilvl="2" w:tplc="832A65D6">
      <w:start w:val="1"/>
      <w:numFmt w:val="bullet"/>
      <w:lvlText w:val=""/>
      <w:lvlJc w:val="left"/>
      <w:pPr>
        <w:ind w:left="1800" w:hanging="360"/>
      </w:pPr>
      <w:rPr>
        <w:rFonts w:ascii="Wingdings" w:hAnsi="Wingdings" w:hint="default"/>
      </w:rPr>
    </w:lvl>
    <w:lvl w:ilvl="3" w:tplc="17A0D602">
      <w:start w:val="1"/>
      <w:numFmt w:val="bullet"/>
      <w:lvlText w:val=""/>
      <w:lvlJc w:val="left"/>
      <w:pPr>
        <w:ind w:left="2520" w:hanging="360"/>
      </w:pPr>
      <w:rPr>
        <w:rFonts w:ascii="Symbol" w:hAnsi="Symbol" w:hint="default"/>
      </w:rPr>
    </w:lvl>
    <w:lvl w:ilvl="4" w:tplc="84A42606">
      <w:start w:val="1"/>
      <w:numFmt w:val="bullet"/>
      <w:lvlText w:val="o"/>
      <w:lvlJc w:val="left"/>
      <w:pPr>
        <w:ind w:left="3240" w:hanging="360"/>
      </w:pPr>
      <w:rPr>
        <w:rFonts w:ascii="Courier New" w:hAnsi="Courier New" w:cs="Courier New" w:hint="default"/>
      </w:rPr>
    </w:lvl>
    <w:lvl w:ilvl="5" w:tplc="23F4C478">
      <w:start w:val="1"/>
      <w:numFmt w:val="bullet"/>
      <w:lvlText w:val=""/>
      <w:lvlJc w:val="left"/>
      <w:pPr>
        <w:ind w:left="3960" w:hanging="360"/>
      </w:pPr>
      <w:rPr>
        <w:rFonts w:ascii="Wingdings" w:hAnsi="Wingdings" w:hint="default"/>
      </w:rPr>
    </w:lvl>
    <w:lvl w:ilvl="6" w:tplc="CD34F4A2">
      <w:start w:val="1"/>
      <w:numFmt w:val="bullet"/>
      <w:lvlText w:val=""/>
      <w:lvlJc w:val="left"/>
      <w:pPr>
        <w:ind w:left="4680" w:hanging="360"/>
      </w:pPr>
      <w:rPr>
        <w:rFonts w:ascii="Symbol" w:hAnsi="Symbol" w:hint="default"/>
      </w:rPr>
    </w:lvl>
    <w:lvl w:ilvl="7" w:tplc="95542C8E">
      <w:start w:val="1"/>
      <w:numFmt w:val="bullet"/>
      <w:lvlText w:val="o"/>
      <w:lvlJc w:val="left"/>
      <w:pPr>
        <w:ind w:left="5400" w:hanging="360"/>
      </w:pPr>
      <w:rPr>
        <w:rFonts w:ascii="Courier New" w:hAnsi="Courier New" w:cs="Courier New" w:hint="default"/>
      </w:rPr>
    </w:lvl>
    <w:lvl w:ilvl="8" w:tplc="BE72C094">
      <w:start w:val="1"/>
      <w:numFmt w:val="bullet"/>
      <w:lvlText w:val=""/>
      <w:lvlJc w:val="left"/>
      <w:pPr>
        <w:ind w:left="6120" w:hanging="360"/>
      </w:pPr>
      <w:rPr>
        <w:rFonts w:ascii="Wingdings" w:hAnsi="Wingdings" w:hint="default"/>
      </w:rPr>
    </w:lvl>
  </w:abstractNum>
  <w:abstractNum w:abstractNumId="2" w15:restartNumberingAfterBreak="0">
    <w:nsid w:val="7AE3357A"/>
    <w:multiLevelType w:val="hybridMultilevel"/>
    <w:tmpl w:val="24763C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B71"/>
    <w:rsid w:val="0006262E"/>
    <w:rsid w:val="002B2E8B"/>
    <w:rsid w:val="003740A7"/>
    <w:rsid w:val="00567429"/>
    <w:rsid w:val="00594A90"/>
    <w:rsid w:val="005A47E4"/>
    <w:rsid w:val="005F1B5F"/>
    <w:rsid w:val="007C5E43"/>
    <w:rsid w:val="00865B71"/>
    <w:rsid w:val="009A1997"/>
    <w:rsid w:val="00A31665"/>
    <w:rsid w:val="00B64198"/>
    <w:rsid w:val="00B97D41"/>
    <w:rsid w:val="00C56090"/>
    <w:rsid w:val="00DE3B10"/>
    <w:rsid w:val="00DF25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B9F1D"/>
  <w15:chartTrackingRefBased/>
  <w15:docId w15:val="{EE412654-32BE-4A07-823C-B16DE6FC2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B71"/>
    <w:pPr>
      <w:spacing w:after="200" w:line="276" w:lineRule="auto"/>
    </w:pPr>
    <w:rPr>
      <w:lang w:val="es-ES"/>
    </w:rPr>
  </w:style>
  <w:style w:type="paragraph" w:styleId="Ttulo1">
    <w:name w:val="heading 1"/>
    <w:basedOn w:val="Normal"/>
    <w:next w:val="Normal"/>
    <w:link w:val="Ttulo1Car"/>
    <w:uiPriority w:val="9"/>
    <w:qFormat/>
    <w:rsid w:val="00B97D41"/>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5B71"/>
    <w:pPr>
      <w:ind w:left="720"/>
      <w:contextualSpacing/>
    </w:pPr>
  </w:style>
  <w:style w:type="table" w:styleId="Tablaconcuadrcula">
    <w:name w:val="Table Grid"/>
    <w:basedOn w:val="Tablanormal"/>
    <w:uiPriority w:val="39"/>
    <w:rsid w:val="007C5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97D41"/>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B97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275171">
      <w:bodyDiv w:val="1"/>
      <w:marLeft w:val="0"/>
      <w:marRight w:val="0"/>
      <w:marTop w:val="0"/>
      <w:marBottom w:val="0"/>
      <w:divBdr>
        <w:top w:val="none" w:sz="0" w:space="0" w:color="auto"/>
        <w:left w:val="none" w:sz="0" w:space="0" w:color="auto"/>
        <w:bottom w:val="none" w:sz="0" w:space="0" w:color="auto"/>
        <w:right w:val="none" w:sz="0" w:space="0" w:color="auto"/>
      </w:divBdr>
    </w:div>
    <w:div w:id="1043748131">
      <w:bodyDiv w:val="1"/>
      <w:marLeft w:val="0"/>
      <w:marRight w:val="0"/>
      <w:marTop w:val="0"/>
      <w:marBottom w:val="0"/>
      <w:divBdr>
        <w:top w:val="none" w:sz="0" w:space="0" w:color="auto"/>
        <w:left w:val="none" w:sz="0" w:space="0" w:color="auto"/>
        <w:bottom w:val="none" w:sz="0" w:space="0" w:color="auto"/>
        <w:right w:val="none" w:sz="0" w:space="0" w:color="auto"/>
      </w:divBdr>
    </w:div>
    <w:div w:id="118451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Ant861</b:Tag>
    <b:SourceType>Book</b:SourceType>
    <b:Guid>{CF3B713D-8ABB-49A4-8D78-45E00974E0A2}</b:Guid>
    <b:Author>
      <b:Author>
        <b:NameList>
          <b:Person>
            <b:Last>Marín</b:Last>
            <b:First>Antonio</b:First>
          </b:Person>
        </b:NameList>
      </b:Author>
    </b:Author>
    <b:Title>El proceso de socialización: un enfoque sociológico </b:Title>
    <b:Year>1986</b:Year>
    <b:Publisher>Universidad Complutense de Madrid</b:Publisher>
    <b:RefOrder>1</b:RefOrder>
  </b:Source>
  <b:Source>
    <b:Tag>Mar17</b:Tag>
    <b:SourceType>Book</b:SourceType>
    <b:Guid>{7897F1F4-2325-4A60-BECC-77FE5AD58710}</b:Guid>
    <b:Author>
      <b:Author>
        <b:NameList>
          <b:Person>
            <b:Last>Lamarca</b:Last>
            <b:First>Martin</b:First>
          </b:Person>
        </b:NameList>
      </b:Author>
    </b:Author>
    <b:Title>El desarrollo de autocontrol en la etapa infantil</b:Title>
    <b:Year>2017</b:Year>
    <b:Publisher>Universidad Intercional de la Rioja</b:Publisher>
    <b:RefOrder>2</b:RefOrder>
  </b:Source>
</b:Sources>
</file>

<file path=customXml/itemProps1.xml><?xml version="1.0" encoding="utf-8"?>
<ds:datastoreItem xmlns:ds="http://schemas.openxmlformats.org/officeDocument/2006/customXml" ds:itemID="{3BF2F2DC-7EED-4ADD-A09D-8EB1B33AD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4</Pages>
  <Words>748</Words>
  <Characters>4120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GILBERTO EDUARDO PRECIADO VILLALOBOS</dc:creator>
  <cp:keywords/>
  <dc:description/>
  <cp:lastModifiedBy>GILBERTO EDUARDO PRECIADO VILLALOBOS</cp:lastModifiedBy>
  <cp:revision>1</cp:revision>
  <dcterms:created xsi:type="dcterms:W3CDTF">2020-04-23T20:30:00Z</dcterms:created>
  <dcterms:modified xsi:type="dcterms:W3CDTF">2020-04-24T00:28:00Z</dcterms:modified>
</cp:coreProperties>
</file>