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tulo1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123825</wp:posOffset>
            </wp:positionV>
            <wp:extent cx="1304925" cy="1677035"/>
            <wp:effectExtent l="0" t="0" r="9525" b="0"/>
            <wp:wrapThrough wrapText="bothSides">
              <wp:wrapPolygon edited="0">
                <wp:start x="0" y="0"/>
                <wp:lineTo x="0" y="21346"/>
                <wp:lineTo x="21442" y="21346"/>
                <wp:lineTo x="2144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6" t="23756" r="24134" b="13122"/>
                    <a:stretch/>
                  </pic:blipFill>
                  <pic:spPr bwMode="auto">
                    <a:xfrm>
                      <a:off x="0" y="0"/>
                      <a:ext cx="130492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Datos personales </w:t>
      </w:r>
    </w:p>
    <w:p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Dalila Luna Pérez</w:t>
      </w:r>
    </w:p>
    <w:p>
      <w:pPr>
        <w:spacing w:after="0" w:line="360" w:lineRule="auto"/>
        <w:rPr>
          <w:noProof/>
        </w:rPr>
      </w:pPr>
      <w:r>
        <w:rPr>
          <w:rFonts w:ascii="Century Gothic" w:hAnsi="Century Gothic"/>
          <w:sz w:val="24"/>
          <w:szCs w:val="24"/>
        </w:rPr>
        <w:t>21 años</w:t>
      </w:r>
    </w:p>
    <w:p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Prolongación de la Mitología 1356 Cd. Las Torres 2do sector</w:t>
      </w:r>
    </w:p>
    <w:p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Saltillo, Coahuila </w:t>
      </w:r>
    </w:p>
    <w:p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Tel:</w:t>
      </w:r>
      <w:r>
        <w:rPr>
          <w:rFonts w:ascii="Century Gothic" w:hAnsi="Century Gothic"/>
          <w:sz w:val="24"/>
          <w:szCs w:val="24"/>
        </w:rPr>
        <w:t xml:space="preserve"> 8446685569</w:t>
      </w:r>
    </w:p>
    <w:p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Email:</w:t>
      </w:r>
      <w:r>
        <w:rPr>
          <w:rFonts w:ascii="Century Gothic" w:hAnsi="Century Gothic"/>
          <w:sz w:val="24"/>
          <w:szCs w:val="24"/>
        </w:rPr>
        <w:t xml:space="preserve"> </w:t>
      </w:r>
      <w:hyperlink r:id="rId6" w:history="1">
        <w:r>
          <w:rPr>
            <w:rStyle w:val="Hipervnculo"/>
            <w:rFonts w:ascii="Century Gothic" w:hAnsi="Century Gothic"/>
            <w:sz w:val="24"/>
            <w:szCs w:val="24"/>
          </w:rPr>
          <w:t>dalilalunamm@gmail.com</w:t>
        </w:r>
      </w:hyperlink>
    </w:p>
    <w:p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Fecha de nacimiento:</w:t>
      </w:r>
      <w:r>
        <w:rPr>
          <w:rFonts w:ascii="Century Gothic" w:hAnsi="Century Gothic"/>
          <w:sz w:val="24"/>
          <w:szCs w:val="24"/>
        </w:rPr>
        <w:t xml:space="preserve"> 17/Diciembre/1998</w:t>
      </w:r>
    </w:p>
    <w:p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CURP:</w:t>
      </w:r>
      <w:r>
        <w:rPr>
          <w:rFonts w:ascii="Century Gothic" w:hAnsi="Century Gothic"/>
          <w:sz w:val="24"/>
          <w:szCs w:val="24"/>
        </w:rPr>
        <w:t xml:space="preserve"> LUPD121798MCLNRL01</w:t>
      </w:r>
    </w:p>
    <w:p>
      <w:pPr>
        <w:pStyle w:val="Ttulo1"/>
        <w:numPr>
          <w:ilvl w:val="0"/>
          <w:numId w:val="0"/>
        </w:numPr>
        <w:ind w:left="432" w:hanging="432"/>
      </w:pPr>
      <w:r>
        <w:t>Estudios</w:t>
      </w:r>
    </w:p>
    <w:p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2014 – 2016    Bachillerato</w:t>
      </w:r>
    </w:p>
    <w:p>
      <w:pPr>
        <w:spacing w:line="240" w:lineRule="auto"/>
        <w:ind w:left="158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Escuela de bachilleres Dr. Mariano Narváez González T.V. </w:t>
      </w:r>
    </w:p>
    <w:p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2016 – actualmente Licenciatura </w:t>
      </w:r>
    </w:p>
    <w:p>
      <w:pPr>
        <w:spacing w:line="240" w:lineRule="auto"/>
        <w:ind w:left="158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Escuela Normal de Educación Preescolar </w:t>
      </w:r>
    </w:p>
    <w:p>
      <w:pPr>
        <w:pStyle w:val="Ttulo1"/>
        <w:numPr>
          <w:ilvl w:val="0"/>
          <w:numId w:val="0"/>
        </w:numPr>
        <w:ind w:left="432" w:hanging="432"/>
        <w:rPr>
          <w:highlight w:val="yellow"/>
        </w:rPr>
      </w:pPr>
    </w:p>
    <w:p>
      <w:pPr>
        <w:spacing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Idiomas          </w:t>
      </w:r>
      <w:r>
        <w:rPr>
          <w:rFonts w:ascii="Century Gothic" w:hAnsi="Century Gothic"/>
          <w:sz w:val="24"/>
          <w:szCs w:val="24"/>
        </w:rPr>
        <w:t xml:space="preserve">Inglés: Intermedio – Avanzado </w:t>
      </w:r>
    </w:p>
    <w:p>
      <w:pPr>
        <w:spacing w:line="240" w:lineRule="auto"/>
        <w:ind w:left="158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Español: Nativo</w:t>
      </w:r>
    </w:p>
    <w:p>
      <w:pPr>
        <w:spacing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Programas     </w:t>
      </w:r>
      <w:r>
        <w:rPr>
          <w:rFonts w:ascii="Century Gothic" w:hAnsi="Century Gothic"/>
          <w:sz w:val="24"/>
          <w:szCs w:val="24"/>
        </w:rPr>
        <w:t xml:space="preserve">Acreditación y certificación Word por </w:t>
      </w:r>
      <w:proofErr w:type="spellStart"/>
      <w:r>
        <w:rPr>
          <w:rFonts w:ascii="Century Gothic" w:hAnsi="Century Gothic"/>
          <w:sz w:val="24"/>
          <w:szCs w:val="24"/>
        </w:rPr>
        <w:t>Testing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Program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</w:p>
    <w:p>
      <w:pPr>
        <w:spacing w:line="240" w:lineRule="auto"/>
        <w:ind w:left="158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Acreditación y certificación </w:t>
      </w:r>
      <w:proofErr w:type="spellStart"/>
      <w:r>
        <w:rPr>
          <w:rFonts w:ascii="Century Gothic" w:hAnsi="Century Gothic"/>
          <w:sz w:val="24"/>
          <w:szCs w:val="24"/>
        </w:rPr>
        <w:t>Power</w:t>
      </w:r>
      <w:proofErr w:type="spellEnd"/>
      <w:r>
        <w:rPr>
          <w:rFonts w:ascii="Century Gothic" w:hAnsi="Century Gothic"/>
          <w:sz w:val="24"/>
          <w:szCs w:val="24"/>
        </w:rPr>
        <w:t xml:space="preserve"> Point por </w:t>
      </w:r>
      <w:proofErr w:type="spellStart"/>
      <w:r>
        <w:rPr>
          <w:rFonts w:ascii="Century Gothic" w:hAnsi="Century Gothic"/>
          <w:sz w:val="24"/>
          <w:szCs w:val="24"/>
        </w:rPr>
        <w:t>Testing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Program</w:t>
      </w:r>
      <w:proofErr w:type="spellEnd"/>
    </w:p>
    <w:p>
      <w:pPr>
        <w:spacing w:line="240" w:lineRule="auto"/>
        <w:ind w:left="158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Acreditación y certificación Excel por </w:t>
      </w:r>
      <w:proofErr w:type="spellStart"/>
      <w:r>
        <w:rPr>
          <w:rFonts w:ascii="Century Gothic" w:hAnsi="Century Gothic"/>
          <w:sz w:val="24"/>
          <w:szCs w:val="24"/>
        </w:rPr>
        <w:t>Testing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Program</w:t>
      </w:r>
      <w:proofErr w:type="spellEnd"/>
    </w:p>
    <w:p>
      <w:pPr>
        <w:pStyle w:val="Ttulo1"/>
        <w:numPr>
          <w:ilvl w:val="0"/>
          <w:numId w:val="0"/>
        </w:numPr>
        <w:ind w:left="432" w:hanging="432"/>
      </w:pPr>
      <w:r>
        <w:t>Información adicional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Taller de estrategias didácticas de educación física en preescolar 2016-2017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Participación en el programa de fomento a la lectura “Leer para la vida” 2017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Participación en el intercambio académico entre la normal de Naucalpan y la Escuela Normal de Educación Preescolar  2017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Taller de estrategias didácticas de educación física en preescolar 2017 - 2018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Participación en el en el intercambio académico entre la Escuela Normal Miguel F. Martínez y la Escuela Normal de Educación Preescolar  2018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Curso de formación de primeros respondientes en la atención inmediata de las urgencias médicas y el manejo inicial de lesiones 2018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Taller de estrategias didácticas de educación física en preescolar 2018 - 2019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Taller “Lenguaje de señas mexicanas (básico)” 2019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Taller “La mirada del docente hacia un aula diversificada” 2019</w:t>
      </w:r>
    </w:p>
    <w:p>
      <w:pPr>
        <w:spacing w:line="360" w:lineRule="auto"/>
        <w:rPr>
          <w:rFonts w:ascii="Century Gothic" w:hAnsi="Century Gothic"/>
          <w:sz w:val="24"/>
          <w:szCs w:val="24"/>
        </w:rPr>
      </w:pPr>
    </w:p>
    <w:sectPr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380C7F8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05A6-C4BA-4982-9065-3C109643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4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numPr>
        <w:ilvl w:val="1"/>
        <w:numId w:val="4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4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4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4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4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ilalunam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2020-04-29T05:20:00Z</dcterms:created>
  <dcterms:modified xsi:type="dcterms:W3CDTF">2020-05-07T04:46:00Z</dcterms:modified>
</cp:coreProperties>
</file>