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97" w:rsidRDefault="00976C94" w:rsidP="00720345">
      <w:pPr>
        <w:spacing w:before="240" w:after="240" w:line="360" w:lineRule="auto"/>
        <w:jc w:val="center"/>
        <w:rPr>
          <w:b/>
        </w:rPr>
      </w:pPr>
      <w:r>
        <w:rPr>
          <w:b/>
        </w:rPr>
        <w:t>ESCUELA NORMAL DE EDUCACION PREESCOLAR</w:t>
      </w:r>
    </w:p>
    <w:p w:rsidR="001D3097" w:rsidRDefault="00976C94" w:rsidP="00720345">
      <w:pPr>
        <w:spacing w:before="240" w:after="240" w:line="360" w:lineRule="auto"/>
        <w:jc w:val="center"/>
        <w:rPr>
          <w:b/>
        </w:rPr>
      </w:pPr>
      <w:r>
        <w:rPr>
          <w:b/>
        </w:rPr>
        <w:t>Licenciatura en Educación Preescolar</w:t>
      </w:r>
    </w:p>
    <w:p w:rsidR="00720345" w:rsidRDefault="00720345" w:rsidP="00720345">
      <w:pPr>
        <w:spacing w:before="240" w:after="240" w:line="360" w:lineRule="auto"/>
        <w:jc w:val="center"/>
      </w:pPr>
      <w:r>
        <w:rPr>
          <w:noProof/>
          <w:lang w:val="es-MX"/>
        </w:rPr>
        <w:drawing>
          <wp:inline distT="0" distB="0" distL="0" distR="0">
            <wp:extent cx="1860550" cy="1383665"/>
            <wp:effectExtent l="0" t="0" r="0" b="6985"/>
            <wp:docPr id="2" name="Imagen 2"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1383665"/>
                    </a:xfrm>
                    <a:prstGeom prst="rect">
                      <a:avLst/>
                    </a:prstGeom>
                    <a:noFill/>
                    <a:ln>
                      <a:noFill/>
                    </a:ln>
                  </pic:spPr>
                </pic:pic>
              </a:graphicData>
            </a:graphic>
          </wp:inline>
        </w:drawing>
      </w:r>
    </w:p>
    <w:p w:rsidR="001D3097" w:rsidRDefault="00976C94" w:rsidP="00720345">
      <w:pPr>
        <w:spacing w:before="240" w:after="240" w:line="360" w:lineRule="auto"/>
        <w:jc w:val="center"/>
        <w:rPr>
          <w:b/>
        </w:rPr>
      </w:pPr>
      <w:r>
        <w:rPr>
          <w:b/>
        </w:rPr>
        <w:t>Curso: Prácticas sociales del lenguaje</w:t>
      </w:r>
    </w:p>
    <w:p w:rsidR="001D3097" w:rsidRDefault="00976C94" w:rsidP="00720345">
      <w:pPr>
        <w:spacing w:before="240" w:after="240" w:line="360" w:lineRule="auto"/>
        <w:jc w:val="center"/>
      </w:pPr>
      <w:r>
        <w:rPr>
          <w:b/>
        </w:rPr>
        <w:t>Maestra:</w:t>
      </w:r>
      <w:r>
        <w:t xml:space="preserve"> Alejandra Isabel Cárdenas González</w:t>
      </w:r>
    </w:p>
    <w:p w:rsidR="001D3097" w:rsidRPr="00720345" w:rsidRDefault="00976C94" w:rsidP="00720345">
      <w:pPr>
        <w:spacing w:before="240" w:after="240" w:line="360" w:lineRule="auto"/>
        <w:jc w:val="center"/>
        <w:rPr>
          <w:rFonts w:ascii="Verdana" w:eastAsia="Verdana" w:hAnsi="Verdana" w:cs="Verdana"/>
        </w:rPr>
      </w:pPr>
      <w:r>
        <w:rPr>
          <w:b/>
        </w:rPr>
        <w:t xml:space="preserve">Unidad de aprendizaje II. </w:t>
      </w:r>
      <w:r>
        <w:rPr>
          <w:rFonts w:ascii="Verdana" w:eastAsia="Verdana" w:hAnsi="Verdana" w:cs="Verdana"/>
        </w:rPr>
        <w:t>INVESTIGACIÓN SOBRE EL ENFOQUE DE PLANES Y PROGRAMAS DE ESTUDIO DEL ESPAÑOL EN EDUCACIÓN BÁSICA, EN EL NIVEL PREESCOLAR</w:t>
      </w:r>
    </w:p>
    <w:p w:rsidR="001D3097" w:rsidRDefault="00976C94">
      <w:pPr>
        <w:spacing w:before="240" w:after="240" w:line="360" w:lineRule="auto"/>
        <w:jc w:val="center"/>
        <w:rPr>
          <w:b/>
        </w:rPr>
      </w:pPr>
      <w:r>
        <w:rPr>
          <w:b/>
        </w:rPr>
        <w:t>Nombre del trabajo a desarrollar:</w:t>
      </w:r>
    </w:p>
    <w:p w:rsidR="001D3097" w:rsidRDefault="00976C94">
      <w:pPr>
        <w:spacing w:before="240" w:after="240" w:line="360" w:lineRule="auto"/>
        <w:jc w:val="center"/>
        <w:rPr>
          <w:b/>
          <w:color w:val="0B5394"/>
        </w:rPr>
      </w:pPr>
      <w:r>
        <w:rPr>
          <w:b/>
          <w:color w:val="0B5394"/>
        </w:rPr>
        <w:t>ORIENTACIONES PARA EL DISEÑO DE SITUACIONES DE APRENDIZAJE</w:t>
      </w:r>
    </w:p>
    <w:p w:rsidR="001D3097" w:rsidRDefault="00976C94">
      <w:pPr>
        <w:spacing w:before="240" w:after="240" w:line="360" w:lineRule="auto"/>
        <w:jc w:val="center"/>
        <w:rPr>
          <w:b/>
        </w:rPr>
      </w:pPr>
      <w:r>
        <w:rPr>
          <w:b/>
        </w:rPr>
        <w:t xml:space="preserve">Alumnas: </w:t>
      </w:r>
    </w:p>
    <w:p w:rsidR="001D3097" w:rsidRPr="00720345" w:rsidRDefault="00976C94">
      <w:pPr>
        <w:spacing w:before="240" w:after="240" w:line="360" w:lineRule="auto"/>
        <w:jc w:val="center"/>
        <w:rPr>
          <w:b/>
          <w:i/>
        </w:rPr>
      </w:pPr>
      <w:r w:rsidRPr="00720345">
        <w:rPr>
          <w:b/>
          <w:i/>
        </w:rPr>
        <w:t xml:space="preserve">Brenda </w:t>
      </w:r>
      <w:proofErr w:type="spellStart"/>
      <w:r w:rsidRPr="00720345">
        <w:rPr>
          <w:b/>
          <w:i/>
        </w:rPr>
        <w:t>Saidaly</w:t>
      </w:r>
      <w:proofErr w:type="spellEnd"/>
      <w:r w:rsidRPr="00720345">
        <w:rPr>
          <w:b/>
          <w:i/>
        </w:rPr>
        <w:t xml:space="preserve"> De la Rosa River</w:t>
      </w:r>
      <w:r w:rsidRPr="00720345">
        <w:rPr>
          <w:b/>
          <w:i/>
        </w:rPr>
        <w:t>a</w:t>
      </w:r>
      <w:r w:rsidRPr="00720345">
        <w:rPr>
          <w:b/>
          <w:i/>
        </w:rPr>
        <w:t xml:space="preserve"> #5</w:t>
      </w:r>
    </w:p>
    <w:p w:rsidR="001D3097" w:rsidRDefault="00976C94">
      <w:pPr>
        <w:spacing w:before="240" w:after="240" w:line="360" w:lineRule="auto"/>
        <w:jc w:val="center"/>
        <w:rPr>
          <w:b/>
        </w:rPr>
      </w:pPr>
      <w:r w:rsidRPr="00720345">
        <w:rPr>
          <w:b/>
          <w:i/>
        </w:rPr>
        <w:t>Andrea Judith Esquivel Alonzo</w:t>
      </w:r>
      <w:r>
        <w:rPr>
          <w:b/>
        </w:rPr>
        <w:t xml:space="preserve">  #6</w:t>
      </w:r>
    </w:p>
    <w:p w:rsidR="001D3097" w:rsidRPr="00720345" w:rsidRDefault="00976C94" w:rsidP="00720345">
      <w:pPr>
        <w:pStyle w:val="Sinespaciado"/>
        <w:jc w:val="center"/>
        <w:rPr>
          <w:b/>
        </w:rPr>
      </w:pPr>
      <w:r w:rsidRPr="00720345">
        <w:rPr>
          <w:b/>
        </w:rPr>
        <w:t>Competencias:</w:t>
      </w:r>
    </w:p>
    <w:p w:rsidR="00720345" w:rsidRPr="00720345" w:rsidRDefault="00720345" w:rsidP="00720345">
      <w:pPr>
        <w:pStyle w:val="Sinespaciado"/>
        <w:jc w:val="center"/>
        <w:rPr>
          <w:rFonts w:eastAsia="Verdana"/>
          <w:sz w:val="24"/>
          <w:szCs w:val="24"/>
        </w:rPr>
      </w:pPr>
      <w:r w:rsidRPr="00720345">
        <w:rPr>
          <w:sz w:val="24"/>
          <w:szCs w:val="24"/>
        </w:rPr>
        <w:t>·</w:t>
      </w:r>
      <w:r w:rsidRPr="00720345">
        <w:rPr>
          <w:rFonts w:eastAsia="Times New Roman"/>
          <w:sz w:val="14"/>
          <w:szCs w:val="14"/>
        </w:rPr>
        <w:t xml:space="preserve">        </w:t>
      </w:r>
      <w:r w:rsidRPr="00720345">
        <w:rPr>
          <w:rFonts w:eastAsia="Verdana"/>
          <w:sz w:val="24"/>
          <w:szCs w:val="24"/>
        </w:rPr>
        <w:t>Aplica el plan y programas de estudio para alcanzar los propósitos educativos y contribuir al pleno desenvolvimiento de las capacidades de sus alumnos.</w:t>
      </w:r>
    </w:p>
    <w:p w:rsidR="001D3097" w:rsidRDefault="00720345">
      <w:pPr>
        <w:spacing w:before="240" w:after="240"/>
      </w:pPr>
      <w:r w:rsidRPr="00720345">
        <w:rPr>
          <w:sz w:val="24"/>
          <w:szCs w:val="24"/>
        </w:rPr>
        <w:t>·</w:t>
      </w:r>
      <w:r w:rsidRPr="00720345">
        <w:rPr>
          <w:rFonts w:eastAsia="Times New Roman"/>
          <w:sz w:val="14"/>
          <w:szCs w:val="14"/>
        </w:rPr>
        <w:t xml:space="preserve">         </w:t>
      </w:r>
      <w:r w:rsidRPr="00720345">
        <w:rPr>
          <w:rFonts w:eastAsia="Verdana"/>
          <w:sz w:val="24"/>
          <w:szCs w:val="24"/>
        </w:rPr>
        <w:t>Integra recursos de la investigación educativa para enriquecer su práctica profesional, expresando su interés por el conocimiento, la ciencia y la mejora de la educación.</w:t>
      </w:r>
      <w:r w:rsidR="00976C94">
        <w:t xml:space="preserve">  </w:t>
      </w:r>
    </w:p>
    <w:p w:rsidR="001D3097" w:rsidRDefault="00976C94">
      <w:pPr>
        <w:spacing w:before="240" w:after="240"/>
        <w:jc w:val="right"/>
      </w:pPr>
      <w:r>
        <w:t xml:space="preserve"> 12 de mayo de 2020</w:t>
      </w:r>
    </w:p>
    <w:p w:rsidR="001D3097" w:rsidRDefault="001D3097"/>
    <w:p w:rsidR="001D3097" w:rsidRDefault="001D3097"/>
    <w:p w:rsidR="00720345" w:rsidRDefault="00720345">
      <w:pPr>
        <w:jc w:val="center"/>
        <w:rPr>
          <w:rFonts w:ascii="Montserrat" w:eastAsia="Montserrat" w:hAnsi="Montserrat" w:cs="Montserrat"/>
          <w:b/>
          <w:color w:val="0070C0"/>
          <w:sz w:val="24"/>
          <w:szCs w:val="24"/>
        </w:rPr>
      </w:pPr>
    </w:p>
    <w:p w:rsidR="00720345" w:rsidRDefault="00720345">
      <w:pPr>
        <w:jc w:val="center"/>
        <w:rPr>
          <w:rFonts w:ascii="Montserrat" w:eastAsia="Montserrat" w:hAnsi="Montserrat" w:cs="Montserrat"/>
          <w:b/>
          <w:color w:val="0070C0"/>
          <w:sz w:val="24"/>
          <w:szCs w:val="24"/>
        </w:rPr>
      </w:pPr>
    </w:p>
    <w:p w:rsidR="001D3097" w:rsidRDefault="00976C94">
      <w:pPr>
        <w:jc w:val="center"/>
        <w:rPr>
          <w:rFonts w:ascii="Montserrat" w:eastAsia="Montserrat" w:hAnsi="Montserrat" w:cs="Montserrat"/>
          <w:color w:val="0070C0"/>
          <w:sz w:val="24"/>
          <w:szCs w:val="24"/>
        </w:rPr>
      </w:pPr>
      <w:r>
        <w:rPr>
          <w:rFonts w:ascii="Montserrat" w:eastAsia="Montserrat" w:hAnsi="Montserrat" w:cs="Montserrat"/>
          <w:b/>
          <w:color w:val="0070C0"/>
          <w:sz w:val="24"/>
          <w:szCs w:val="24"/>
        </w:rPr>
        <w:lastRenderedPageBreak/>
        <w:t xml:space="preserve">Orientaciones para el </w:t>
      </w:r>
      <w:r w:rsidR="00720345">
        <w:rPr>
          <w:rFonts w:ascii="Montserrat" w:eastAsia="Montserrat" w:hAnsi="Montserrat" w:cs="Montserrat"/>
          <w:b/>
          <w:color w:val="0070C0"/>
          <w:sz w:val="24"/>
          <w:szCs w:val="24"/>
        </w:rPr>
        <w:t>diseño</w:t>
      </w:r>
      <w:r>
        <w:rPr>
          <w:rFonts w:ascii="Montserrat" w:eastAsia="Montserrat" w:hAnsi="Montserrat" w:cs="Montserrat"/>
          <w:b/>
          <w:color w:val="0070C0"/>
          <w:sz w:val="24"/>
          <w:szCs w:val="24"/>
        </w:rPr>
        <w:t xml:space="preserve"> de situaciones </w:t>
      </w:r>
      <w:r w:rsidR="00720345">
        <w:rPr>
          <w:rFonts w:ascii="Montserrat" w:eastAsia="Montserrat" w:hAnsi="Montserrat" w:cs="Montserrat"/>
          <w:b/>
          <w:color w:val="0070C0"/>
          <w:sz w:val="24"/>
          <w:szCs w:val="24"/>
        </w:rPr>
        <w:t>didácticas</w:t>
      </w:r>
      <w:r>
        <w:rPr>
          <w:rFonts w:ascii="Montserrat" w:eastAsia="Montserrat" w:hAnsi="Montserrat" w:cs="Montserrat"/>
          <w:b/>
          <w:color w:val="0070C0"/>
          <w:sz w:val="24"/>
          <w:szCs w:val="24"/>
        </w:rPr>
        <w:t xml:space="preserve"> co</w:t>
      </w:r>
      <w:r>
        <w:rPr>
          <w:rFonts w:ascii="Montserrat" w:eastAsia="Montserrat" w:hAnsi="Montserrat" w:cs="Montserrat"/>
          <w:b/>
          <w:color w:val="0070C0"/>
          <w:sz w:val="24"/>
          <w:szCs w:val="24"/>
        </w:rPr>
        <w:t>mo marco</w:t>
      </w:r>
      <w:r>
        <w:rPr>
          <w:rFonts w:ascii="Montserrat" w:eastAsia="Montserrat" w:hAnsi="Montserrat" w:cs="Montserrat"/>
          <w:color w:val="0070C0"/>
          <w:sz w:val="24"/>
          <w:szCs w:val="24"/>
        </w:rPr>
        <w:t>.</w:t>
      </w:r>
    </w:p>
    <w:p w:rsidR="001D3097" w:rsidRDefault="00976C94">
      <w:pPr>
        <w:jc w:val="center"/>
      </w:pPr>
      <w:proofErr w:type="gramStart"/>
      <w:r>
        <w:rPr>
          <w:rFonts w:ascii="Montserrat" w:eastAsia="Montserrat" w:hAnsi="Montserrat" w:cs="Montserrat"/>
          <w:b/>
          <w:color w:val="0070C0"/>
          <w:sz w:val="24"/>
          <w:szCs w:val="24"/>
        </w:rPr>
        <w:t>para</w:t>
      </w:r>
      <w:proofErr w:type="gramEnd"/>
      <w:r>
        <w:rPr>
          <w:rFonts w:ascii="Montserrat" w:eastAsia="Montserrat" w:hAnsi="Montserrat" w:cs="Montserrat"/>
          <w:color w:val="0070C0"/>
          <w:sz w:val="24"/>
          <w:szCs w:val="24"/>
        </w:rPr>
        <w:t xml:space="preserve"> </w:t>
      </w:r>
      <w:r>
        <w:rPr>
          <w:rFonts w:ascii="Montserrat" w:eastAsia="Montserrat" w:hAnsi="Montserrat" w:cs="Montserrat"/>
          <w:b/>
          <w:color w:val="0070C0"/>
          <w:sz w:val="24"/>
          <w:szCs w:val="24"/>
        </w:rPr>
        <w:t xml:space="preserve">modelar la </w:t>
      </w:r>
      <w:r w:rsidR="00720345">
        <w:rPr>
          <w:rFonts w:ascii="Montserrat" w:eastAsia="Montserrat" w:hAnsi="Montserrat" w:cs="Montserrat"/>
          <w:b/>
          <w:color w:val="0070C0"/>
          <w:sz w:val="24"/>
          <w:szCs w:val="24"/>
        </w:rPr>
        <w:t>producción</w:t>
      </w:r>
      <w:r>
        <w:rPr>
          <w:rFonts w:ascii="Montserrat" w:eastAsia="Montserrat" w:hAnsi="Montserrat" w:cs="Montserrat"/>
          <w:b/>
          <w:color w:val="0070C0"/>
          <w:sz w:val="24"/>
          <w:szCs w:val="24"/>
        </w:rPr>
        <w:t xml:space="preserve"> de conocimiento</w:t>
      </w:r>
      <w:r>
        <w:rPr>
          <w:rFonts w:ascii="Montserrat" w:eastAsia="Montserrat" w:hAnsi="Montserrat" w:cs="Montserrat"/>
          <w:b/>
          <w:color w:val="0070C0"/>
          <w:sz w:val="28"/>
          <w:szCs w:val="28"/>
        </w:rPr>
        <w:t xml:space="preserve">s </w:t>
      </w:r>
    </w:p>
    <w:p w:rsidR="001D3097" w:rsidRDefault="001D3097"/>
    <w:p w:rsidR="001D3097" w:rsidRDefault="001D3097"/>
    <w:tbl>
      <w:tblPr>
        <w:tblStyle w:val="a1"/>
        <w:tblW w:w="959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85"/>
        <w:gridCol w:w="2410"/>
        <w:gridCol w:w="5103"/>
      </w:tblGrid>
      <w:tr w:rsidR="001D3097" w:rsidTr="00720345">
        <w:trPr>
          <w:trHeight w:val="1260"/>
        </w:trPr>
        <w:tc>
          <w:tcPr>
            <w:tcW w:w="2085" w:type="dxa"/>
            <w:tcBorders>
              <w:top w:val="single" w:sz="8" w:space="0" w:color="000000"/>
              <w:left w:val="single" w:sz="8" w:space="0" w:color="000000"/>
              <w:bottom w:val="single" w:sz="8" w:space="0" w:color="000000"/>
              <w:right w:val="single" w:sz="8" w:space="0" w:color="000000"/>
            </w:tcBorders>
            <w:shd w:val="clear" w:color="auto" w:fill="70AD47"/>
            <w:tcMar>
              <w:top w:w="100" w:type="dxa"/>
              <w:left w:w="100" w:type="dxa"/>
              <w:bottom w:w="100" w:type="dxa"/>
              <w:right w:w="100" w:type="dxa"/>
            </w:tcMar>
          </w:tcPr>
          <w:p w:rsidR="001D3097" w:rsidRDefault="00976C94">
            <w:pPr>
              <w:shd w:val="clear" w:color="auto" w:fill="FFFFFF"/>
              <w:spacing w:before="240" w:after="240"/>
              <w:ind w:right="100"/>
              <w:rPr>
                <w:rFonts w:ascii="Montserrat" w:eastAsia="Montserrat" w:hAnsi="Montserrat" w:cs="Montserrat"/>
                <w:b/>
                <w:shd w:val="clear" w:color="auto" w:fill="6AA84F"/>
              </w:rPr>
            </w:pPr>
            <w:r>
              <w:rPr>
                <w:rFonts w:ascii="Montserrat" w:eastAsia="Montserrat" w:hAnsi="Montserrat" w:cs="Montserrat"/>
                <w:sz w:val="20"/>
                <w:szCs w:val="20"/>
                <w:shd w:val="clear" w:color="auto" w:fill="6AA84F"/>
              </w:rPr>
              <w:t xml:space="preserve">  </w:t>
            </w:r>
            <w:r>
              <w:rPr>
                <w:rFonts w:ascii="Montserrat" w:eastAsia="Montserrat" w:hAnsi="Montserrat" w:cs="Montserrat"/>
                <w:b/>
                <w:shd w:val="clear" w:color="auto" w:fill="6AA84F"/>
              </w:rPr>
              <w:t>Modalidad de trabajo</w:t>
            </w:r>
          </w:p>
        </w:tc>
        <w:tc>
          <w:tcPr>
            <w:tcW w:w="2410" w:type="dxa"/>
            <w:tcBorders>
              <w:top w:val="single" w:sz="8" w:space="0" w:color="000000"/>
              <w:left w:val="nil"/>
              <w:bottom w:val="single" w:sz="8" w:space="0" w:color="000000"/>
              <w:right w:val="single" w:sz="8" w:space="0" w:color="000000"/>
            </w:tcBorders>
            <w:shd w:val="clear" w:color="auto" w:fill="5B9BD5"/>
            <w:tcMar>
              <w:top w:w="100" w:type="dxa"/>
              <w:left w:w="100" w:type="dxa"/>
              <w:bottom w:w="100" w:type="dxa"/>
              <w:right w:w="100" w:type="dxa"/>
            </w:tcMar>
          </w:tcPr>
          <w:p w:rsidR="001D3097" w:rsidRDefault="00976C94">
            <w:pPr>
              <w:shd w:val="clear" w:color="auto" w:fill="FFFFFF"/>
              <w:spacing w:before="240" w:after="240"/>
              <w:ind w:right="100"/>
            </w:pPr>
            <w:r>
              <w:rPr>
                <w:rFonts w:ascii="Montserrat" w:eastAsia="Montserrat" w:hAnsi="Montserrat" w:cs="Montserrat"/>
                <w:b/>
                <w:shd w:val="clear" w:color="auto" w:fill="6D9EEB"/>
              </w:rPr>
              <w:t>Fundamentos o razones para su propuesta</w:t>
            </w:r>
          </w:p>
        </w:tc>
        <w:tc>
          <w:tcPr>
            <w:tcW w:w="5103" w:type="dxa"/>
            <w:tcBorders>
              <w:top w:val="single" w:sz="8" w:space="0" w:color="000000"/>
              <w:left w:val="nil"/>
              <w:bottom w:val="single" w:sz="8" w:space="0" w:color="000000"/>
              <w:right w:val="single" w:sz="8" w:space="0" w:color="000000"/>
            </w:tcBorders>
            <w:shd w:val="clear" w:color="auto" w:fill="FFC000"/>
            <w:tcMar>
              <w:top w:w="100" w:type="dxa"/>
              <w:left w:w="100" w:type="dxa"/>
              <w:bottom w:w="100" w:type="dxa"/>
              <w:right w:w="100" w:type="dxa"/>
            </w:tcMar>
          </w:tcPr>
          <w:p w:rsidR="001D3097" w:rsidRDefault="00976C94">
            <w:pPr>
              <w:shd w:val="clear" w:color="auto" w:fill="FFFFFF"/>
              <w:spacing w:before="240" w:after="240"/>
              <w:ind w:left="100" w:right="100"/>
              <w:rPr>
                <w:rFonts w:ascii="Montserrat" w:eastAsia="Montserrat" w:hAnsi="Montserrat" w:cs="Montserrat"/>
                <w:b/>
                <w:sz w:val="20"/>
                <w:szCs w:val="20"/>
                <w:shd w:val="clear" w:color="auto" w:fill="F1C232"/>
              </w:rPr>
            </w:pPr>
            <w:r>
              <w:rPr>
                <w:rFonts w:ascii="Montserrat" w:eastAsia="Montserrat" w:hAnsi="Montserrat" w:cs="Montserrat"/>
                <w:sz w:val="20"/>
                <w:szCs w:val="20"/>
              </w:rPr>
              <w:t xml:space="preserve"> </w:t>
            </w:r>
            <w:r>
              <w:rPr>
                <w:rFonts w:ascii="Montserrat" w:eastAsia="Montserrat" w:hAnsi="Montserrat" w:cs="Montserrat"/>
                <w:b/>
                <w:sz w:val="20"/>
                <w:szCs w:val="20"/>
                <w:shd w:val="clear" w:color="auto" w:fill="F1C232"/>
              </w:rPr>
              <w:t xml:space="preserve">Referencia puntual para su cotejo (citar texto, </w:t>
            </w:r>
            <w:r w:rsidR="00720345">
              <w:rPr>
                <w:rFonts w:ascii="Montserrat" w:eastAsia="Montserrat" w:hAnsi="Montserrat" w:cs="Montserrat"/>
                <w:b/>
                <w:sz w:val="20"/>
                <w:szCs w:val="20"/>
                <w:shd w:val="clear" w:color="auto" w:fill="F1C232"/>
              </w:rPr>
              <w:t>página</w:t>
            </w:r>
            <w:r>
              <w:rPr>
                <w:rFonts w:ascii="Montserrat" w:eastAsia="Montserrat" w:hAnsi="Montserrat" w:cs="Montserrat"/>
                <w:b/>
                <w:sz w:val="20"/>
                <w:szCs w:val="20"/>
                <w:shd w:val="clear" w:color="auto" w:fill="F1C232"/>
              </w:rPr>
              <w:t xml:space="preserve"> y </w:t>
            </w:r>
            <w:r w:rsidR="00720345">
              <w:rPr>
                <w:rFonts w:ascii="Montserrat" w:eastAsia="Montserrat" w:hAnsi="Montserrat" w:cs="Montserrat"/>
                <w:b/>
                <w:sz w:val="20"/>
                <w:szCs w:val="20"/>
                <w:shd w:val="clear" w:color="auto" w:fill="F1C232"/>
              </w:rPr>
              <w:t>párrafo</w:t>
            </w:r>
            <w:r>
              <w:rPr>
                <w:rFonts w:ascii="Montserrat" w:eastAsia="Montserrat" w:hAnsi="Montserrat" w:cs="Montserrat"/>
                <w:b/>
                <w:sz w:val="20"/>
                <w:szCs w:val="20"/>
                <w:shd w:val="clear" w:color="auto" w:fill="F1C232"/>
              </w:rPr>
              <w:t xml:space="preserve"> de donde se obtiene el fundamento)</w:t>
            </w:r>
          </w:p>
        </w:tc>
      </w:tr>
      <w:tr w:rsidR="001D3097" w:rsidTr="00720345">
        <w:trPr>
          <w:trHeight w:val="485"/>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D3097" w:rsidRDefault="00976C94">
            <w:pPr>
              <w:spacing w:before="240" w:after="240"/>
              <w:ind w:left="100" w:right="100"/>
              <w:jc w:val="center"/>
              <w:rPr>
                <w:b/>
              </w:rPr>
            </w:pPr>
            <w:r>
              <w:rPr>
                <w:b/>
              </w:rPr>
              <w:t xml:space="preserve"> Proyecto de escritura de cuentos de terror</w:t>
            </w:r>
            <w:r w:rsidR="00720345">
              <w:rPr>
                <w:b/>
              </w:rPr>
              <w:t xml:space="preserve"> </w:t>
            </w:r>
            <w:r>
              <w:rPr>
                <w:b/>
              </w:rPr>
              <w:t>(antología)</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tcPr>
          <w:p w:rsidR="001D3097" w:rsidRDefault="00976C94">
            <w:pPr>
              <w:spacing w:before="240" w:after="240"/>
              <w:ind w:left="100" w:right="100"/>
            </w:pPr>
            <w:r>
              <w:t xml:space="preserve"> *Los alumnos se interesan más por este tipo de género</w:t>
            </w:r>
          </w:p>
          <w:p w:rsidR="001D3097" w:rsidRDefault="00976C94">
            <w:pPr>
              <w:spacing w:before="240" w:after="240"/>
              <w:ind w:left="100" w:right="100"/>
            </w:pPr>
            <w:r>
              <w:t>*Pueden  colocarlos en la posición del que escribe cuentos de ciencia ficción o de terror</w:t>
            </w:r>
          </w:p>
          <w:p w:rsidR="001D3097" w:rsidRDefault="00976C94">
            <w:pPr>
              <w:spacing w:before="240" w:after="240"/>
              <w:ind w:left="100" w:right="100"/>
            </w:pPr>
            <w:r>
              <w:t xml:space="preserve">*Leen y escriben a la vez </w:t>
            </w:r>
          </w:p>
          <w:p w:rsidR="001D3097" w:rsidRDefault="00976C94">
            <w:pPr>
              <w:spacing w:before="240" w:after="240"/>
              <w:ind w:left="100" w:right="100"/>
            </w:pPr>
            <w:r>
              <w:t>*Los alumnos recurrirán a los textos literarios</w:t>
            </w:r>
          </w:p>
          <w:p w:rsidR="001D3097" w:rsidRDefault="00976C94">
            <w:pPr>
              <w:spacing w:before="240" w:after="240"/>
              <w:ind w:left="100" w:right="100"/>
            </w:pPr>
            <w:r>
              <w:t>*Leer como escritor</w:t>
            </w:r>
          </w:p>
          <w:p w:rsidR="001D3097" w:rsidRDefault="00976C94">
            <w:pPr>
              <w:spacing w:before="240" w:after="240"/>
              <w:ind w:left="100" w:right="100"/>
            </w:pPr>
            <w:r>
              <w:t>*Favorece la colaboración de un campo de conocimientos</w:t>
            </w:r>
          </w:p>
        </w:tc>
        <w:tc>
          <w:tcPr>
            <w:tcW w:w="5103" w:type="dxa"/>
            <w:tcBorders>
              <w:top w:val="nil"/>
              <w:left w:val="nil"/>
              <w:bottom w:val="single" w:sz="8" w:space="0" w:color="000000"/>
              <w:right w:val="single" w:sz="8" w:space="0" w:color="000000"/>
            </w:tcBorders>
            <w:tcMar>
              <w:top w:w="100" w:type="dxa"/>
              <w:left w:w="100" w:type="dxa"/>
              <w:bottom w:w="100" w:type="dxa"/>
              <w:right w:w="100" w:type="dxa"/>
            </w:tcMar>
          </w:tcPr>
          <w:p w:rsidR="001D3097" w:rsidRDefault="00976C94">
            <w:pPr>
              <w:spacing w:before="240" w:after="240"/>
              <w:ind w:left="100" w:right="100"/>
              <w:jc w:val="both"/>
            </w:pPr>
            <w:r>
              <w:t xml:space="preserve"> “posibilita a los alumnos desempeñarse como lectores, es decir, leer los cuentos, desde el lugar del que busca ser provocado por ell</w:t>
            </w:r>
            <w:r>
              <w:t>os, dejarse llevar por el suspenso, el miedo o las condiciones de posibilidad planteadas desde la ciencia ficción; construir una interpretación que le permita situarse frente a la relación que el texto plantea con el mundo a través de la historia. En suma,</w:t>
            </w:r>
            <w:r>
              <w:t xml:space="preserve"> vivir desde la posición del lector lo que provoca la escritura”. Obtenido del primer párrafo de la página 5. La planificación de proyectos</w:t>
            </w:r>
          </w:p>
          <w:p w:rsidR="001D3097" w:rsidRDefault="00976C94">
            <w:pPr>
              <w:spacing w:before="240" w:after="240"/>
              <w:ind w:left="100" w:right="100"/>
              <w:jc w:val="both"/>
            </w:pPr>
            <w:proofErr w:type="gramStart"/>
            <w:r>
              <w:t>“ ellos</w:t>
            </w:r>
            <w:proofErr w:type="gramEnd"/>
            <w:r>
              <w:t xml:space="preserve"> tienen que poder otorgar sentido a la escritura y a la lectura: que pretendemos enseñarles. Escribir cuentos</w:t>
            </w:r>
            <w:r>
              <w:t xml:space="preserve"> para una antología otorga sentido en el aquí y ahora de los alumnos. Acordar los tiempos de trabajo, la manera de editar el libro, hace que cobre sentido la propuesta de escritura. Comprobar que sus textos "no dan miedo" hace necesario para ellos leer com</w:t>
            </w:r>
            <w:r>
              <w:t>o escritores y elaborar nuevos conocimientos sobre los recursos literarios que permiten generar suspenso.”</w:t>
            </w:r>
          </w:p>
          <w:p w:rsidR="001D3097" w:rsidRDefault="00976C94">
            <w:pPr>
              <w:spacing w:before="240" w:after="240"/>
              <w:ind w:left="100" w:right="100"/>
              <w:jc w:val="both"/>
            </w:pPr>
            <w:r>
              <w:t>Obtenido del último y primer párrafo de las págs. 9 y 10. La planificación de proyectos.</w:t>
            </w:r>
          </w:p>
          <w:p w:rsidR="001D3097" w:rsidRDefault="00976C94">
            <w:pPr>
              <w:spacing w:before="240" w:after="240"/>
              <w:ind w:left="100" w:right="100"/>
              <w:jc w:val="both"/>
            </w:pPr>
            <w:r>
              <w:t xml:space="preserve">“Si todos, alumnos y docente, pueden sentirse partícipes de </w:t>
            </w:r>
            <w:r>
              <w:t>un proyecto colectivo que los compromete, se favorece la colaboración en la construcción de un campo de conocimientos que guíe la lectura presente en la revisión”</w:t>
            </w:r>
          </w:p>
          <w:p w:rsidR="001D3097" w:rsidRDefault="00976C94">
            <w:pPr>
              <w:spacing w:before="240" w:after="240"/>
              <w:ind w:left="100" w:right="100"/>
              <w:jc w:val="both"/>
            </w:pPr>
            <w:r>
              <w:t>Obtenido del último párrafo de la página 10. La planificación de proyectos.</w:t>
            </w:r>
          </w:p>
        </w:tc>
      </w:tr>
      <w:tr w:rsidR="001D3097" w:rsidTr="00720345">
        <w:trPr>
          <w:trHeight w:val="485"/>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D3097" w:rsidRDefault="00976C94">
            <w:pPr>
              <w:spacing w:before="240" w:after="240"/>
              <w:ind w:left="100" w:right="100"/>
              <w:jc w:val="center"/>
              <w:rPr>
                <w:b/>
              </w:rPr>
            </w:pPr>
            <w:r>
              <w:rPr>
                <w:b/>
              </w:rPr>
              <w:lastRenderedPageBreak/>
              <w:t xml:space="preserve"> Crear instancias periódicas en las que se inviertan los papeles en relación con el poder lingüístico</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tcPr>
          <w:p w:rsidR="001D3097" w:rsidRDefault="00976C94">
            <w:pPr>
              <w:spacing w:before="240" w:after="240"/>
              <w:ind w:left="100" w:right="100"/>
            </w:pPr>
            <w:r>
              <w:t xml:space="preserve"> *Oportunidad para todos de conocer manifestaciones culturales de los otros</w:t>
            </w:r>
          </w:p>
          <w:p w:rsidR="001D3097" w:rsidRDefault="00976C94">
            <w:pPr>
              <w:spacing w:before="240" w:after="240"/>
              <w:ind w:left="100" w:right="100"/>
            </w:pPr>
            <w:r>
              <w:t>*Todos aprendan sin importar sus diferencias económicas</w:t>
            </w:r>
          </w:p>
        </w:tc>
        <w:tc>
          <w:tcPr>
            <w:tcW w:w="5103" w:type="dxa"/>
            <w:tcBorders>
              <w:top w:val="nil"/>
              <w:left w:val="nil"/>
              <w:bottom w:val="single" w:sz="8" w:space="0" w:color="000000"/>
              <w:right w:val="single" w:sz="8" w:space="0" w:color="000000"/>
            </w:tcBorders>
            <w:tcMar>
              <w:top w:w="100" w:type="dxa"/>
              <w:left w:w="100" w:type="dxa"/>
              <w:bottom w:w="100" w:type="dxa"/>
              <w:right w:w="100" w:type="dxa"/>
            </w:tcMar>
          </w:tcPr>
          <w:p w:rsidR="001D3097" w:rsidRDefault="00976C94">
            <w:pPr>
              <w:spacing w:before="240" w:after="240"/>
              <w:ind w:left="100" w:right="100"/>
              <w:jc w:val="both"/>
            </w:pPr>
            <w:r>
              <w:t xml:space="preserve"> “Padres e hijos tenía</w:t>
            </w:r>
            <w:r>
              <w:t>n oportunidades de hablar en su propia lengua en el contexto escolar y también de recurrir a intérpretes. Todos tenían oportunidad de conocer manifestaciones culturales de los otros”</w:t>
            </w:r>
          </w:p>
          <w:p w:rsidR="001D3097" w:rsidRDefault="00976C94">
            <w:pPr>
              <w:spacing w:before="240" w:after="240"/>
              <w:ind w:left="100" w:right="100"/>
              <w:jc w:val="both"/>
            </w:pPr>
            <w:r>
              <w:t>Obtenido del 7 párrafo de la página 11. Enseñar en la diversidad.</w:t>
            </w:r>
          </w:p>
          <w:p w:rsidR="001D3097" w:rsidRDefault="00976C94">
            <w:pPr>
              <w:spacing w:before="240" w:after="240"/>
              <w:ind w:left="100" w:right="100"/>
              <w:jc w:val="both"/>
            </w:pPr>
            <w:r>
              <w:t xml:space="preserve">“ para </w:t>
            </w:r>
            <w:r>
              <w:t xml:space="preserve">dar respuesta a la diversidad cultural y lingüística no había que atender de manera especial a “los diferentes” sí no modificar las actividades escolares” </w:t>
            </w:r>
          </w:p>
          <w:p w:rsidR="001D3097" w:rsidRDefault="00976C94">
            <w:pPr>
              <w:spacing w:before="240" w:after="240"/>
              <w:ind w:left="100" w:right="100"/>
              <w:jc w:val="both"/>
            </w:pPr>
            <w:r>
              <w:t>Obtenido del 7 párrafo de la página 11. Enseñar en la diversidad.</w:t>
            </w:r>
          </w:p>
        </w:tc>
      </w:tr>
      <w:tr w:rsidR="001D3097" w:rsidTr="00720345">
        <w:trPr>
          <w:trHeight w:val="3786"/>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D3097" w:rsidRDefault="00976C94">
            <w:pPr>
              <w:spacing w:before="240" w:after="240"/>
              <w:ind w:left="100" w:right="100"/>
              <w:jc w:val="center"/>
              <w:rPr>
                <w:b/>
              </w:rPr>
            </w:pPr>
            <w:r>
              <w:rPr>
                <w:b/>
              </w:rPr>
              <w:t xml:space="preserve"> Proyecto de enseñanza que introd</w:t>
            </w:r>
            <w:r>
              <w:rPr>
                <w:b/>
              </w:rPr>
              <w:t xml:space="preserve">uce una ruptura en las concepciones </w:t>
            </w:r>
          </w:p>
          <w:p w:rsidR="001D3097" w:rsidRDefault="00976C94">
            <w:pPr>
              <w:spacing w:before="240" w:after="240"/>
              <w:ind w:left="100" w:right="100"/>
              <w:jc w:val="center"/>
              <w:rPr>
                <w:b/>
              </w:rPr>
            </w:pPr>
            <w:r>
              <w:rPr>
                <w:b/>
              </w:rPr>
              <w:t>Juego de la caja</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tcPr>
          <w:p w:rsidR="001D3097" w:rsidRDefault="00976C94">
            <w:pPr>
              <w:spacing w:before="240" w:after="240"/>
              <w:ind w:left="100" w:right="100"/>
            </w:pPr>
            <w:r>
              <w:t xml:space="preserve"> *Transformar el rol del alumno en la evaluación</w:t>
            </w:r>
          </w:p>
          <w:p w:rsidR="001D3097" w:rsidRDefault="00976C94">
            <w:pPr>
              <w:spacing w:before="240" w:after="240"/>
              <w:ind w:left="100" w:right="100"/>
            </w:pPr>
            <w:r>
              <w:t>*Crear sujetos cognitivos</w:t>
            </w:r>
          </w:p>
          <w:p w:rsidR="001D3097" w:rsidRDefault="00976C94">
            <w:pPr>
              <w:spacing w:before="240" w:after="240"/>
              <w:ind w:left="100" w:right="100"/>
            </w:pPr>
            <w:r>
              <w:t>*Construcción de la noción de devolución</w:t>
            </w:r>
          </w:p>
        </w:tc>
        <w:tc>
          <w:tcPr>
            <w:tcW w:w="5103" w:type="dxa"/>
            <w:tcBorders>
              <w:top w:val="nil"/>
              <w:left w:val="nil"/>
              <w:bottom w:val="single" w:sz="8" w:space="0" w:color="000000"/>
              <w:right w:val="single" w:sz="8" w:space="0" w:color="000000"/>
            </w:tcBorders>
            <w:tcMar>
              <w:top w:w="100" w:type="dxa"/>
              <w:left w:w="100" w:type="dxa"/>
              <w:bottom w:w="100" w:type="dxa"/>
              <w:right w:w="100" w:type="dxa"/>
            </w:tcMar>
          </w:tcPr>
          <w:p w:rsidR="001D3097" w:rsidRDefault="00976C94">
            <w:pPr>
              <w:spacing w:before="240" w:after="240"/>
              <w:ind w:left="100" w:right="100"/>
              <w:jc w:val="both"/>
            </w:pPr>
            <w:r>
              <w:t xml:space="preserve"> “el alumno tome decisiones y elabore</w:t>
            </w:r>
            <w:r>
              <w:t xml:space="preserve"> respuestas propias: que tantee, que se arriesgue a anticipar, que apueste poniendo en juego una convicción, que verifique y saque conclusiones a partir de sus errores, que evalúe cálculos de otros… Son estas condiciones las que permiten que este chico y m</w:t>
            </w:r>
            <w:r>
              <w:t>uchos otros se involucren en el aprendizaje como sujetos cognitivos”</w:t>
            </w:r>
          </w:p>
          <w:p w:rsidR="001D3097" w:rsidRDefault="00976C94">
            <w:pPr>
              <w:spacing w:before="240" w:after="240"/>
              <w:ind w:left="100" w:right="100"/>
              <w:jc w:val="both"/>
            </w:pPr>
            <w:r>
              <w:t>Obtenido del 9 párrafo de la página 14. Enseñar en la diversidad</w:t>
            </w:r>
          </w:p>
        </w:tc>
      </w:tr>
      <w:tr w:rsidR="001D3097" w:rsidTr="00720345">
        <w:trPr>
          <w:trHeight w:val="485"/>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D3097" w:rsidRDefault="00976C94">
            <w:pPr>
              <w:spacing w:before="240" w:after="240"/>
              <w:ind w:left="100" w:right="100"/>
              <w:rPr>
                <w:b/>
              </w:rPr>
            </w:pPr>
            <w:r>
              <w:rPr>
                <w:b/>
              </w:rPr>
              <w:t xml:space="preserve"> Proyecto leer para aprender </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tcPr>
          <w:p w:rsidR="001D3097" w:rsidRDefault="00976C94">
            <w:pPr>
              <w:spacing w:before="240" w:after="240"/>
              <w:ind w:left="100" w:right="100"/>
            </w:pPr>
            <w:r>
              <w:t xml:space="preserve"> *Tiempo propio para cada individuo </w:t>
            </w:r>
          </w:p>
          <w:p w:rsidR="001D3097" w:rsidRDefault="00976C94">
            <w:pPr>
              <w:spacing w:before="240" w:after="240"/>
              <w:ind w:left="100" w:right="100"/>
            </w:pPr>
            <w:r>
              <w:t>*Tiempo para pensar sobre el tema</w:t>
            </w:r>
          </w:p>
          <w:p w:rsidR="001D3097" w:rsidRDefault="00976C94">
            <w:pPr>
              <w:spacing w:before="240" w:after="240"/>
              <w:ind w:left="100" w:right="100"/>
            </w:pPr>
            <w:r>
              <w:t>*Discutir a partir de sus notas y volver al texto a partir de los interrogantes</w:t>
            </w:r>
          </w:p>
          <w:p w:rsidR="001D3097" w:rsidRDefault="00976C94">
            <w:pPr>
              <w:spacing w:before="240" w:after="240"/>
              <w:ind w:left="100" w:right="100"/>
            </w:pPr>
            <w:r>
              <w:t xml:space="preserve">*Producir un escrito que sintetice lo </w:t>
            </w:r>
            <w:r>
              <w:lastRenderedPageBreak/>
              <w:t xml:space="preserve">aprendido </w:t>
            </w:r>
          </w:p>
        </w:tc>
        <w:tc>
          <w:tcPr>
            <w:tcW w:w="5103" w:type="dxa"/>
            <w:tcBorders>
              <w:top w:val="nil"/>
              <w:left w:val="nil"/>
              <w:bottom w:val="single" w:sz="8" w:space="0" w:color="000000"/>
              <w:right w:val="single" w:sz="8" w:space="0" w:color="000000"/>
            </w:tcBorders>
            <w:tcMar>
              <w:top w:w="100" w:type="dxa"/>
              <w:left w:w="100" w:type="dxa"/>
              <w:bottom w:w="100" w:type="dxa"/>
              <w:right w:w="100" w:type="dxa"/>
            </w:tcMar>
          </w:tcPr>
          <w:p w:rsidR="001D3097" w:rsidRDefault="00976C94">
            <w:pPr>
              <w:spacing w:before="240" w:after="240"/>
              <w:ind w:left="100" w:right="100"/>
              <w:jc w:val="both"/>
            </w:pPr>
            <w:r>
              <w:lastRenderedPageBreak/>
              <w:t xml:space="preserve"> “Ahora bien, en el interior de la cooperación intelectual –para que realmente esta exista–, es imprescindible que haya un trab</w:t>
            </w:r>
            <w:r>
              <w:t>ajo personal de cada uno. Tomar conciencia de esto obliga a detener el “desfile de contenidos” y a prever el tiempo necesario para el aprendizaje, al menos en relación con los saberes o las prácticas de las cuales es esencial que los alumnos se apropien”</w:t>
            </w:r>
          </w:p>
          <w:p w:rsidR="001D3097" w:rsidRDefault="00976C94">
            <w:pPr>
              <w:spacing w:before="240" w:after="240"/>
              <w:ind w:left="100" w:right="100"/>
              <w:jc w:val="both"/>
            </w:pPr>
            <w:r>
              <w:t>O</w:t>
            </w:r>
            <w:r>
              <w:t>btenido del 4 párrafo de la página 15. Enseñar en la diversidad</w:t>
            </w:r>
          </w:p>
        </w:tc>
      </w:tr>
      <w:tr w:rsidR="001D3097" w:rsidTr="00720345">
        <w:trPr>
          <w:trHeight w:val="485"/>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D3097" w:rsidRPr="004C1521" w:rsidRDefault="004C1521" w:rsidP="004C1521">
            <w:pPr>
              <w:spacing w:before="240" w:after="240"/>
              <w:ind w:left="100" w:right="100"/>
              <w:jc w:val="center"/>
              <w:rPr>
                <w:b/>
              </w:rPr>
            </w:pPr>
            <w:r w:rsidRPr="004C1521">
              <w:rPr>
                <w:b/>
              </w:rPr>
              <w:lastRenderedPageBreak/>
              <w:t>Participaciones comunicativas</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tcPr>
          <w:p w:rsidR="004C1521" w:rsidRDefault="00923B15" w:rsidP="00923B15">
            <w:pPr>
              <w:autoSpaceDE w:val="0"/>
              <w:autoSpaceDN w:val="0"/>
              <w:adjustRightInd w:val="0"/>
              <w:spacing w:line="240" w:lineRule="auto"/>
              <w:jc w:val="center"/>
              <w:rPr>
                <w:lang w:val="es-MX"/>
              </w:rPr>
            </w:pPr>
            <w:r>
              <w:t>*</w:t>
            </w:r>
            <w:r w:rsidR="004C1521">
              <w:rPr>
                <w:lang w:val="es-MX"/>
              </w:rPr>
              <w:t>Dialogar y conversar</w:t>
            </w:r>
          </w:p>
          <w:p w:rsidR="004C1521" w:rsidRPr="004C1521" w:rsidRDefault="004C1521" w:rsidP="00923B15">
            <w:pPr>
              <w:autoSpaceDE w:val="0"/>
              <w:autoSpaceDN w:val="0"/>
              <w:adjustRightInd w:val="0"/>
              <w:spacing w:line="240" w:lineRule="auto"/>
              <w:jc w:val="center"/>
              <w:rPr>
                <w:lang w:val="es-MX"/>
              </w:rPr>
            </w:pPr>
          </w:p>
          <w:p w:rsidR="004C1521" w:rsidRPr="004C1521" w:rsidRDefault="00923B15" w:rsidP="00923B15">
            <w:pPr>
              <w:autoSpaceDE w:val="0"/>
              <w:autoSpaceDN w:val="0"/>
              <w:adjustRightInd w:val="0"/>
              <w:spacing w:line="240" w:lineRule="auto"/>
              <w:jc w:val="center"/>
              <w:rPr>
                <w:lang w:val="es-MX"/>
              </w:rPr>
            </w:pPr>
            <w:r>
              <w:rPr>
                <w:lang w:val="es-MX"/>
              </w:rPr>
              <w:t>*</w:t>
            </w:r>
            <w:r w:rsidR="004C1521" w:rsidRPr="004C1521">
              <w:rPr>
                <w:lang w:val="es-MX"/>
              </w:rPr>
              <w:t>Describir y explicar cómo es, cómo ocurrió o cómo funciona algo</w:t>
            </w:r>
          </w:p>
          <w:p w:rsidR="004C1521" w:rsidRDefault="004C1521" w:rsidP="00923B15">
            <w:pPr>
              <w:autoSpaceDE w:val="0"/>
              <w:autoSpaceDN w:val="0"/>
              <w:adjustRightInd w:val="0"/>
              <w:spacing w:line="240" w:lineRule="auto"/>
              <w:jc w:val="center"/>
              <w:rPr>
                <w:lang w:val="es-MX"/>
              </w:rPr>
            </w:pPr>
            <w:proofErr w:type="gramStart"/>
            <w:r w:rsidRPr="004C1521">
              <w:rPr>
                <w:lang w:val="es-MX"/>
              </w:rPr>
              <w:t>ordenando</w:t>
            </w:r>
            <w:proofErr w:type="gramEnd"/>
            <w:r w:rsidRPr="004C1521">
              <w:rPr>
                <w:lang w:val="es-MX"/>
              </w:rPr>
              <w:t xml:space="preserve"> las idea</w:t>
            </w:r>
            <w:r>
              <w:rPr>
                <w:lang w:val="es-MX"/>
              </w:rPr>
              <w:t>s para que los demás comprendan.</w:t>
            </w:r>
          </w:p>
          <w:p w:rsidR="004C1521" w:rsidRPr="004C1521" w:rsidRDefault="004C1521" w:rsidP="00923B15">
            <w:pPr>
              <w:autoSpaceDE w:val="0"/>
              <w:autoSpaceDN w:val="0"/>
              <w:adjustRightInd w:val="0"/>
              <w:spacing w:line="240" w:lineRule="auto"/>
              <w:jc w:val="center"/>
              <w:rPr>
                <w:lang w:val="es-MX"/>
              </w:rPr>
            </w:pPr>
          </w:p>
          <w:p w:rsidR="004C1521" w:rsidRDefault="00923B15" w:rsidP="00923B15">
            <w:pPr>
              <w:autoSpaceDE w:val="0"/>
              <w:autoSpaceDN w:val="0"/>
              <w:adjustRightInd w:val="0"/>
              <w:spacing w:line="240" w:lineRule="auto"/>
              <w:jc w:val="center"/>
              <w:rPr>
                <w:lang w:val="es-MX"/>
              </w:rPr>
            </w:pPr>
            <w:r>
              <w:rPr>
                <w:lang w:val="es-MX"/>
              </w:rPr>
              <w:t>*</w:t>
            </w:r>
            <w:r w:rsidR="004C1521" w:rsidRPr="004C1521">
              <w:rPr>
                <w:lang w:val="es-MX"/>
              </w:rPr>
              <w:t xml:space="preserve">Recibir, dar, consultar y relacionar </w:t>
            </w:r>
            <w:r w:rsidR="004C1521">
              <w:rPr>
                <w:lang w:val="es-MX"/>
              </w:rPr>
              <w:t xml:space="preserve">información de diversas </w:t>
            </w:r>
            <w:r w:rsidR="004C1521" w:rsidRPr="004C1521">
              <w:rPr>
                <w:lang w:val="es-MX"/>
              </w:rPr>
              <w:t>fuentes.</w:t>
            </w:r>
          </w:p>
          <w:p w:rsidR="004C1521" w:rsidRDefault="004C1521" w:rsidP="00923B15">
            <w:pPr>
              <w:autoSpaceDE w:val="0"/>
              <w:autoSpaceDN w:val="0"/>
              <w:adjustRightInd w:val="0"/>
              <w:spacing w:line="240" w:lineRule="auto"/>
              <w:jc w:val="center"/>
              <w:rPr>
                <w:lang w:val="es-MX"/>
              </w:rPr>
            </w:pPr>
          </w:p>
          <w:p w:rsidR="004C1521" w:rsidRPr="004C1521" w:rsidRDefault="00923B15" w:rsidP="00923B15">
            <w:pPr>
              <w:autoSpaceDE w:val="0"/>
              <w:autoSpaceDN w:val="0"/>
              <w:adjustRightInd w:val="0"/>
              <w:spacing w:line="240" w:lineRule="auto"/>
              <w:jc w:val="center"/>
              <w:rPr>
                <w:lang w:val="es-MX"/>
              </w:rPr>
            </w:pPr>
            <w:r>
              <w:rPr>
                <w:lang w:val="es-MX"/>
              </w:rPr>
              <w:t>*</w:t>
            </w:r>
            <w:r w:rsidR="004C1521">
              <w:rPr>
                <w:lang w:val="es-MX"/>
              </w:rPr>
              <w:t>Compartir lo que conoce.</w:t>
            </w:r>
          </w:p>
          <w:p w:rsidR="001D3097" w:rsidRDefault="00923B15" w:rsidP="00923B15">
            <w:pPr>
              <w:spacing w:before="240" w:after="240"/>
              <w:ind w:right="100"/>
              <w:jc w:val="center"/>
            </w:pPr>
            <w:r>
              <w:rPr>
                <w:lang w:val="es-MX"/>
              </w:rPr>
              <w:t>*</w:t>
            </w:r>
            <w:r w:rsidR="004C1521" w:rsidRPr="004C1521">
              <w:rPr>
                <w:lang w:val="es-MX"/>
              </w:rPr>
              <w:t>Jugar con el lenguaje.</w:t>
            </w:r>
          </w:p>
        </w:tc>
        <w:tc>
          <w:tcPr>
            <w:tcW w:w="5103" w:type="dxa"/>
            <w:tcBorders>
              <w:top w:val="nil"/>
              <w:left w:val="nil"/>
              <w:bottom w:val="single" w:sz="8" w:space="0" w:color="000000"/>
              <w:right w:val="single" w:sz="8" w:space="0" w:color="000000"/>
            </w:tcBorders>
            <w:tcMar>
              <w:top w:w="100" w:type="dxa"/>
              <w:left w:w="100" w:type="dxa"/>
              <w:bottom w:w="100" w:type="dxa"/>
              <w:right w:w="100" w:type="dxa"/>
            </w:tcMar>
          </w:tcPr>
          <w:p w:rsidR="004C1521" w:rsidRPr="004C1521" w:rsidRDefault="004C1521" w:rsidP="004C1521">
            <w:pPr>
              <w:autoSpaceDE w:val="0"/>
              <w:autoSpaceDN w:val="0"/>
              <w:adjustRightInd w:val="0"/>
              <w:spacing w:line="240" w:lineRule="auto"/>
              <w:jc w:val="both"/>
              <w:rPr>
                <w:lang w:val="es-MX"/>
              </w:rPr>
            </w:pPr>
            <w:r w:rsidRPr="004C1521">
              <w:t>“</w:t>
            </w:r>
            <w:r w:rsidRPr="004C1521">
              <w:rPr>
                <w:lang w:val="es-MX"/>
              </w:rPr>
              <w:t>En las aulas es posible ver niños que parece</w:t>
            </w:r>
            <w:r w:rsidRPr="004C1521">
              <w:rPr>
                <w:lang w:val="es-MX"/>
              </w:rPr>
              <w:t xml:space="preserve">n tímidos, poco participativos, </w:t>
            </w:r>
            <w:r w:rsidRPr="004C1521">
              <w:rPr>
                <w:lang w:val="es-MX"/>
              </w:rPr>
              <w:t>que no se relacionan con facilidad. Si bien estos comportamientos pueden ser</w:t>
            </w:r>
          </w:p>
          <w:p w:rsidR="004C1521" w:rsidRPr="004C1521" w:rsidRDefault="004C1521" w:rsidP="004C1521">
            <w:pPr>
              <w:autoSpaceDE w:val="0"/>
              <w:autoSpaceDN w:val="0"/>
              <w:adjustRightInd w:val="0"/>
              <w:spacing w:line="240" w:lineRule="auto"/>
              <w:jc w:val="both"/>
              <w:rPr>
                <w:lang w:val="es-MX"/>
              </w:rPr>
            </w:pPr>
            <w:r w:rsidRPr="004C1521">
              <w:rPr>
                <w:lang w:val="es-MX"/>
              </w:rPr>
              <w:t>parte de su personalidad, también pueden debe</w:t>
            </w:r>
            <w:r w:rsidRPr="004C1521">
              <w:rPr>
                <w:lang w:val="es-MX"/>
              </w:rPr>
              <w:t xml:space="preserve">rse a las formas de relación en </w:t>
            </w:r>
            <w:r w:rsidRPr="004C1521">
              <w:rPr>
                <w:lang w:val="es-MX"/>
              </w:rPr>
              <w:t>las familias, en las que tal vez no se reconoce que l</w:t>
            </w:r>
            <w:r w:rsidRPr="004C1521">
              <w:rPr>
                <w:lang w:val="es-MX"/>
              </w:rPr>
              <w:t xml:space="preserve">os niños tengan algo que opinar </w:t>
            </w:r>
            <w:r w:rsidRPr="004C1521">
              <w:rPr>
                <w:lang w:val="es-MX"/>
              </w:rPr>
              <w:t>y se les mantiene al margen de las conversaciones, también puede suceder</w:t>
            </w:r>
          </w:p>
          <w:p w:rsidR="001D3097" w:rsidRPr="004C1521" w:rsidRDefault="004C1521" w:rsidP="004C1521">
            <w:pPr>
              <w:autoSpaceDE w:val="0"/>
              <w:autoSpaceDN w:val="0"/>
              <w:adjustRightInd w:val="0"/>
              <w:spacing w:line="240" w:lineRule="auto"/>
              <w:jc w:val="both"/>
              <w:rPr>
                <w:lang w:val="es-MX"/>
              </w:rPr>
            </w:pPr>
            <w:proofErr w:type="gramStart"/>
            <w:r w:rsidRPr="004C1521">
              <w:rPr>
                <w:lang w:val="es-MX"/>
              </w:rPr>
              <w:t>que</w:t>
            </w:r>
            <w:proofErr w:type="gramEnd"/>
            <w:r w:rsidRPr="004C1521">
              <w:rPr>
                <w:lang w:val="es-MX"/>
              </w:rPr>
              <w:t xml:space="preserve"> se trate de manera diferenciada a varones </w:t>
            </w:r>
            <w:r w:rsidRPr="004C1521">
              <w:rPr>
                <w:lang w:val="es-MX"/>
              </w:rPr>
              <w:t xml:space="preserve">y a mujeres, por mencionar unos </w:t>
            </w:r>
            <w:r w:rsidRPr="004C1521">
              <w:rPr>
                <w:lang w:val="es-MX"/>
              </w:rPr>
              <w:t>ejemplos. La educación preescolar debe brind</w:t>
            </w:r>
            <w:r w:rsidRPr="004C1521">
              <w:rPr>
                <w:lang w:val="es-MX"/>
              </w:rPr>
              <w:t xml:space="preserve">ar oportunidades de aprendizaje </w:t>
            </w:r>
            <w:r w:rsidRPr="004C1521">
              <w:rPr>
                <w:lang w:val="es-MX"/>
              </w:rPr>
              <w:t>equitativas a todos, teniendo en cuenta sus características y necesidades.</w:t>
            </w:r>
            <w:r w:rsidRPr="004C1521">
              <w:rPr>
                <w:lang w:val="es-MX"/>
              </w:rPr>
              <w:t>”</w:t>
            </w:r>
          </w:p>
          <w:p w:rsidR="004C1521" w:rsidRPr="004C1521" w:rsidRDefault="004C1521" w:rsidP="004C1521">
            <w:pPr>
              <w:autoSpaceDE w:val="0"/>
              <w:autoSpaceDN w:val="0"/>
              <w:adjustRightInd w:val="0"/>
              <w:spacing w:line="240" w:lineRule="auto"/>
              <w:jc w:val="both"/>
              <w:rPr>
                <w:lang w:val="es-MX"/>
              </w:rPr>
            </w:pPr>
            <w:r w:rsidRPr="004C1521">
              <w:rPr>
                <w:lang w:val="es-MX"/>
              </w:rPr>
              <w:t>Penúltimo párrafo página 199</w:t>
            </w:r>
          </w:p>
          <w:p w:rsidR="004C1521" w:rsidRPr="004C1521" w:rsidRDefault="004C1521" w:rsidP="004C1521">
            <w:pPr>
              <w:autoSpaceDE w:val="0"/>
              <w:autoSpaceDN w:val="0"/>
              <w:adjustRightInd w:val="0"/>
              <w:spacing w:line="240" w:lineRule="auto"/>
              <w:jc w:val="both"/>
              <w:rPr>
                <w:rFonts w:ascii="TheSans-SemiLight" w:hAnsi="TheSans-SemiLight" w:cs="TheSans-SemiLight"/>
                <w:sz w:val="21"/>
                <w:szCs w:val="21"/>
                <w:lang w:val="es-MX"/>
              </w:rPr>
            </w:pPr>
            <w:r w:rsidRPr="004C1521">
              <w:rPr>
                <w:lang w:val="es-MX"/>
              </w:rPr>
              <w:t>Aprendizajes clave.</w:t>
            </w:r>
          </w:p>
        </w:tc>
      </w:tr>
      <w:tr w:rsidR="001D3097" w:rsidTr="00720345">
        <w:trPr>
          <w:trHeight w:val="485"/>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D3097" w:rsidRPr="00923B15" w:rsidRDefault="004C1521" w:rsidP="00923B15">
            <w:pPr>
              <w:autoSpaceDE w:val="0"/>
              <w:autoSpaceDN w:val="0"/>
              <w:adjustRightInd w:val="0"/>
              <w:spacing w:line="240" w:lineRule="auto"/>
              <w:jc w:val="center"/>
              <w:rPr>
                <w:b/>
                <w:bCs/>
                <w:lang w:val="es-MX"/>
              </w:rPr>
            </w:pPr>
            <w:r w:rsidRPr="004C1521">
              <w:rPr>
                <w:b/>
                <w:bCs/>
                <w:lang w:val="es-MX"/>
              </w:rPr>
              <w:t>Narrar con coherencia y secuencia lógica según el propósito</w:t>
            </w:r>
            <w:r w:rsidR="00923B15">
              <w:rPr>
                <w:b/>
                <w:bCs/>
                <w:lang w:val="es-MX"/>
              </w:rPr>
              <w:t xml:space="preserve"> </w:t>
            </w:r>
            <w:r w:rsidRPr="004C1521">
              <w:rPr>
                <w:b/>
                <w:bCs/>
                <w:lang w:val="es-MX"/>
              </w:rPr>
              <w:t>del intercambio y lo que se quiere dar a conocer</w:t>
            </w:r>
            <w:r w:rsidR="00923B15">
              <w:rPr>
                <w:b/>
                <w:bCs/>
                <w:lang w:val="es-MX"/>
              </w:rPr>
              <w:t>.</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tcPr>
          <w:p w:rsidR="001D3097" w:rsidRDefault="00923B15" w:rsidP="00923B15">
            <w:pPr>
              <w:spacing w:before="240" w:after="240"/>
              <w:ind w:left="100" w:right="100"/>
              <w:jc w:val="center"/>
            </w:pPr>
            <w:r>
              <w:t>*</w:t>
            </w:r>
            <w:r w:rsidR="004C1521">
              <w:t>Orde</w:t>
            </w:r>
            <w:r>
              <w:t>nar ideas de manera cronológicamente.</w:t>
            </w:r>
          </w:p>
          <w:p w:rsidR="00923B15" w:rsidRDefault="00923B15" w:rsidP="00923B15">
            <w:pPr>
              <w:spacing w:before="240" w:after="240"/>
              <w:ind w:left="100" w:right="100"/>
              <w:jc w:val="center"/>
            </w:pPr>
            <w:r>
              <w:t>*Se aprende a escuchar.</w:t>
            </w:r>
          </w:p>
          <w:p w:rsidR="00923B15" w:rsidRDefault="00923B15" w:rsidP="00923B15">
            <w:pPr>
              <w:spacing w:before="240" w:after="240"/>
              <w:ind w:left="100" w:right="100"/>
              <w:jc w:val="center"/>
            </w:pPr>
            <w:r>
              <w:t>*intercambio de ideas dentro de la conversación.</w:t>
            </w:r>
          </w:p>
          <w:p w:rsidR="00923B15" w:rsidRDefault="00923B15" w:rsidP="00923B15">
            <w:pPr>
              <w:spacing w:before="240" w:after="240"/>
              <w:ind w:left="100" w:right="100"/>
              <w:jc w:val="center"/>
            </w:pPr>
            <w:r>
              <w:t>*se mantendrá una organización para hablar.</w:t>
            </w:r>
          </w:p>
          <w:p w:rsidR="00923B15" w:rsidRDefault="00923B15">
            <w:pPr>
              <w:spacing w:before="240" w:after="240"/>
              <w:ind w:left="100" w:right="100"/>
            </w:pPr>
          </w:p>
        </w:tc>
        <w:tc>
          <w:tcPr>
            <w:tcW w:w="5103" w:type="dxa"/>
            <w:tcBorders>
              <w:top w:val="nil"/>
              <w:left w:val="nil"/>
              <w:bottom w:val="single" w:sz="8" w:space="0" w:color="000000"/>
              <w:right w:val="single" w:sz="8" w:space="0" w:color="000000"/>
            </w:tcBorders>
            <w:tcMar>
              <w:top w:w="100" w:type="dxa"/>
              <w:left w:w="100" w:type="dxa"/>
              <w:bottom w:w="100" w:type="dxa"/>
              <w:right w:w="100" w:type="dxa"/>
            </w:tcMar>
          </w:tcPr>
          <w:p w:rsidR="00923B15" w:rsidRPr="00923B15" w:rsidRDefault="00976C94" w:rsidP="00923B15">
            <w:pPr>
              <w:autoSpaceDE w:val="0"/>
              <w:autoSpaceDN w:val="0"/>
              <w:adjustRightInd w:val="0"/>
              <w:spacing w:line="240" w:lineRule="auto"/>
              <w:jc w:val="both"/>
              <w:rPr>
                <w:lang w:val="es-MX"/>
              </w:rPr>
            </w:pPr>
            <w:r>
              <w:t xml:space="preserve"> </w:t>
            </w:r>
            <w:r w:rsidR="00923B15">
              <w:t>“</w:t>
            </w:r>
            <w:r w:rsidR="00923B15" w:rsidRPr="00923B15">
              <w:rPr>
                <w:lang w:val="es-MX"/>
              </w:rPr>
              <w:t>Las actividades para favorecer el lenguaje requieren tiempo y atención.</w:t>
            </w:r>
          </w:p>
          <w:p w:rsidR="001D3097" w:rsidRDefault="00923B15" w:rsidP="00923B15">
            <w:pPr>
              <w:autoSpaceDE w:val="0"/>
              <w:autoSpaceDN w:val="0"/>
              <w:adjustRightInd w:val="0"/>
              <w:spacing w:line="240" w:lineRule="auto"/>
              <w:jc w:val="both"/>
              <w:rPr>
                <w:lang w:val="es-MX"/>
              </w:rPr>
            </w:pPr>
            <w:r w:rsidRPr="00923B15">
              <w:rPr>
                <w:lang w:val="es-MX"/>
              </w:rPr>
              <w:t>Es recomendable organizar situaciones</w:t>
            </w:r>
            <w:r>
              <w:rPr>
                <w:lang w:val="es-MX"/>
              </w:rPr>
              <w:t xml:space="preserve"> en las que los niños se puedan </w:t>
            </w:r>
            <w:r w:rsidRPr="00923B15">
              <w:rPr>
                <w:lang w:val="es-MX"/>
              </w:rPr>
              <w:t>escuchar unos a otros, mantenerse en el tema de conversación y dar r</w:t>
            </w:r>
            <w:r>
              <w:rPr>
                <w:lang w:val="es-MX"/>
              </w:rPr>
              <w:t xml:space="preserve">etroalimentación. </w:t>
            </w:r>
            <w:r w:rsidRPr="00923B15">
              <w:rPr>
                <w:lang w:val="es-MX"/>
              </w:rPr>
              <w:t>Por lo anterior, no es posible que todo</w:t>
            </w:r>
            <w:r>
              <w:rPr>
                <w:lang w:val="es-MX"/>
              </w:rPr>
              <w:t>s los niños participen en todas l</w:t>
            </w:r>
            <w:r w:rsidRPr="00923B15">
              <w:rPr>
                <w:lang w:val="es-MX"/>
              </w:rPr>
              <w:t>as conversaciones en grupo. Para prom</w:t>
            </w:r>
            <w:r>
              <w:rPr>
                <w:lang w:val="es-MX"/>
              </w:rPr>
              <w:t xml:space="preserve">over intercambios prevea lo que </w:t>
            </w:r>
            <w:r w:rsidRPr="00923B15">
              <w:rPr>
                <w:lang w:val="es-MX"/>
              </w:rPr>
              <w:t>propondrá a los niños, de modo que haya un cent</w:t>
            </w:r>
            <w:r>
              <w:rPr>
                <w:lang w:val="es-MX"/>
              </w:rPr>
              <w:t xml:space="preserve">ro de atención claro. En grupo, </w:t>
            </w:r>
            <w:r w:rsidRPr="00923B15">
              <w:rPr>
                <w:lang w:val="es-MX"/>
              </w:rPr>
              <w:t>pida a algunos alumnos que participen;</w:t>
            </w:r>
            <w:r>
              <w:rPr>
                <w:lang w:val="es-MX"/>
              </w:rPr>
              <w:t xml:space="preserve"> poco a poco ellos aprenden que </w:t>
            </w:r>
            <w:r w:rsidRPr="00923B15">
              <w:rPr>
                <w:lang w:val="es-MX"/>
              </w:rPr>
              <w:t>no se trata de que todos hablen (porque suele s</w:t>
            </w:r>
            <w:r>
              <w:rPr>
                <w:lang w:val="es-MX"/>
              </w:rPr>
              <w:t xml:space="preserve">uceder que muchos niños repiten </w:t>
            </w:r>
            <w:r w:rsidRPr="00923B15">
              <w:rPr>
                <w:lang w:val="es-MX"/>
              </w:rPr>
              <w:t>lo que ha dicho otro compañero y term</w:t>
            </w:r>
            <w:r>
              <w:rPr>
                <w:lang w:val="es-MX"/>
              </w:rPr>
              <w:t xml:space="preserve">inan por distraerse, juegan con </w:t>
            </w:r>
            <w:r w:rsidRPr="00923B15">
              <w:rPr>
                <w:lang w:val="es-MX"/>
              </w:rPr>
              <w:t>los pies, etcétera, pero sin escucharse).</w:t>
            </w:r>
            <w:r>
              <w:rPr>
                <w:lang w:val="es-MX"/>
              </w:rPr>
              <w:t>”</w:t>
            </w:r>
          </w:p>
          <w:p w:rsidR="00923B15" w:rsidRDefault="00923B15" w:rsidP="00923B15">
            <w:pPr>
              <w:autoSpaceDE w:val="0"/>
              <w:autoSpaceDN w:val="0"/>
              <w:adjustRightInd w:val="0"/>
              <w:spacing w:line="240" w:lineRule="auto"/>
              <w:jc w:val="both"/>
              <w:rPr>
                <w:lang w:val="es-MX"/>
              </w:rPr>
            </w:pPr>
          </w:p>
          <w:p w:rsidR="00923B15" w:rsidRDefault="00923B15" w:rsidP="00923B15">
            <w:pPr>
              <w:autoSpaceDE w:val="0"/>
              <w:autoSpaceDN w:val="0"/>
              <w:adjustRightInd w:val="0"/>
              <w:spacing w:line="240" w:lineRule="auto"/>
              <w:jc w:val="both"/>
              <w:rPr>
                <w:lang w:val="es-MX"/>
              </w:rPr>
            </w:pPr>
            <w:r>
              <w:rPr>
                <w:lang w:val="es-MX"/>
              </w:rPr>
              <w:t>Tercer párrafo página 201</w:t>
            </w:r>
          </w:p>
          <w:p w:rsidR="00923B15" w:rsidRPr="00923B15" w:rsidRDefault="00923B15" w:rsidP="00923B15">
            <w:pPr>
              <w:autoSpaceDE w:val="0"/>
              <w:autoSpaceDN w:val="0"/>
              <w:adjustRightInd w:val="0"/>
              <w:spacing w:line="240" w:lineRule="auto"/>
              <w:jc w:val="both"/>
              <w:rPr>
                <w:lang w:val="es-MX"/>
              </w:rPr>
            </w:pPr>
            <w:r>
              <w:rPr>
                <w:lang w:val="es-MX"/>
              </w:rPr>
              <w:t xml:space="preserve">Aprendizajes clave </w:t>
            </w:r>
          </w:p>
        </w:tc>
      </w:tr>
      <w:tr w:rsidR="001D3097" w:rsidTr="00720345">
        <w:trPr>
          <w:trHeight w:val="485"/>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D3097" w:rsidRPr="0036036C" w:rsidRDefault="0036036C" w:rsidP="0036036C">
            <w:pPr>
              <w:spacing w:before="240" w:after="240"/>
              <w:ind w:left="100" w:right="100"/>
              <w:jc w:val="center"/>
              <w:rPr>
                <w:b/>
              </w:rPr>
            </w:pPr>
            <w:r w:rsidRPr="0036036C">
              <w:rPr>
                <w:b/>
                <w:bCs/>
                <w:lang w:val="es-MX"/>
              </w:rPr>
              <w:t>Para qué se lee y escribe. Uso de textos con intenciones</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tcPr>
          <w:p w:rsidR="0036036C" w:rsidRDefault="00976C94">
            <w:pPr>
              <w:spacing w:before="240" w:after="240"/>
              <w:ind w:left="100" w:right="100"/>
            </w:pPr>
            <w:r>
              <w:t xml:space="preserve"> </w:t>
            </w:r>
            <w:r w:rsidR="0036036C">
              <w:t>*Interesar a los niños en los textos</w:t>
            </w:r>
          </w:p>
          <w:p w:rsidR="001D3097" w:rsidRDefault="0036036C">
            <w:pPr>
              <w:spacing w:before="240" w:after="240"/>
              <w:ind w:left="100" w:right="100"/>
            </w:pPr>
            <w:r>
              <w:t xml:space="preserve">*Adentrarlos en textos influyendo a leer. </w:t>
            </w:r>
          </w:p>
        </w:tc>
        <w:tc>
          <w:tcPr>
            <w:tcW w:w="5103" w:type="dxa"/>
            <w:tcBorders>
              <w:top w:val="nil"/>
              <w:left w:val="nil"/>
              <w:bottom w:val="single" w:sz="8" w:space="0" w:color="000000"/>
              <w:right w:val="single" w:sz="8" w:space="0" w:color="000000"/>
            </w:tcBorders>
            <w:tcMar>
              <w:top w:w="100" w:type="dxa"/>
              <w:left w:w="100" w:type="dxa"/>
              <w:bottom w:w="100" w:type="dxa"/>
              <w:right w:w="100" w:type="dxa"/>
            </w:tcMar>
          </w:tcPr>
          <w:p w:rsidR="001D3097" w:rsidRDefault="00976C94" w:rsidP="0036036C">
            <w:pPr>
              <w:autoSpaceDE w:val="0"/>
              <w:autoSpaceDN w:val="0"/>
              <w:adjustRightInd w:val="0"/>
              <w:spacing w:line="240" w:lineRule="auto"/>
              <w:jc w:val="both"/>
              <w:rPr>
                <w:lang w:val="es-MX"/>
              </w:rPr>
            </w:pPr>
            <w:r>
              <w:t xml:space="preserve"> </w:t>
            </w:r>
            <w:r w:rsidR="0036036C">
              <w:t>“</w:t>
            </w:r>
            <w:r w:rsidR="0036036C" w:rsidRPr="0036036C">
              <w:rPr>
                <w:lang w:val="es-MX"/>
              </w:rPr>
              <w:t>Para que los niños se incorporen a la cultur</w:t>
            </w:r>
            <w:r w:rsidR="0036036C" w:rsidRPr="0036036C">
              <w:rPr>
                <w:lang w:val="es-MX"/>
              </w:rPr>
              <w:t xml:space="preserve">a escrita es fundamental que en </w:t>
            </w:r>
            <w:r w:rsidR="0036036C" w:rsidRPr="0036036C">
              <w:rPr>
                <w:lang w:val="es-MX"/>
              </w:rPr>
              <w:t>la escuela se lean y escriban textos con intencio</w:t>
            </w:r>
            <w:r w:rsidR="0036036C" w:rsidRPr="0036036C">
              <w:rPr>
                <w:lang w:val="es-MX"/>
              </w:rPr>
              <w:t xml:space="preserve">nes; es decir, hay que usar los </w:t>
            </w:r>
            <w:r w:rsidR="0036036C" w:rsidRPr="0036036C">
              <w:rPr>
                <w:lang w:val="es-MX"/>
              </w:rPr>
              <w:t>textos como se hace socialmente. Al involucrar a los niños</w:t>
            </w:r>
            <w:r w:rsidR="0036036C" w:rsidRPr="0036036C">
              <w:rPr>
                <w:lang w:val="es-MX"/>
              </w:rPr>
              <w:t xml:space="preserve"> en ello se les hace </w:t>
            </w:r>
            <w:proofErr w:type="gramStart"/>
            <w:r w:rsidR="0036036C" w:rsidRPr="0036036C">
              <w:rPr>
                <w:lang w:val="es-MX"/>
              </w:rPr>
              <w:t>partícipes</w:t>
            </w:r>
            <w:proofErr w:type="gramEnd"/>
            <w:r w:rsidR="0036036C" w:rsidRPr="0036036C">
              <w:rPr>
                <w:lang w:val="es-MX"/>
              </w:rPr>
              <w:t xml:space="preserve"> de la </w:t>
            </w:r>
            <w:r w:rsidR="0036036C" w:rsidRPr="0036036C">
              <w:rPr>
                <w:lang w:val="es-MX"/>
              </w:rPr>
              <w:t xml:space="preserve">experiencia lectora y escritora. Es fundamental que </w:t>
            </w:r>
            <w:r w:rsidR="0036036C" w:rsidRPr="0036036C">
              <w:rPr>
                <w:lang w:val="es-MX"/>
              </w:rPr>
              <w:t xml:space="preserve">en la </w:t>
            </w:r>
            <w:r w:rsidR="0036036C" w:rsidRPr="0036036C">
              <w:rPr>
                <w:lang w:val="es-MX"/>
              </w:rPr>
              <w:t>medida de lo posible</w:t>
            </w:r>
            <w:r w:rsidR="0036036C" w:rsidRPr="0036036C">
              <w:rPr>
                <w:lang w:val="es-MX"/>
              </w:rPr>
              <w:t xml:space="preserve"> </w:t>
            </w:r>
            <w:r w:rsidR="0036036C" w:rsidRPr="0036036C">
              <w:rPr>
                <w:lang w:val="es-MX"/>
              </w:rPr>
              <w:t>se acerquen a diverso</w:t>
            </w:r>
            <w:r w:rsidR="0036036C" w:rsidRPr="0036036C">
              <w:rPr>
                <w:lang w:val="es-MX"/>
              </w:rPr>
              <w:t xml:space="preserve">s portadores de texto según las experiencias </w:t>
            </w:r>
            <w:r w:rsidR="0036036C" w:rsidRPr="0036036C">
              <w:rPr>
                <w:lang w:val="es-MX"/>
              </w:rPr>
              <w:t xml:space="preserve">planteadas: hojear una </w:t>
            </w:r>
            <w:r w:rsidR="0036036C" w:rsidRPr="0036036C">
              <w:rPr>
                <w:lang w:val="es-MX"/>
              </w:rPr>
              <w:lastRenderedPageBreak/>
              <w:t>enciclopedia</w:t>
            </w:r>
            <w:r w:rsidR="0036036C" w:rsidRPr="0036036C">
              <w:rPr>
                <w:lang w:val="es-MX"/>
              </w:rPr>
              <w:t xml:space="preserve">, mirar un cartel, explorar una </w:t>
            </w:r>
            <w:r w:rsidR="0036036C" w:rsidRPr="0036036C">
              <w:rPr>
                <w:lang w:val="es-MX"/>
              </w:rPr>
              <w:t>invitación, mirar las fotografías de una revista, etcétera.</w:t>
            </w:r>
            <w:r w:rsidR="0036036C">
              <w:rPr>
                <w:lang w:val="es-MX"/>
              </w:rPr>
              <w:t>”</w:t>
            </w:r>
          </w:p>
          <w:p w:rsidR="0036036C" w:rsidRDefault="0036036C" w:rsidP="0036036C">
            <w:pPr>
              <w:autoSpaceDE w:val="0"/>
              <w:autoSpaceDN w:val="0"/>
              <w:adjustRightInd w:val="0"/>
              <w:spacing w:line="240" w:lineRule="auto"/>
              <w:jc w:val="both"/>
              <w:rPr>
                <w:lang w:val="es-MX"/>
              </w:rPr>
            </w:pPr>
            <w:r>
              <w:rPr>
                <w:lang w:val="es-MX"/>
              </w:rPr>
              <w:t>Último párrafo página 203</w:t>
            </w:r>
          </w:p>
          <w:p w:rsidR="0036036C" w:rsidRPr="0036036C" w:rsidRDefault="0036036C" w:rsidP="0036036C">
            <w:pPr>
              <w:autoSpaceDE w:val="0"/>
              <w:autoSpaceDN w:val="0"/>
              <w:adjustRightInd w:val="0"/>
              <w:spacing w:line="240" w:lineRule="auto"/>
              <w:jc w:val="both"/>
              <w:rPr>
                <w:lang w:val="es-MX"/>
              </w:rPr>
            </w:pPr>
            <w:r>
              <w:rPr>
                <w:lang w:val="es-MX"/>
              </w:rPr>
              <w:t>Aprendizajes clave.</w:t>
            </w:r>
          </w:p>
        </w:tc>
      </w:tr>
      <w:tr w:rsidR="001D3097" w:rsidTr="00976C94">
        <w:trPr>
          <w:trHeight w:val="6523"/>
        </w:trPr>
        <w:tc>
          <w:tcPr>
            <w:tcW w:w="2085"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1D3097" w:rsidRPr="00166526" w:rsidRDefault="00166526" w:rsidP="00166526">
            <w:pPr>
              <w:spacing w:before="240" w:after="240"/>
              <w:ind w:left="100" w:right="100"/>
              <w:jc w:val="center"/>
              <w:rPr>
                <w:b/>
              </w:rPr>
            </w:pPr>
            <w:r w:rsidRPr="00166526">
              <w:rPr>
                <w:b/>
              </w:rPr>
              <w:lastRenderedPageBreak/>
              <w:t>Formar lectores.</w:t>
            </w:r>
          </w:p>
        </w:tc>
        <w:tc>
          <w:tcPr>
            <w:tcW w:w="2410" w:type="dxa"/>
            <w:tcBorders>
              <w:top w:val="nil"/>
              <w:left w:val="nil"/>
              <w:bottom w:val="single" w:sz="4" w:space="0" w:color="auto"/>
              <w:right w:val="single" w:sz="8" w:space="0" w:color="000000"/>
            </w:tcBorders>
            <w:tcMar>
              <w:top w:w="100" w:type="dxa"/>
              <w:left w:w="100" w:type="dxa"/>
              <w:bottom w:w="100" w:type="dxa"/>
              <w:right w:w="100" w:type="dxa"/>
            </w:tcMar>
          </w:tcPr>
          <w:p w:rsidR="001D3097" w:rsidRDefault="00166526" w:rsidP="00166526">
            <w:pPr>
              <w:spacing w:before="240" w:after="240"/>
              <w:ind w:right="100"/>
            </w:pPr>
            <w:r>
              <w:t>*Elegir material escrito que se desea leer.</w:t>
            </w:r>
          </w:p>
          <w:p w:rsidR="00166526" w:rsidRDefault="00166526" w:rsidP="00166526">
            <w:pPr>
              <w:spacing w:before="240" w:after="240"/>
              <w:ind w:right="100"/>
            </w:pPr>
            <w:r>
              <w:t xml:space="preserve">*Rescatar lo que se pierde en la escritura de un </w:t>
            </w:r>
            <w:r w:rsidRPr="00166526">
              <w:t>texto</w:t>
            </w:r>
            <w:r>
              <w:t>.</w:t>
            </w:r>
          </w:p>
          <w:p w:rsidR="00166526" w:rsidRDefault="00166526" w:rsidP="00166526">
            <w:pPr>
              <w:spacing w:before="240" w:after="240"/>
              <w:ind w:right="100"/>
            </w:pPr>
            <w:r>
              <w:t xml:space="preserve"> *Enseñanza de las prácticas sociales les lenguaje.</w:t>
            </w:r>
          </w:p>
          <w:p w:rsidR="00166526" w:rsidRDefault="00166526" w:rsidP="00166526">
            <w:pPr>
              <w:spacing w:before="240" w:after="240"/>
              <w:ind w:right="100"/>
            </w:pPr>
            <w:r>
              <w:t xml:space="preserve">*Manera propia de leer e interpretar </w:t>
            </w:r>
            <w:r w:rsidRPr="00166526">
              <w:t>texto</w:t>
            </w:r>
            <w:r>
              <w:t>s.</w:t>
            </w:r>
          </w:p>
          <w:p w:rsidR="00166526" w:rsidRDefault="00166526" w:rsidP="00166526">
            <w:pPr>
              <w:spacing w:before="240" w:after="240"/>
              <w:ind w:right="100"/>
            </w:pPr>
            <w:r>
              <w:t>*Leer por si mismos</w:t>
            </w:r>
          </w:p>
        </w:tc>
        <w:tc>
          <w:tcPr>
            <w:tcW w:w="5103" w:type="dxa"/>
            <w:tcBorders>
              <w:top w:val="nil"/>
              <w:left w:val="nil"/>
              <w:bottom w:val="single" w:sz="4" w:space="0" w:color="auto"/>
              <w:right w:val="single" w:sz="8" w:space="0" w:color="000000"/>
            </w:tcBorders>
            <w:tcMar>
              <w:top w:w="100" w:type="dxa"/>
              <w:left w:w="100" w:type="dxa"/>
              <w:bottom w:w="100" w:type="dxa"/>
              <w:right w:w="100" w:type="dxa"/>
            </w:tcMar>
          </w:tcPr>
          <w:p w:rsidR="001D3097" w:rsidRDefault="00976C94">
            <w:pPr>
              <w:spacing w:before="240" w:after="240"/>
              <w:ind w:left="100" w:right="100"/>
            </w:pPr>
            <w:r>
              <w:t xml:space="preserve"> </w:t>
            </w:r>
            <w:r w:rsidR="001F7832">
              <w:t xml:space="preserve">“La propuesta en formar lectores que sepan elegir el material escrito que necesitan o que desean leer; que puedan asumir una posición propia frente a la sostenida por los autores de los </w:t>
            </w:r>
            <w:r w:rsidR="001F7832" w:rsidRPr="001F7832">
              <w:t>texto</w:t>
            </w:r>
            <w:r w:rsidR="001F7832">
              <w:t xml:space="preserve">s con los que interactúan; que acepten implicarse en el proceso que constituye la lectura; que sepa compensar aquello que se ha perdido en la escritura de un </w:t>
            </w:r>
            <w:r w:rsidR="001F7832" w:rsidRPr="001F7832">
              <w:t>texto</w:t>
            </w:r>
            <w:r w:rsidR="001F7832">
              <w:t>; que utilice las interpretaciones construidas para leer o releer su realidad histórica y social, para definirse en ella y confrontar sus propias definiciones, para instaurar la construcción de nuevas  condiciones de posibilidad.</w:t>
            </w:r>
          </w:p>
          <w:p w:rsidR="001F7832" w:rsidRDefault="001F7832">
            <w:pPr>
              <w:spacing w:before="240" w:after="240"/>
              <w:ind w:left="100" w:right="100"/>
            </w:pPr>
            <w:r>
              <w:t xml:space="preserve">La aceptación de esta propuesta supone la decisión de enseñar las prácticas sociales de lectura en las que se manifiestan diversos modos de leer e interpretar los </w:t>
            </w:r>
            <w:r w:rsidRPr="001F7832">
              <w:t>texto</w:t>
            </w:r>
            <w:r>
              <w:t>s.”</w:t>
            </w:r>
          </w:p>
          <w:p w:rsidR="001F7832" w:rsidRPr="001F7832" w:rsidRDefault="001F7832" w:rsidP="001F7832">
            <w:pPr>
              <w:pStyle w:val="Sinespaciado"/>
            </w:pPr>
            <w:r w:rsidRPr="001F7832">
              <w:t>Primer y segundo párrafo</w:t>
            </w:r>
            <w:r w:rsidR="00976C94">
              <w:t xml:space="preserve"> página 101</w:t>
            </w:r>
          </w:p>
          <w:p w:rsidR="001F7832" w:rsidRDefault="001F7832" w:rsidP="001F7832">
            <w:pPr>
              <w:pStyle w:val="Sinespaciado"/>
            </w:pPr>
            <w:r w:rsidRPr="001F7832">
              <w:rPr>
                <w:color w:val="000000"/>
              </w:rPr>
              <w:t>Las actividades permanentes de lectura</w:t>
            </w:r>
            <w:r>
              <w:t xml:space="preserve">  </w:t>
            </w:r>
          </w:p>
          <w:p w:rsidR="00976C94" w:rsidRDefault="00976C94" w:rsidP="001F7832">
            <w:pPr>
              <w:pStyle w:val="Sinespaciado"/>
            </w:pPr>
          </w:p>
        </w:tc>
      </w:tr>
      <w:tr w:rsidR="00976C94" w:rsidTr="00976C94">
        <w:trPr>
          <w:trHeight w:val="1089"/>
        </w:trPr>
        <w:tc>
          <w:tcPr>
            <w:tcW w:w="208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76C94" w:rsidRPr="00166526" w:rsidRDefault="00976C94" w:rsidP="00976C94">
            <w:pPr>
              <w:spacing w:before="240" w:after="240"/>
              <w:ind w:left="100" w:right="100"/>
              <w:jc w:val="center"/>
              <w:rPr>
                <w:b/>
              </w:rPr>
            </w:pPr>
            <w:r>
              <w:rPr>
                <w:b/>
              </w:rPr>
              <w:t>Proyecto colectivo de lectura</w:t>
            </w:r>
          </w:p>
        </w:tc>
        <w:tc>
          <w:tcPr>
            <w:tcW w:w="241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976C94" w:rsidRDefault="00976C94" w:rsidP="00166526">
            <w:pPr>
              <w:spacing w:before="240" w:after="240"/>
              <w:ind w:right="100"/>
            </w:pPr>
            <w:r>
              <w:t xml:space="preserve">*Favorece a la comprensión de </w:t>
            </w:r>
            <w:r w:rsidRPr="001F7832">
              <w:t>texto</w:t>
            </w:r>
            <w:r>
              <w:t>s</w:t>
            </w:r>
            <w:r>
              <w:t xml:space="preserve"> (lectora).</w:t>
            </w:r>
          </w:p>
          <w:p w:rsidR="00976C94" w:rsidRDefault="00976C94" w:rsidP="00166526">
            <w:pPr>
              <w:spacing w:before="240" w:after="240"/>
              <w:ind w:right="100"/>
            </w:pPr>
            <w:r>
              <w:t>*Genera ideas.</w:t>
            </w:r>
          </w:p>
          <w:p w:rsidR="00976C94" w:rsidRDefault="00976C94" w:rsidP="00166526">
            <w:pPr>
              <w:spacing w:before="240" w:after="240"/>
              <w:ind w:right="100"/>
            </w:pPr>
            <w:r>
              <w:t>*Construye su propio conocimiento.</w:t>
            </w:r>
          </w:p>
          <w:p w:rsidR="00976C94" w:rsidRDefault="00976C94" w:rsidP="00166526">
            <w:pPr>
              <w:spacing w:before="240" w:after="240"/>
              <w:ind w:right="100"/>
            </w:pPr>
          </w:p>
        </w:tc>
        <w:tc>
          <w:tcPr>
            <w:tcW w:w="5103"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976C94" w:rsidRDefault="00976C94" w:rsidP="001F7832">
            <w:pPr>
              <w:pStyle w:val="Sinespaciado"/>
            </w:pPr>
          </w:p>
          <w:p w:rsidR="00976C94" w:rsidRDefault="00976C94" w:rsidP="001F7832">
            <w:pPr>
              <w:pStyle w:val="Sinespaciado"/>
            </w:pPr>
            <w:r>
              <w:t xml:space="preserve">“Es una lectura que colabora con el proyecto colectivo y requiere del alumno colocarse nuevamente en el lugar del lector, pero esta vez para ayudar al compañero a generar ideas que mejoren el </w:t>
            </w:r>
            <w:r w:rsidRPr="001F7832">
              <w:t>texto</w:t>
            </w:r>
            <w:r>
              <w:t>. El campo de conocimientos construido vuelve a guiar a la lectura y, a veces, ésta puede aportar nuevas cuestiones sobre cuales reflexionar,”</w:t>
            </w:r>
          </w:p>
          <w:p w:rsidR="00976C94" w:rsidRDefault="00976C94" w:rsidP="001F7832">
            <w:pPr>
              <w:pStyle w:val="Sinespaciado"/>
            </w:pPr>
          </w:p>
          <w:p w:rsidR="00976C94" w:rsidRDefault="00976C94" w:rsidP="001F7832">
            <w:pPr>
              <w:pStyle w:val="Sinespaciado"/>
            </w:pPr>
            <w:r>
              <w:t>Tercer párrafo página 102</w:t>
            </w:r>
          </w:p>
          <w:p w:rsidR="00976C94" w:rsidRDefault="00976C94" w:rsidP="001F7832">
            <w:pPr>
              <w:pStyle w:val="Sinespaciado"/>
            </w:pPr>
            <w:r w:rsidRPr="001F7832">
              <w:rPr>
                <w:color w:val="000000"/>
              </w:rPr>
              <w:t>Las actividades permanentes de lectura</w:t>
            </w:r>
            <w:r>
              <w:t xml:space="preserve"> </w:t>
            </w:r>
            <w:bookmarkStart w:id="0" w:name="_GoBack"/>
            <w:bookmarkEnd w:id="0"/>
          </w:p>
        </w:tc>
      </w:tr>
    </w:tbl>
    <w:p w:rsidR="001D3097" w:rsidRDefault="001D3097"/>
    <w:sectPr w:rsidR="001D3097">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6C94">
      <w:pPr>
        <w:spacing w:line="240" w:lineRule="auto"/>
      </w:pPr>
      <w:r>
        <w:separator/>
      </w:r>
    </w:p>
  </w:endnote>
  <w:endnote w:type="continuationSeparator" w:id="0">
    <w:p w:rsidR="00000000" w:rsidRDefault="00976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altName w:val="Times New Roman"/>
    <w:charset w:val="00"/>
    <w:family w:val="auto"/>
    <w:pitch w:val="default"/>
  </w:font>
  <w:font w:name="TheSans-Semi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6C94">
      <w:pPr>
        <w:spacing w:line="240" w:lineRule="auto"/>
      </w:pPr>
      <w:r>
        <w:separator/>
      </w:r>
    </w:p>
  </w:footnote>
  <w:footnote w:type="continuationSeparator" w:id="0">
    <w:p w:rsidR="00000000" w:rsidRDefault="00976C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097" w:rsidRDefault="001D30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E0040"/>
    <w:multiLevelType w:val="hybridMultilevel"/>
    <w:tmpl w:val="8460BC54"/>
    <w:lvl w:ilvl="0" w:tplc="0180FC8E">
      <w:start w:val="12"/>
      <w:numFmt w:val="bullet"/>
      <w:lvlText w:val=""/>
      <w:lvlJc w:val="left"/>
      <w:pPr>
        <w:ind w:left="520" w:hanging="360"/>
      </w:pPr>
      <w:rPr>
        <w:rFonts w:ascii="Symbol" w:eastAsia="Arial" w:hAnsi="Symbol" w:cs="Arial" w:hint="default"/>
      </w:rPr>
    </w:lvl>
    <w:lvl w:ilvl="1" w:tplc="080A0003" w:tentative="1">
      <w:start w:val="1"/>
      <w:numFmt w:val="bullet"/>
      <w:lvlText w:val="o"/>
      <w:lvlJc w:val="left"/>
      <w:pPr>
        <w:ind w:left="1240" w:hanging="360"/>
      </w:pPr>
      <w:rPr>
        <w:rFonts w:ascii="Courier New" w:hAnsi="Courier New" w:cs="Courier New" w:hint="default"/>
      </w:rPr>
    </w:lvl>
    <w:lvl w:ilvl="2" w:tplc="080A0005" w:tentative="1">
      <w:start w:val="1"/>
      <w:numFmt w:val="bullet"/>
      <w:lvlText w:val=""/>
      <w:lvlJc w:val="left"/>
      <w:pPr>
        <w:ind w:left="1960" w:hanging="360"/>
      </w:pPr>
      <w:rPr>
        <w:rFonts w:ascii="Wingdings" w:hAnsi="Wingdings" w:hint="default"/>
      </w:rPr>
    </w:lvl>
    <w:lvl w:ilvl="3" w:tplc="080A0001" w:tentative="1">
      <w:start w:val="1"/>
      <w:numFmt w:val="bullet"/>
      <w:lvlText w:val=""/>
      <w:lvlJc w:val="left"/>
      <w:pPr>
        <w:ind w:left="2680" w:hanging="360"/>
      </w:pPr>
      <w:rPr>
        <w:rFonts w:ascii="Symbol" w:hAnsi="Symbol" w:hint="default"/>
      </w:rPr>
    </w:lvl>
    <w:lvl w:ilvl="4" w:tplc="080A0003" w:tentative="1">
      <w:start w:val="1"/>
      <w:numFmt w:val="bullet"/>
      <w:lvlText w:val="o"/>
      <w:lvlJc w:val="left"/>
      <w:pPr>
        <w:ind w:left="3400" w:hanging="360"/>
      </w:pPr>
      <w:rPr>
        <w:rFonts w:ascii="Courier New" w:hAnsi="Courier New" w:cs="Courier New" w:hint="default"/>
      </w:rPr>
    </w:lvl>
    <w:lvl w:ilvl="5" w:tplc="080A0005" w:tentative="1">
      <w:start w:val="1"/>
      <w:numFmt w:val="bullet"/>
      <w:lvlText w:val=""/>
      <w:lvlJc w:val="left"/>
      <w:pPr>
        <w:ind w:left="4120" w:hanging="360"/>
      </w:pPr>
      <w:rPr>
        <w:rFonts w:ascii="Wingdings" w:hAnsi="Wingdings" w:hint="default"/>
      </w:rPr>
    </w:lvl>
    <w:lvl w:ilvl="6" w:tplc="080A0001" w:tentative="1">
      <w:start w:val="1"/>
      <w:numFmt w:val="bullet"/>
      <w:lvlText w:val=""/>
      <w:lvlJc w:val="left"/>
      <w:pPr>
        <w:ind w:left="4840" w:hanging="360"/>
      </w:pPr>
      <w:rPr>
        <w:rFonts w:ascii="Symbol" w:hAnsi="Symbol" w:hint="default"/>
      </w:rPr>
    </w:lvl>
    <w:lvl w:ilvl="7" w:tplc="080A0003" w:tentative="1">
      <w:start w:val="1"/>
      <w:numFmt w:val="bullet"/>
      <w:lvlText w:val="o"/>
      <w:lvlJc w:val="left"/>
      <w:pPr>
        <w:ind w:left="5560" w:hanging="360"/>
      </w:pPr>
      <w:rPr>
        <w:rFonts w:ascii="Courier New" w:hAnsi="Courier New" w:cs="Courier New" w:hint="default"/>
      </w:rPr>
    </w:lvl>
    <w:lvl w:ilvl="8" w:tplc="080A0005" w:tentative="1">
      <w:start w:val="1"/>
      <w:numFmt w:val="bullet"/>
      <w:lvlText w:val=""/>
      <w:lvlJc w:val="left"/>
      <w:pPr>
        <w:ind w:left="6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D3097"/>
    <w:rsid w:val="00166526"/>
    <w:rsid w:val="001D3097"/>
    <w:rsid w:val="001F7832"/>
    <w:rsid w:val="0036036C"/>
    <w:rsid w:val="004C1521"/>
    <w:rsid w:val="00720345"/>
    <w:rsid w:val="00923B15"/>
    <w:rsid w:val="00976C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2034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345"/>
    <w:rPr>
      <w:rFonts w:ascii="Tahoma" w:hAnsi="Tahoma" w:cs="Tahoma"/>
      <w:sz w:val="16"/>
      <w:szCs w:val="16"/>
    </w:rPr>
  </w:style>
  <w:style w:type="paragraph" w:styleId="Sinespaciado">
    <w:name w:val="No Spacing"/>
    <w:uiPriority w:val="1"/>
    <w:qFormat/>
    <w:rsid w:val="00720345"/>
    <w:pPr>
      <w:spacing w:line="240" w:lineRule="auto"/>
    </w:pPr>
  </w:style>
  <w:style w:type="paragraph" w:styleId="Prrafodelista">
    <w:name w:val="List Paragraph"/>
    <w:basedOn w:val="Normal"/>
    <w:uiPriority w:val="34"/>
    <w:qFormat/>
    <w:rsid w:val="001665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2034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345"/>
    <w:rPr>
      <w:rFonts w:ascii="Tahoma" w:hAnsi="Tahoma" w:cs="Tahoma"/>
      <w:sz w:val="16"/>
      <w:szCs w:val="16"/>
    </w:rPr>
  </w:style>
  <w:style w:type="paragraph" w:styleId="Sinespaciado">
    <w:name w:val="No Spacing"/>
    <w:uiPriority w:val="1"/>
    <w:qFormat/>
    <w:rsid w:val="00720345"/>
    <w:pPr>
      <w:spacing w:line="240" w:lineRule="auto"/>
    </w:pPr>
  </w:style>
  <w:style w:type="paragraph" w:styleId="Prrafodelista">
    <w:name w:val="List Paragraph"/>
    <w:basedOn w:val="Normal"/>
    <w:uiPriority w:val="34"/>
    <w:qFormat/>
    <w:rsid w:val="00166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7823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2020-05-15T01:26:00Z</dcterms:created>
  <dcterms:modified xsi:type="dcterms:W3CDTF">2020-05-15T01:26:00Z</dcterms:modified>
</cp:coreProperties>
</file>