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677779951"/>
        <w:docPartObj>
          <w:docPartGallery w:val="Cover Pages"/>
          <w:docPartUnique/>
        </w:docPartObj>
      </w:sdtPr>
      <w:sdtEndPr>
        <w:rPr>
          <w:rFonts w:ascii="Montserrat" w:eastAsia="Times New Roman" w:hAnsi="Montserrat" w:cs="Times New Roman"/>
          <w:b/>
          <w:bCs/>
          <w:sz w:val="20"/>
          <w:szCs w:val="20"/>
          <w:lang w:eastAsia="es-ES_tradnl"/>
        </w:rPr>
      </w:sdtEndPr>
      <w:sdtContent>
        <w:p w14:paraId="64F020D1" w14:textId="21B082B8" w:rsidR="00844176" w:rsidRDefault="00844176">
          <w:r>
            <w:rPr>
              <w:rFonts w:ascii="Arial" w:hAnsi="Arial" w:cs="Arial"/>
              <w:b/>
              <w:bCs/>
              <w:noProof/>
              <w:sz w:val="48"/>
              <w:szCs w:val="48"/>
            </w:rPr>
            <w:drawing>
              <wp:anchor distT="0" distB="0" distL="114300" distR="114300" simplePos="0" relativeHeight="251659264" behindDoc="0" locked="0" layoutInCell="1" allowOverlap="1" wp14:anchorId="7F7BE804" wp14:editId="77D2F029">
                <wp:simplePos x="0" y="0"/>
                <wp:positionH relativeFrom="column">
                  <wp:posOffset>-1003935</wp:posOffset>
                </wp:positionH>
                <wp:positionV relativeFrom="paragraph">
                  <wp:posOffset>290830</wp:posOffset>
                </wp:positionV>
                <wp:extent cx="1428750" cy="10668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nep.gif"/>
                        <pic:cNvPicPr/>
                      </pic:nvPicPr>
                      <pic:blipFill>
                        <a:blip r:embed="rId6">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p>
        <w:p w14:paraId="79577340" w14:textId="0756A2CF" w:rsidR="00844176" w:rsidRPr="00844176" w:rsidRDefault="00844176" w:rsidP="00844176">
          <w:pPr>
            <w:jc w:val="center"/>
            <w:rPr>
              <w:rFonts w:ascii="Arial" w:hAnsi="Arial" w:cs="Arial"/>
              <w:b/>
              <w:bCs/>
              <w:sz w:val="48"/>
              <w:szCs w:val="48"/>
            </w:rPr>
          </w:pPr>
          <w:r w:rsidRPr="00844176">
            <w:rPr>
              <w:rFonts w:ascii="Arial" w:hAnsi="Arial" w:cs="Arial"/>
              <w:b/>
              <w:bCs/>
              <w:sz w:val="48"/>
              <w:szCs w:val="48"/>
            </w:rPr>
            <w:t>Licenciatura en educación preescolar</w:t>
          </w:r>
        </w:p>
        <w:p w14:paraId="2AED4714" w14:textId="77777777" w:rsidR="00844176" w:rsidRPr="00844176" w:rsidRDefault="00844176" w:rsidP="00844176">
          <w:pPr>
            <w:jc w:val="center"/>
            <w:rPr>
              <w:rFonts w:ascii="Arial" w:hAnsi="Arial" w:cs="Arial"/>
              <w:b/>
              <w:bCs/>
              <w:sz w:val="48"/>
              <w:szCs w:val="48"/>
            </w:rPr>
          </w:pPr>
          <w:r w:rsidRPr="00844176">
            <w:rPr>
              <w:rFonts w:ascii="Arial" w:hAnsi="Arial" w:cs="Arial"/>
              <w:b/>
              <w:bCs/>
              <w:sz w:val="48"/>
              <w:szCs w:val="48"/>
            </w:rPr>
            <w:t>Practicas Sociales del lenguaje</w:t>
          </w:r>
        </w:p>
        <w:p w14:paraId="6BCC823C" w14:textId="77777777" w:rsidR="00844176" w:rsidRPr="00844176" w:rsidRDefault="00844176" w:rsidP="00844176">
          <w:pPr>
            <w:jc w:val="center"/>
            <w:rPr>
              <w:rFonts w:ascii="Arial" w:hAnsi="Arial" w:cs="Arial"/>
              <w:b/>
              <w:bCs/>
              <w:sz w:val="48"/>
              <w:szCs w:val="48"/>
            </w:rPr>
          </w:pPr>
          <w:r w:rsidRPr="00844176">
            <w:rPr>
              <w:rFonts w:ascii="Arial" w:hAnsi="Arial" w:cs="Arial"/>
              <w:b/>
              <w:bCs/>
              <w:sz w:val="48"/>
              <w:szCs w:val="48"/>
            </w:rPr>
            <w:t>Mtra. Alejandra Isabel Cárdenas González</w:t>
          </w:r>
        </w:p>
        <w:p w14:paraId="1FAD2BF0" w14:textId="77777777" w:rsidR="00844176" w:rsidRPr="00844176" w:rsidRDefault="00844176" w:rsidP="00844176">
          <w:pPr>
            <w:jc w:val="center"/>
            <w:rPr>
              <w:rFonts w:ascii="Arial" w:hAnsi="Arial" w:cs="Arial"/>
              <w:b/>
              <w:bCs/>
              <w:sz w:val="48"/>
              <w:szCs w:val="48"/>
            </w:rPr>
          </w:pPr>
          <w:r w:rsidRPr="00844176">
            <w:rPr>
              <w:rFonts w:ascii="Arial" w:hAnsi="Arial" w:cs="Arial"/>
              <w:b/>
              <w:bCs/>
              <w:sz w:val="48"/>
              <w:szCs w:val="48"/>
            </w:rPr>
            <w:t>“Orientaciones para el diseño de situaciones de aprendizaje”</w:t>
          </w:r>
        </w:p>
        <w:p w14:paraId="517B5EA4" w14:textId="77777777" w:rsidR="00844176" w:rsidRPr="00844176" w:rsidRDefault="00844176" w:rsidP="00844176">
          <w:pPr>
            <w:jc w:val="center"/>
            <w:rPr>
              <w:rFonts w:ascii="Arial" w:hAnsi="Arial" w:cs="Arial"/>
              <w:b/>
              <w:bCs/>
              <w:sz w:val="48"/>
              <w:szCs w:val="48"/>
            </w:rPr>
          </w:pPr>
          <w:r w:rsidRPr="00844176">
            <w:rPr>
              <w:rFonts w:ascii="Arial" w:hAnsi="Arial" w:cs="Arial"/>
              <w:b/>
              <w:bCs/>
              <w:sz w:val="48"/>
              <w:szCs w:val="48"/>
            </w:rPr>
            <w:t>Trabajo en clase y casa, tabla y organizador grafico de las lecturas.</w:t>
          </w:r>
        </w:p>
        <w:p w14:paraId="04EAAC39" w14:textId="77777777" w:rsidR="00844176" w:rsidRPr="00844176" w:rsidRDefault="00844176" w:rsidP="00844176">
          <w:pPr>
            <w:jc w:val="center"/>
            <w:rPr>
              <w:rFonts w:ascii="Arial" w:hAnsi="Arial" w:cs="Arial"/>
              <w:b/>
              <w:bCs/>
              <w:sz w:val="48"/>
              <w:szCs w:val="48"/>
            </w:rPr>
          </w:pPr>
          <w:r w:rsidRPr="00844176">
            <w:rPr>
              <w:rFonts w:ascii="Arial" w:hAnsi="Arial" w:cs="Arial"/>
              <w:b/>
              <w:bCs/>
              <w:sz w:val="48"/>
              <w:szCs w:val="48"/>
            </w:rPr>
            <w:t>1D</w:t>
          </w:r>
        </w:p>
        <w:p w14:paraId="39DDB6BD" w14:textId="77777777" w:rsidR="00844176" w:rsidRPr="00844176" w:rsidRDefault="00844176" w:rsidP="00844176">
          <w:pPr>
            <w:jc w:val="center"/>
            <w:rPr>
              <w:rFonts w:ascii="Arial" w:hAnsi="Arial" w:cs="Arial"/>
              <w:b/>
              <w:bCs/>
              <w:sz w:val="48"/>
              <w:szCs w:val="48"/>
            </w:rPr>
          </w:pPr>
          <w:r w:rsidRPr="00844176">
            <w:rPr>
              <w:rFonts w:ascii="Arial" w:hAnsi="Arial" w:cs="Arial"/>
              <w:b/>
              <w:bCs/>
              <w:sz w:val="48"/>
              <w:szCs w:val="48"/>
            </w:rPr>
            <w:t>Blanca Guadalupe Ramirez García NL. 17</w:t>
          </w:r>
        </w:p>
        <w:p w14:paraId="09B834B3" w14:textId="77777777" w:rsidR="00844176" w:rsidRDefault="00844176" w:rsidP="00844176">
          <w:pPr>
            <w:jc w:val="center"/>
            <w:rPr>
              <w:rFonts w:ascii="Arial" w:hAnsi="Arial" w:cs="Arial"/>
              <w:b/>
              <w:bCs/>
              <w:sz w:val="48"/>
              <w:szCs w:val="48"/>
            </w:rPr>
          </w:pPr>
          <w:r w:rsidRPr="00844176">
            <w:rPr>
              <w:rFonts w:ascii="Arial" w:hAnsi="Arial" w:cs="Arial"/>
              <w:b/>
              <w:bCs/>
              <w:sz w:val="48"/>
              <w:szCs w:val="48"/>
            </w:rPr>
            <w:t>Fernanda Merary Ruiz Bocanegra NL. 18</w:t>
          </w:r>
        </w:p>
        <w:p w14:paraId="7ACA67CD" w14:textId="7071456E" w:rsidR="00844176" w:rsidRDefault="00844176" w:rsidP="00844176">
          <w:pPr>
            <w:jc w:val="center"/>
            <w:rPr>
              <w:rFonts w:ascii="Arial" w:hAnsi="Arial" w:cs="Arial"/>
              <w:b/>
              <w:bCs/>
              <w:sz w:val="48"/>
              <w:szCs w:val="48"/>
            </w:rPr>
          </w:pPr>
        </w:p>
        <w:p w14:paraId="44818153" w14:textId="374B2A70" w:rsidR="00844176" w:rsidRDefault="00844176" w:rsidP="00844176">
          <w:pPr>
            <w:jc w:val="center"/>
            <w:rPr>
              <w:rFonts w:ascii="Arial" w:hAnsi="Arial" w:cs="Arial"/>
              <w:b/>
              <w:bCs/>
              <w:sz w:val="48"/>
              <w:szCs w:val="48"/>
            </w:rPr>
          </w:pPr>
        </w:p>
        <w:p w14:paraId="59A7E9FF" w14:textId="77777777" w:rsidR="00844176" w:rsidRDefault="00844176" w:rsidP="00844176">
          <w:pPr>
            <w:jc w:val="center"/>
            <w:rPr>
              <w:rFonts w:ascii="Arial" w:hAnsi="Arial" w:cs="Arial"/>
              <w:b/>
              <w:bCs/>
              <w:sz w:val="48"/>
              <w:szCs w:val="48"/>
            </w:rPr>
          </w:pPr>
        </w:p>
        <w:p w14:paraId="2A62EEB9" w14:textId="251876DF" w:rsidR="00844176" w:rsidRPr="00844176" w:rsidRDefault="00844176">
          <w:pPr>
            <w:rPr>
              <w:rFonts w:ascii="Arial" w:hAnsi="Arial" w:cs="Arial"/>
              <w:b/>
              <w:bCs/>
              <w:sz w:val="28"/>
              <w:szCs w:val="28"/>
            </w:rPr>
          </w:pPr>
          <w:r w:rsidRPr="00844176">
            <w:rPr>
              <w:rFonts w:ascii="Arial" w:hAnsi="Arial" w:cs="Arial"/>
              <w:sz w:val="28"/>
              <w:szCs w:val="28"/>
            </w:rPr>
            <w:t>Saltillo, Coahuila.</w:t>
          </w:r>
          <w:r>
            <w:rPr>
              <w:rFonts w:ascii="Arial" w:hAnsi="Arial" w:cs="Arial"/>
              <w:b/>
              <w:bCs/>
              <w:sz w:val="28"/>
              <w:szCs w:val="28"/>
            </w:rPr>
            <w:t xml:space="preserve">                                               </w:t>
          </w:r>
          <w:r w:rsidRPr="00844176">
            <w:rPr>
              <w:rFonts w:ascii="Arial" w:hAnsi="Arial" w:cs="Arial"/>
              <w:sz w:val="28"/>
              <w:szCs w:val="28"/>
            </w:rPr>
            <w:t>14 de mayo del 2020.</w:t>
          </w:r>
        </w:p>
      </w:sdtContent>
    </w:sdt>
    <w:p w14:paraId="620F4262" w14:textId="77777777" w:rsidR="00844176" w:rsidRDefault="00844176"/>
    <w:tbl>
      <w:tblPr>
        <w:tblStyle w:val="Tablaconcuadrcula"/>
        <w:tblpPr w:leftFromText="141" w:rightFromText="141" w:vertAnchor="text" w:horzAnchor="margin" w:tblpX="-856" w:tblpY="1224"/>
        <w:tblW w:w="10827" w:type="dxa"/>
        <w:tblLook w:val="04A0" w:firstRow="1" w:lastRow="0" w:firstColumn="1" w:lastColumn="0" w:noHBand="0" w:noVBand="1"/>
      </w:tblPr>
      <w:tblGrid>
        <w:gridCol w:w="3819"/>
        <w:gridCol w:w="3878"/>
        <w:gridCol w:w="3130"/>
      </w:tblGrid>
      <w:tr w:rsidR="003F2F1C" w14:paraId="7426E366" w14:textId="77777777" w:rsidTr="0097437F">
        <w:trPr>
          <w:trHeight w:val="1491"/>
        </w:trPr>
        <w:tc>
          <w:tcPr>
            <w:tcW w:w="3819" w:type="dxa"/>
            <w:shd w:val="clear" w:color="auto" w:fill="70AD47" w:themeFill="accent6"/>
          </w:tcPr>
          <w:p w14:paraId="4FA4F4F1" w14:textId="4E29FA27" w:rsidR="003F2F1C" w:rsidRDefault="003F2F1C" w:rsidP="0097437F">
            <w:pPr>
              <w:pStyle w:val="NormalWeb"/>
              <w:shd w:val="clear" w:color="auto" w:fill="FFFFFF"/>
              <w:rPr>
                <w:rFonts w:ascii="Montserrat" w:hAnsi="Montserrat"/>
                <w:sz w:val="20"/>
                <w:szCs w:val="20"/>
              </w:rPr>
            </w:pPr>
          </w:p>
          <w:p w14:paraId="065592DA" w14:textId="77777777" w:rsidR="003F2F1C" w:rsidRPr="0090172E" w:rsidRDefault="003F2F1C" w:rsidP="0097437F">
            <w:pPr>
              <w:pStyle w:val="NormalWeb"/>
              <w:shd w:val="clear" w:color="auto" w:fill="FFFFFF"/>
              <w:rPr>
                <w:b/>
                <w:bCs/>
                <w:sz w:val="22"/>
                <w:szCs w:val="22"/>
              </w:rPr>
            </w:pPr>
            <w:r>
              <w:rPr>
                <w:rFonts w:ascii="Montserrat" w:hAnsi="Montserrat"/>
                <w:sz w:val="20"/>
                <w:szCs w:val="20"/>
              </w:rPr>
              <w:t xml:space="preserve">        </w:t>
            </w:r>
            <w:r w:rsidRPr="0090172E">
              <w:rPr>
                <w:rFonts w:ascii="Montserrat" w:hAnsi="Montserrat"/>
                <w:b/>
                <w:bCs/>
                <w:sz w:val="22"/>
                <w:szCs w:val="22"/>
              </w:rPr>
              <w:t xml:space="preserve">Modalidad de trabajo </w:t>
            </w:r>
          </w:p>
        </w:tc>
        <w:tc>
          <w:tcPr>
            <w:tcW w:w="3878" w:type="dxa"/>
            <w:shd w:val="clear" w:color="auto" w:fill="5B9BD5" w:themeFill="accent5"/>
          </w:tcPr>
          <w:p w14:paraId="1BEF6BBF" w14:textId="77777777" w:rsidR="003F2F1C" w:rsidRDefault="003F2F1C" w:rsidP="0097437F">
            <w:pPr>
              <w:pStyle w:val="NormalWeb"/>
              <w:shd w:val="clear" w:color="auto" w:fill="FFFFFF"/>
              <w:rPr>
                <w:rFonts w:ascii="Montserrat" w:hAnsi="Montserrat"/>
                <w:sz w:val="20"/>
                <w:szCs w:val="20"/>
              </w:rPr>
            </w:pPr>
          </w:p>
          <w:p w14:paraId="4B053ADA" w14:textId="77777777" w:rsidR="003F2F1C" w:rsidRPr="0090172E" w:rsidRDefault="003F2F1C" w:rsidP="0097437F">
            <w:pPr>
              <w:pStyle w:val="NormalWeb"/>
              <w:shd w:val="clear" w:color="auto" w:fill="FFFFFF"/>
              <w:rPr>
                <w:b/>
                <w:bCs/>
                <w:sz w:val="22"/>
                <w:szCs w:val="22"/>
              </w:rPr>
            </w:pPr>
            <w:r w:rsidRPr="0090172E">
              <w:rPr>
                <w:rFonts w:ascii="Montserrat" w:hAnsi="Montserrat"/>
                <w:b/>
                <w:bCs/>
                <w:sz w:val="22"/>
                <w:szCs w:val="22"/>
              </w:rPr>
              <w:t xml:space="preserve">Fundamentos o razones para su propuesta </w:t>
            </w:r>
          </w:p>
          <w:p w14:paraId="22AFAD71" w14:textId="77777777" w:rsidR="003F2F1C" w:rsidRDefault="003F2F1C" w:rsidP="0097437F"/>
        </w:tc>
        <w:tc>
          <w:tcPr>
            <w:tcW w:w="3130" w:type="dxa"/>
            <w:shd w:val="clear" w:color="auto" w:fill="FFC000"/>
          </w:tcPr>
          <w:p w14:paraId="489D7F46" w14:textId="77777777" w:rsidR="003F2F1C" w:rsidRDefault="003F2F1C" w:rsidP="0097437F">
            <w:pPr>
              <w:pStyle w:val="NormalWeb"/>
              <w:shd w:val="clear" w:color="auto" w:fill="FFFFFF"/>
              <w:rPr>
                <w:rFonts w:ascii="Montserrat" w:hAnsi="Montserrat"/>
                <w:sz w:val="20"/>
                <w:szCs w:val="20"/>
              </w:rPr>
            </w:pPr>
          </w:p>
          <w:p w14:paraId="5D28753F" w14:textId="34940756" w:rsidR="003F2F1C" w:rsidRPr="0090172E" w:rsidRDefault="003F2F1C" w:rsidP="0097437F">
            <w:pPr>
              <w:pStyle w:val="NormalWeb"/>
              <w:shd w:val="clear" w:color="auto" w:fill="FFFFFF"/>
              <w:rPr>
                <w:b/>
                <w:bCs/>
              </w:rPr>
            </w:pPr>
            <w:r w:rsidRPr="0090172E">
              <w:rPr>
                <w:rFonts w:ascii="Montserrat" w:hAnsi="Montserrat"/>
                <w:b/>
                <w:bCs/>
                <w:sz w:val="20"/>
                <w:szCs w:val="20"/>
              </w:rPr>
              <w:t xml:space="preserve">Referencia puntual para su cotejo (citar texto, </w:t>
            </w:r>
            <w:r w:rsidRPr="0090172E">
              <w:rPr>
                <w:rFonts w:ascii="Montserrat" w:hAnsi="Montserrat"/>
                <w:b/>
                <w:bCs/>
                <w:sz w:val="20"/>
                <w:szCs w:val="20"/>
              </w:rPr>
              <w:t>página</w:t>
            </w:r>
            <w:r w:rsidRPr="0090172E">
              <w:rPr>
                <w:rFonts w:ascii="Montserrat" w:hAnsi="Montserrat"/>
                <w:b/>
                <w:bCs/>
                <w:sz w:val="20"/>
                <w:szCs w:val="20"/>
              </w:rPr>
              <w:t xml:space="preserve"> y </w:t>
            </w:r>
            <w:r w:rsidRPr="0090172E">
              <w:rPr>
                <w:rFonts w:ascii="Montserrat" w:hAnsi="Montserrat"/>
                <w:b/>
                <w:bCs/>
                <w:sz w:val="20"/>
                <w:szCs w:val="20"/>
              </w:rPr>
              <w:t>párrafo</w:t>
            </w:r>
            <w:r w:rsidRPr="0090172E">
              <w:rPr>
                <w:rFonts w:ascii="Montserrat" w:hAnsi="Montserrat"/>
                <w:b/>
                <w:bCs/>
                <w:sz w:val="20"/>
                <w:szCs w:val="20"/>
              </w:rPr>
              <w:t xml:space="preserve"> de donde se obtiene el fundamento) </w:t>
            </w:r>
          </w:p>
        </w:tc>
      </w:tr>
      <w:tr w:rsidR="003F2F1C" w14:paraId="7A281EC7" w14:textId="77777777" w:rsidTr="0097437F">
        <w:trPr>
          <w:trHeight w:val="4348"/>
        </w:trPr>
        <w:tc>
          <w:tcPr>
            <w:tcW w:w="3819" w:type="dxa"/>
          </w:tcPr>
          <w:p w14:paraId="12EEC761" w14:textId="77777777" w:rsidR="003F2F1C" w:rsidRDefault="003F2F1C" w:rsidP="0097437F">
            <w:r>
              <w:t>Aceptar la complejidad de los contenidos a enseñar.</w:t>
            </w:r>
          </w:p>
          <w:p w14:paraId="6D638983" w14:textId="77777777" w:rsidR="003F2F1C" w:rsidRDefault="003F2F1C" w:rsidP="0097437F">
            <w:r>
              <w:t xml:space="preserve">“la actividad que se plantea requiere la escritura de un informe sobre la historia de su familia, recurriendo a la información revelada a través de distintas fuentes”. “Esta actividad </w:t>
            </w:r>
            <w:proofErr w:type="spellStart"/>
            <w:r>
              <w:t>esta</w:t>
            </w:r>
            <w:proofErr w:type="spellEnd"/>
            <w:r>
              <w:t xml:space="preserve"> destinada a la selección de material de lectura y a la búsqueda de información </w:t>
            </w:r>
            <w:proofErr w:type="spellStart"/>
            <w:r>
              <w:t>especifica</w:t>
            </w:r>
            <w:proofErr w:type="spellEnd"/>
            <w:r>
              <w:t xml:space="preserve"> para producir un fascículo en el área de ciencias naturales”. “Se trata de escribir un cuento para ser evaluado”. “Se trata de leer un texto en voz alta, cuya comprensión será evaluada luego”.</w:t>
            </w:r>
          </w:p>
        </w:tc>
        <w:tc>
          <w:tcPr>
            <w:tcW w:w="3878" w:type="dxa"/>
          </w:tcPr>
          <w:p w14:paraId="1E9F460D" w14:textId="77777777" w:rsidR="003F2F1C" w:rsidRDefault="003F2F1C" w:rsidP="0097437F">
            <w:r>
              <w:t>El hecho de que los alumnos no tengan información acerca del tipo de texto que les estamos pidiendo que lean o sobre el tema o sobre la modalidad de lectura que se requiere no impide que propongamos trabajar con ese texto, al contrario. Nos obliga a asumir el compromiso de tomar esos contenidos como objetos de enseñanza.</w:t>
            </w:r>
          </w:p>
        </w:tc>
        <w:tc>
          <w:tcPr>
            <w:tcW w:w="3130" w:type="dxa"/>
          </w:tcPr>
          <w:p w14:paraId="5F4F2415" w14:textId="77777777" w:rsidR="003F2F1C" w:rsidRDefault="003F2F1C" w:rsidP="0097437F">
            <w:r>
              <w:t>“No impide que propongamos trabajar con ese texto, al contrario, nos obliga a asumir el compromiso de tomar esos contenidos como objetos de enseñanza”. La enseñanza del lenguaje escrito. Un proceso de construcción (p.20, p.5).</w:t>
            </w:r>
          </w:p>
        </w:tc>
      </w:tr>
      <w:tr w:rsidR="003F2F1C" w14:paraId="3C364C11" w14:textId="77777777" w:rsidTr="0097437F">
        <w:trPr>
          <w:trHeight w:val="2438"/>
        </w:trPr>
        <w:tc>
          <w:tcPr>
            <w:tcW w:w="3819" w:type="dxa"/>
          </w:tcPr>
          <w:p w14:paraId="7031C0BC" w14:textId="77777777" w:rsidR="003F2F1C" w:rsidRDefault="003F2F1C" w:rsidP="0097437F">
            <w:r>
              <w:t xml:space="preserve">La enseñanza del lenguaje escrito en la escuela </w:t>
            </w:r>
          </w:p>
          <w:p w14:paraId="3FBBE3A8" w14:textId="77777777" w:rsidR="003F2F1C" w:rsidRDefault="003F2F1C" w:rsidP="0097437F">
            <w:r>
              <w:t>“una lectura posible”, “otra lectura posible”.</w:t>
            </w:r>
          </w:p>
        </w:tc>
        <w:tc>
          <w:tcPr>
            <w:tcW w:w="3878" w:type="dxa"/>
          </w:tcPr>
          <w:p w14:paraId="26198B82" w14:textId="77777777" w:rsidR="003F2F1C" w:rsidRDefault="003F2F1C" w:rsidP="0097437F">
            <w:r>
              <w:t>Se les propone diferentes situaciones en las que la lectura y la escritura sean necesarias. Para que a lo largo de distintas propuestas puedan sistematizar algunos de esos contenidos lingüísticos para convertirlos en herramientas de control de sus textos o de su comprensión.</w:t>
            </w:r>
          </w:p>
        </w:tc>
        <w:tc>
          <w:tcPr>
            <w:tcW w:w="3130" w:type="dxa"/>
          </w:tcPr>
          <w:p w14:paraId="3D09CE26" w14:textId="77777777" w:rsidR="003F2F1C" w:rsidRDefault="003F2F1C" w:rsidP="0097437F">
            <w:r>
              <w:t>“Para que a lo largo de distintas propuestas puedan sistematizar algunos de esos contenidos lingüísticos para convertirlos en herramientas de control de sus textos o de su comprensión”. La enseñanza del lenguaje escrito. Un proceso de construcción (p.29, p.5).</w:t>
            </w:r>
          </w:p>
        </w:tc>
      </w:tr>
      <w:tr w:rsidR="003F2F1C" w14:paraId="34311F23" w14:textId="77777777" w:rsidTr="0097437F">
        <w:trPr>
          <w:trHeight w:val="2174"/>
        </w:trPr>
        <w:tc>
          <w:tcPr>
            <w:tcW w:w="3819" w:type="dxa"/>
          </w:tcPr>
          <w:p w14:paraId="0A10EDDD" w14:textId="77777777" w:rsidR="003F2F1C" w:rsidRDefault="003F2F1C" w:rsidP="0097437F">
            <w:r>
              <w:lastRenderedPageBreak/>
              <w:t>Los comienzos de un proceso</w:t>
            </w:r>
          </w:p>
        </w:tc>
        <w:tc>
          <w:tcPr>
            <w:tcW w:w="3878" w:type="dxa"/>
          </w:tcPr>
          <w:p w14:paraId="4681E7EA" w14:textId="77777777" w:rsidR="003F2F1C" w:rsidRDefault="003F2F1C" w:rsidP="0097437F">
            <w:r>
              <w:t>Esto implica partir de los conocimientos del alumno para que los pongan a prueba con el fin de mejorarlos, modificarlos o construir nuevos, desde la perspectiva que adoptamos. Observar las actuaciones de los niños e interpretar los conocimientos que ponen en acción, posibilitará decidir que será más adecuado hacer a continuación.</w:t>
            </w:r>
          </w:p>
        </w:tc>
        <w:tc>
          <w:tcPr>
            <w:tcW w:w="3130" w:type="dxa"/>
          </w:tcPr>
          <w:p w14:paraId="00AAD16E" w14:textId="77777777" w:rsidR="003F2F1C" w:rsidRDefault="003F2F1C" w:rsidP="0097437F">
            <w:r>
              <w:t>“Observar las actuaciones de los niños e interpretar los conocimientos que ponen en acción, posibilitará decidir que será más adecuado hacer a continuación”. La enseñanza del lenguaje escrito. Un proceso de construcción (p.35, p.2).</w:t>
            </w:r>
          </w:p>
        </w:tc>
      </w:tr>
      <w:tr w:rsidR="003F2F1C" w14:paraId="239C3D65" w14:textId="77777777" w:rsidTr="0097437F">
        <w:trPr>
          <w:trHeight w:val="2438"/>
        </w:trPr>
        <w:tc>
          <w:tcPr>
            <w:tcW w:w="3819" w:type="dxa"/>
          </w:tcPr>
          <w:p w14:paraId="5B8441B4" w14:textId="77777777" w:rsidR="003F2F1C" w:rsidRDefault="003F2F1C" w:rsidP="0097437F">
            <w:r>
              <w:t>Los conocimientos que la escritura permite poner en acción.</w:t>
            </w:r>
          </w:p>
          <w:p w14:paraId="7BD98060" w14:textId="77777777" w:rsidR="003F2F1C" w:rsidRDefault="003F2F1C" w:rsidP="0097437F">
            <w:r>
              <w:t>“Los conocimientos en acción” “pero… ¿y que saben del sistema de escritura?”.</w:t>
            </w:r>
          </w:p>
        </w:tc>
        <w:tc>
          <w:tcPr>
            <w:tcW w:w="3878" w:type="dxa"/>
          </w:tcPr>
          <w:p w14:paraId="621ECD45" w14:textId="77777777" w:rsidR="003F2F1C" w:rsidRDefault="003F2F1C" w:rsidP="0097437F">
            <w:r>
              <w:t xml:space="preserve">Reparar en este proceso permite entender con mayor claridad en que consiste el proceso de aprendizaje. Los aportes de las investigaciones sobre la adquisición del sistema de escritura muestran como procede un niño cuando interactúa con el sistema de escritura como objeto de conocimiento. </w:t>
            </w:r>
          </w:p>
        </w:tc>
        <w:tc>
          <w:tcPr>
            <w:tcW w:w="3130" w:type="dxa"/>
          </w:tcPr>
          <w:p w14:paraId="52B5CD92" w14:textId="77777777" w:rsidR="003F2F1C" w:rsidRDefault="003F2F1C" w:rsidP="0097437F">
            <w:r>
              <w:t>“Los aportes de las investigaciones sobre la adquisición del sistema de escritura muestran como procede un niño cuando interactúa con el sistema de escritura como objeto de conocimiento”. La enseñanza del lenguaje escrito. Un proceso de construcción (p.38, p.2).</w:t>
            </w:r>
          </w:p>
        </w:tc>
      </w:tr>
      <w:tr w:rsidR="003F2F1C" w14:paraId="4DB1BDBA" w14:textId="77777777" w:rsidTr="0097437F">
        <w:trPr>
          <w:trHeight w:val="2174"/>
        </w:trPr>
        <w:tc>
          <w:tcPr>
            <w:tcW w:w="3819" w:type="dxa"/>
          </w:tcPr>
          <w:p w14:paraId="3BEC1FFC" w14:textId="77777777" w:rsidR="003F2F1C" w:rsidRDefault="003F2F1C" w:rsidP="0097437F">
            <w:r>
              <w:t>La posibilidad de actuar como lectores.</w:t>
            </w:r>
          </w:p>
          <w:p w14:paraId="6C93EDA5" w14:textId="77777777" w:rsidR="003F2F1C" w:rsidRDefault="003F2F1C" w:rsidP="0097437F">
            <w:r>
              <w:t>“se lee con una finalidad clara para los alumnos”</w:t>
            </w:r>
          </w:p>
          <w:p w14:paraId="0210D0C0" w14:textId="77777777" w:rsidR="003F2F1C" w:rsidRDefault="003F2F1C" w:rsidP="0097437F">
            <w:r>
              <w:t xml:space="preserve">“se propone que el docente no los deje ahí, el docente </w:t>
            </w:r>
            <w:proofErr w:type="spellStart"/>
            <w:r>
              <w:t>esta</w:t>
            </w:r>
            <w:proofErr w:type="spellEnd"/>
            <w:r>
              <w:t xml:space="preserve"> observando las actuaciones de sus alumnos”.</w:t>
            </w:r>
          </w:p>
        </w:tc>
        <w:tc>
          <w:tcPr>
            <w:tcW w:w="3878" w:type="dxa"/>
          </w:tcPr>
          <w:p w14:paraId="5A250853" w14:textId="77777777" w:rsidR="003F2F1C" w:rsidRDefault="003F2F1C" w:rsidP="0097437F">
            <w:r>
              <w:t>Las condiciones didácticas generadas para el desarrollo de esta situación permiten a los alumnos aceptar el desafío de implicarse en un proceso de producción e inferencia apoyado en la información que aporta el texto y en el propio conocimiento.</w:t>
            </w:r>
          </w:p>
        </w:tc>
        <w:tc>
          <w:tcPr>
            <w:tcW w:w="3130" w:type="dxa"/>
          </w:tcPr>
          <w:p w14:paraId="59BD494C" w14:textId="77777777" w:rsidR="003F2F1C" w:rsidRDefault="003F2F1C" w:rsidP="0097437F">
            <w:r>
              <w:t xml:space="preserve">“Aceptar el desafío de implicarse en un proceso de producción e inferencia apoyado en la información que aporta el texto y en el propio conocimiento”. La enseñanza del lenguaje escrito. Un proceso de construcción (p.49, p.1) </w:t>
            </w:r>
          </w:p>
        </w:tc>
      </w:tr>
      <w:tr w:rsidR="003F2F1C" w14:paraId="61B8F65D" w14:textId="77777777" w:rsidTr="0097437F">
        <w:trPr>
          <w:trHeight w:val="1895"/>
        </w:trPr>
        <w:tc>
          <w:tcPr>
            <w:tcW w:w="3819" w:type="dxa"/>
          </w:tcPr>
          <w:p w14:paraId="36C86F99" w14:textId="77777777" w:rsidR="003F2F1C" w:rsidRDefault="003F2F1C" w:rsidP="0097437F">
            <w:r>
              <w:t>La interpretación de los conocimientos de los alumnos.</w:t>
            </w:r>
          </w:p>
          <w:p w14:paraId="426E110E" w14:textId="77777777" w:rsidR="003F2F1C" w:rsidRDefault="003F2F1C" w:rsidP="0097437F">
            <w:r>
              <w:t>“una historia de aula”, “situación colectiva”, “que copiar y que no copiar “.</w:t>
            </w:r>
          </w:p>
        </w:tc>
        <w:tc>
          <w:tcPr>
            <w:tcW w:w="3878" w:type="dxa"/>
          </w:tcPr>
          <w:p w14:paraId="13912313" w14:textId="77777777" w:rsidR="003F2F1C" w:rsidRDefault="003F2F1C" w:rsidP="0097437F">
            <w:r>
              <w:t xml:space="preserve">Saber que saben nuestros alumnos sirve para evaluar que puede ser un problema para ellos y pensar una situación didáctica que les permita reflexionar sobre el contenido que hemos seleccionado por </w:t>
            </w:r>
            <w:proofErr w:type="spellStart"/>
            <w:r>
              <w:t>que</w:t>
            </w:r>
            <w:proofErr w:type="spellEnd"/>
            <w:r>
              <w:t xml:space="preserve"> aporta una solución a ese problema.</w:t>
            </w:r>
          </w:p>
        </w:tc>
        <w:tc>
          <w:tcPr>
            <w:tcW w:w="3130" w:type="dxa"/>
          </w:tcPr>
          <w:p w14:paraId="41FB5357" w14:textId="77777777" w:rsidR="003F2F1C" w:rsidRDefault="003F2F1C" w:rsidP="0097437F">
            <w:r>
              <w:t>“Pensar una situación didáctica que les permita reflexionar sobre el contenido que hemos seleccionado por qué aporta una solución a ese problema”. La enseñanza del lenguaje escrito. Un proceso de construcción (p.58, p.3).</w:t>
            </w:r>
          </w:p>
        </w:tc>
      </w:tr>
      <w:tr w:rsidR="003F2F1C" w14:paraId="79C44D9D" w14:textId="77777777" w:rsidTr="0097437F">
        <w:trPr>
          <w:trHeight w:val="2452"/>
        </w:trPr>
        <w:tc>
          <w:tcPr>
            <w:tcW w:w="3819" w:type="dxa"/>
          </w:tcPr>
          <w:p w14:paraId="0FD02BC0" w14:textId="77777777" w:rsidR="003F2F1C" w:rsidRDefault="003F2F1C" w:rsidP="0097437F">
            <w:r>
              <w:lastRenderedPageBreak/>
              <w:t>Una escuela que acepte el desafío de formar lectores y escritores.</w:t>
            </w:r>
          </w:p>
          <w:p w14:paraId="402B0FAF" w14:textId="77777777" w:rsidR="003F2F1C" w:rsidRDefault="003F2F1C" w:rsidP="0097437F">
            <w:r>
              <w:t>“identificación de los libros en la biblioteca” “identificando los contenidos y las diferencias estilísticas”, “devoradores de libros”</w:t>
            </w:r>
          </w:p>
        </w:tc>
        <w:tc>
          <w:tcPr>
            <w:tcW w:w="3878" w:type="dxa"/>
          </w:tcPr>
          <w:p w14:paraId="4F05897C" w14:textId="77777777" w:rsidR="003F2F1C" w:rsidRDefault="003F2F1C" w:rsidP="0097437F">
            <w:r>
              <w:t>Permite otorgar sentido a la lectura y escritura de textos dentro de la escuela, y mientras los alumnos realizan acciones para el logro de ese producto tangible aparecen los problemas que enfrenta todo escritor, al intentar resolverlos se van cumpliendo los propósitos didácticos del docente.</w:t>
            </w:r>
          </w:p>
        </w:tc>
        <w:tc>
          <w:tcPr>
            <w:tcW w:w="3130" w:type="dxa"/>
          </w:tcPr>
          <w:p w14:paraId="22783CE1" w14:textId="77777777" w:rsidR="003F2F1C" w:rsidRDefault="003F2F1C" w:rsidP="0097437F">
            <w:r>
              <w:t>“Al intentar resolverlos se van cumpliendo los propósitos didácticos del docente”. La enseñanza del lenguaje escrito. Un proceso de construcción (p.73, p.2).</w:t>
            </w:r>
          </w:p>
        </w:tc>
      </w:tr>
      <w:tr w:rsidR="003F2F1C" w14:paraId="2FF4560B" w14:textId="77777777" w:rsidTr="0097437F">
        <w:trPr>
          <w:trHeight w:val="1895"/>
        </w:trPr>
        <w:tc>
          <w:tcPr>
            <w:tcW w:w="3819" w:type="dxa"/>
          </w:tcPr>
          <w:p w14:paraId="7AE283FB" w14:textId="77777777" w:rsidR="003F2F1C" w:rsidRDefault="003F2F1C" w:rsidP="0097437F">
            <w:r>
              <w:t>Optar por un proceso didáctico.</w:t>
            </w:r>
          </w:p>
          <w:p w14:paraId="5EEE2F70" w14:textId="77777777" w:rsidR="003F2F1C" w:rsidRDefault="003F2F1C" w:rsidP="0097437F">
            <w:r>
              <w:t>“el uso de la reflexión, de la reflexión a la búsqueda de regularidades”.</w:t>
            </w:r>
          </w:p>
        </w:tc>
        <w:tc>
          <w:tcPr>
            <w:tcW w:w="3878" w:type="dxa"/>
          </w:tcPr>
          <w:p w14:paraId="729ED43F" w14:textId="77777777" w:rsidR="003F2F1C" w:rsidRDefault="003F2F1C" w:rsidP="0097437F">
            <w:r>
              <w:t>Cuando los alumnos usan la lengua escrita (leyendo o escribiendo) ponen en acción su conocimiento el cual les permite otorgar significado a la situación planteada por el docente y anticipar posibles acciones para resolverla.</w:t>
            </w:r>
          </w:p>
        </w:tc>
        <w:tc>
          <w:tcPr>
            <w:tcW w:w="3130" w:type="dxa"/>
          </w:tcPr>
          <w:p w14:paraId="524158B1" w14:textId="77777777" w:rsidR="003F2F1C" w:rsidRDefault="003F2F1C" w:rsidP="0097437F">
            <w:r>
              <w:t>“Les permite otorgar significado a la situación planteada por el docente y anticipar posibles acciones para resolverla”. La enseñanza del lenguaje escrito. Un proceso de construcción (p.79, p.8).</w:t>
            </w:r>
          </w:p>
        </w:tc>
      </w:tr>
      <w:tr w:rsidR="003F2F1C" w14:paraId="5494ACF4" w14:textId="77777777" w:rsidTr="0097437F">
        <w:trPr>
          <w:trHeight w:val="543"/>
        </w:trPr>
        <w:tc>
          <w:tcPr>
            <w:tcW w:w="3819" w:type="dxa"/>
          </w:tcPr>
          <w:p w14:paraId="4B95B25F" w14:textId="77777777" w:rsidR="003F2F1C" w:rsidRDefault="003F2F1C" w:rsidP="0097437F">
            <w:r>
              <w:t>Las situaciones didácticas destinadas a la escritura.</w:t>
            </w:r>
          </w:p>
          <w:p w14:paraId="48E8C033" w14:textId="77777777" w:rsidR="003F2F1C" w:rsidRDefault="003F2F1C" w:rsidP="0097437F">
            <w:r>
              <w:t>“producir una antología de cuentos de terror”</w:t>
            </w:r>
          </w:p>
        </w:tc>
        <w:tc>
          <w:tcPr>
            <w:tcW w:w="3878" w:type="dxa"/>
          </w:tcPr>
          <w:p w14:paraId="24224EA1" w14:textId="77777777" w:rsidR="003F2F1C" w:rsidRDefault="003F2F1C" w:rsidP="0097437F">
            <w:r>
              <w:t>Plantear una forma de relación entre los alumnos y la escritura con el propósito de que construyan conocimiento sobre los contenidos propuestos.</w:t>
            </w:r>
          </w:p>
        </w:tc>
        <w:tc>
          <w:tcPr>
            <w:tcW w:w="3130" w:type="dxa"/>
          </w:tcPr>
          <w:p w14:paraId="532F31C1" w14:textId="77777777" w:rsidR="003F2F1C" w:rsidRDefault="003F2F1C" w:rsidP="0097437F">
            <w:r>
              <w:t>“Plantear una forma de relación entre los alumnos y la escritura con el propósito de que construyan conocimiento sobre los contenidos propuestos”. La enseñanza del lenguaje escrito. Un proceso de construcción (p.100, p.1).</w:t>
            </w:r>
          </w:p>
        </w:tc>
      </w:tr>
      <w:tr w:rsidR="003F2F1C" w14:paraId="3F47E16E" w14:textId="77777777" w:rsidTr="0097437F">
        <w:trPr>
          <w:trHeight w:val="2438"/>
        </w:trPr>
        <w:tc>
          <w:tcPr>
            <w:tcW w:w="3819" w:type="dxa"/>
          </w:tcPr>
          <w:p w14:paraId="66BBDF6F" w14:textId="77777777" w:rsidR="003F2F1C" w:rsidRDefault="003F2F1C" w:rsidP="0097437F">
            <w:r>
              <w:t>Las actividades permanentes de lectura.</w:t>
            </w:r>
          </w:p>
          <w:p w14:paraId="50779A83" w14:textId="77777777" w:rsidR="003F2F1C" w:rsidRDefault="003F2F1C" w:rsidP="0097437F">
            <w:r>
              <w:t>“un proyecto que propone la lectura de cuentos”, “una secuencia de actividades relacionada con la vida del Gral. Manuel Belgrano” “una actividad permanente de lectura de diarios”.</w:t>
            </w:r>
          </w:p>
        </w:tc>
        <w:tc>
          <w:tcPr>
            <w:tcW w:w="3878" w:type="dxa"/>
          </w:tcPr>
          <w:p w14:paraId="176F70BA" w14:textId="77777777" w:rsidR="003F2F1C" w:rsidRDefault="003F2F1C" w:rsidP="0097437F">
            <w:r>
              <w:t>Compensar aquello que se ha perdido en la escritura de un texto, que utilicen las interpretaciones construidas para leer o releer su realidad histórica y social para definirse en ella y confrontar sus propias definiciones, para instaurar la construcción de nuevas condiciones de posibilidad.</w:t>
            </w:r>
          </w:p>
        </w:tc>
        <w:tc>
          <w:tcPr>
            <w:tcW w:w="3130" w:type="dxa"/>
          </w:tcPr>
          <w:p w14:paraId="294460F2" w14:textId="77777777" w:rsidR="003F2F1C" w:rsidRDefault="003F2F1C" w:rsidP="0097437F">
            <w:r>
              <w:t>“Compensar aquello que se ha perdido en la escritura de un texto”. La enseñanza del lenguaje escrito. Un proceso de construcción (p.101, p.1).</w:t>
            </w:r>
          </w:p>
        </w:tc>
      </w:tr>
    </w:tbl>
    <w:p w14:paraId="6A53DBF1" w14:textId="43A017AC" w:rsidR="003F2F1C" w:rsidRDefault="003F2F1C" w:rsidP="00DE255E"/>
    <w:p w14:paraId="6FB8EBBC" w14:textId="24388BBA" w:rsidR="003F2F1C" w:rsidRDefault="003F2F1C" w:rsidP="00DE255E"/>
    <w:p w14:paraId="28551EEF" w14:textId="649091C9" w:rsidR="003F2F1C" w:rsidRDefault="003F2F1C" w:rsidP="00DE255E"/>
    <w:p w14:paraId="1935B97E" w14:textId="3D19D8B6" w:rsidR="003F2F1C" w:rsidRDefault="003F2F1C" w:rsidP="00DE255E"/>
    <w:p w14:paraId="239B91F7" w14:textId="223B6E06" w:rsidR="003F2F1C" w:rsidRDefault="003F2F1C" w:rsidP="00DE255E"/>
    <w:p w14:paraId="4948E2D1" w14:textId="0C3235BC" w:rsidR="003F2F1C" w:rsidRDefault="003F2F1C" w:rsidP="00DE255E"/>
    <w:tbl>
      <w:tblPr>
        <w:tblStyle w:val="Tablaconcuadrcula"/>
        <w:tblpPr w:leftFromText="141" w:rightFromText="141" w:vertAnchor="text" w:horzAnchor="margin" w:tblpY="1224"/>
        <w:tblW w:w="0" w:type="auto"/>
        <w:tblLook w:val="04A0" w:firstRow="1" w:lastRow="0" w:firstColumn="1" w:lastColumn="0" w:noHBand="0" w:noVBand="1"/>
      </w:tblPr>
      <w:tblGrid>
        <w:gridCol w:w="2942"/>
        <w:gridCol w:w="2943"/>
        <w:gridCol w:w="2943"/>
      </w:tblGrid>
      <w:tr w:rsidR="003F2F1C" w14:paraId="26C63F8F" w14:textId="77777777" w:rsidTr="0097437F">
        <w:tc>
          <w:tcPr>
            <w:tcW w:w="2942" w:type="dxa"/>
            <w:shd w:val="clear" w:color="auto" w:fill="70AD47" w:themeFill="accent6"/>
          </w:tcPr>
          <w:p w14:paraId="663DCA09" w14:textId="77777777" w:rsidR="003F2F1C" w:rsidRDefault="003F2F1C" w:rsidP="0097437F">
            <w:pPr>
              <w:pStyle w:val="NormalWeb"/>
              <w:shd w:val="clear" w:color="auto" w:fill="FFFFFF"/>
              <w:rPr>
                <w:rFonts w:ascii="Montserrat" w:hAnsi="Montserrat"/>
                <w:sz w:val="20"/>
                <w:szCs w:val="20"/>
              </w:rPr>
            </w:pPr>
          </w:p>
          <w:p w14:paraId="6B7CB0AE" w14:textId="77777777" w:rsidR="003F2F1C" w:rsidRPr="0090172E" w:rsidRDefault="003F2F1C" w:rsidP="0097437F">
            <w:pPr>
              <w:pStyle w:val="NormalWeb"/>
              <w:shd w:val="clear" w:color="auto" w:fill="FFFFFF"/>
              <w:rPr>
                <w:b/>
                <w:bCs/>
                <w:sz w:val="22"/>
                <w:szCs w:val="22"/>
              </w:rPr>
            </w:pPr>
            <w:r>
              <w:rPr>
                <w:rFonts w:ascii="Montserrat" w:hAnsi="Montserrat"/>
                <w:sz w:val="20"/>
                <w:szCs w:val="20"/>
              </w:rPr>
              <w:t xml:space="preserve">        </w:t>
            </w:r>
            <w:r w:rsidRPr="0090172E">
              <w:rPr>
                <w:rFonts w:ascii="Montserrat" w:hAnsi="Montserrat"/>
                <w:b/>
                <w:bCs/>
                <w:sz w:val="22"/>
                <w:szCs w:val="22"/>
              </w:rPr>
              <w:t xml:space="preserve">Modalidad de trabajo </w:t>
            </w:r>
          </w:p>
        </w:tc>
        <w:tc>
          <w:tcPr>
            <w:tcW w:w="2943" w:type="dxa"/>
            <w:shd w:val="clear" w:color="auto" w:fill="5B9BD5" w:themeFill="accent5"/>
          </w:tcPr>
          <w:p w14:paraId="2992F541" w14:textId="77777777" w:rsidR="003F2F1C" w:rsidRDefault="003F2F1C" w:rsidP="0097437F">
            <w:pPr>
              <w:pStyle w:val="NormalWeb"/>
              <w:shd w:val="clear" w:color="auto" w:fill="FFFFFF"/>
              <w:rPr>
                <w:rFonts w:ascii="Montserrat" w:hAnsi="Montserrat"/>
                <w:sz w:val="20"/>
                <w:szCs w:val="20"/>
              </w:rPr>
            </w:pPr>
          </w:p>
          <w:p w14:paraId="05D783C7" w14:textId="77777777" w:rsidR="003F2F1C" w:rsidRPr="0090172E" w:rsidRDefault="003F2F1C" w:rsidP="0097437F">
            <w:pPr>
              <w:pStyle w:val="NormalWeb"/>
              <w:shd w:val="clear" w:color="auto" w:fill="FFFFFF"/>
              <w:rPr>
                <w:b/>
                <w:bCs/>
                <w:sz w:val="22"/>
                <w:szCs w:val="22"/>
              </w:rPr>
            </w:pPr>
            <w:r w:rsidRPr="0090172E">
              <w:rPr>
                <w:rFonts w:ascii="Montserrat" w:hAnsi="Montserrat"/>
                <w:b/>
                <w:bCs/>
                <w:sz w:val="22"/>
                <w:szCs w:val="22"/>
              </w:rPr>
              <w:t xml:space="preserve">Fundamentos o razones para su propuesta </w:t>
            </w:r>
          </w:p>
          <w:p w14:paraId="37E70F82" w14:textId="77777777" w:rsidR="003F2F1C" w:rsidRDefault="003F2F1C" w:rsidP="0097437F"/>
        </w:tc>
        <w:tc>
          <w:tcPr>
            <w:tcW w:w="2943" w:type="dxa"/>
            <w:shd w:val="clear" w:color="auto" w:fill="FFC000"/>
          </w:tcPr>
          <w:p w14:paraId="364ABA21" w14:textId="77777777" w:rsidR="003F2F1C" w:rsidRDefault="003F2F1C" w:rsidP="0097437F">
            <w:pPr>
              <w:pStyle w:val="NormalWeb"/>
              <w:shd w:val="clear" w:color="auto" w:fill="FFFFFF"/>
              <w:rPr>
                <w:rFonts w:ascii="Montserrat" w:hAnsi="Montserrat"/>
                <w:sz w:val="20"/>
                <w:szCs w:val="20"/>
              </w:rPr>
            </w:pPr>
          </w:p>
          <w:p w14:paraId="6BD35DE6" w14:textId="77777777" w:rsidR="003F2F1C" w:rsidRPr="0090172E" w:rsidRDefault="003F2F1C" w:rsidP="0097437F">
            <w:pPr>
              <w:pStyle w:val="NormalWeb"/>
              <w:shd w:val="clear" w:color="auto" w:fill="FFFFFF"/>
              <w:rPr>
                <w:b/>
                <w:bCs/>
              </w:rPr>
            </w:pPr>
            <w:r w:rsidRPr="0090172E">
              <w:rPr>
                <w:rFonts w:ascii="Montserrat" w:hAnsi="Montserrat"/>
                <w:b/>
                <w:bCs/>
                <w:sz w:val="20"/>
                <w:szCs w:val="20"/>
              </w:rPr>
              <w:t xml:space="preserve">Referencia puntual para su cotejo (citar texto, </w:t>
            </w:r>
            <w:proofErr w:type="spellStart"/>
            <w:r w:rsidRPr="0090172E">
              <w:rPr>
                <w:rFonts w:ascii="Montserrat" w:hAnsi="Montserrat"/>
                <w:b/>
                <w:bCs/>
                <w:sz w:val="20"/>
                <w:szCs w:val="20"/>
              </w:rPr>
              <w:t>página</w:t>
            </w:r>
            <w:proofErr w:type="spellEnd"/>
            <w:r w:rsidRPr="0090172E">
              <w:rPr>
                <w:rFonts w:ascii="Montserrat" w:hAnsi="Montserrat"/>
                <w:b/>
                <w:bCs/>
                <w:sz w:val="20"/>
                <w:szCs w:val="20"/>
              </w:rPr>
              <w:t xml:space="preserve"> y </w:t>
            </w:r>
            <w:proofErr w:type="spellStart"/>
            <w:r w:rsidRPr="0090172E">
              <w:rPr>
                <w:rFonts w:ascii="Montserrat" w:hAnsi="Montserrat"/>
                <w:b/>
                <w:bCs/>
                <w:sz w:val="20"/>
                <w:szCs w:val="20"/>
              </w:rPr>
              <w:t>párrafo</w:t>
            </w:r>
            <w:proofErr w:type="spellEnd"/>
            <w:r w:rsidRPr="0090172E">
              <w:rPr>
                <w:rFonts w:ascii="Montserrat" w:hAnsi="Montserrat"/>
                <w:b/>
                <w:bCs/>
                <w:sz w:val="20"/>
                <w:szCs w:val="20"/>
              </w:rPr>
              <w:t xml:space="preserve"> de donde se obtiene el fundamento) </w:t>
            </w:r>
          </w:p>
        </w:tc>
      </w:tr>
      <w:tr w:rsidR="003F2F1C" w14:paraId="4EBC1561" w14:textId="77777777" w:rsidTr="0097437F">
        <w:tc>
          <w:tcPr>
            <w:tcW w:w="2942" w:type="dxa"/>
          </w:tcPr>
          <w:p w14:paraId="1E81264B" w14:textId="77777777" w:rsidR="003F2F1C" w:rsidRDefault="003F2F1C" w:rsidP="0097437F">
            <w:r>
              <w:t>La escritura de cuentos de un subgénero particular. EJEMPLO Planificar el proyecto de escritura de cuentos de terror.</w:t>
            </w:r>
          </w:p>
        </w:tc>
        <w:tc>
          <w:tcPr>
            <w:tcW w:w="2943" w:type="dxa"/>
          </w:tcPr>
          <w:p w14:paraId="5BA6E0D0" w14:textId="77777777" w:rsidR="003F2F1C" w:rsidRDefault="003F2F1C" w:rsidP="0097437F">
            <w:r>
              <w:t>El proyecto de escritura posibilita a los alumnos encontrar sentido al escribir en la escuela.</w:t>
            </w:r>
          </w:p>
        </w:tc>
        <w:tc>
          <w:tcPr>
            <w:tcW w:w="2943" w:type="dxa"/>
          </w:tcPr>
          <w:p w14:paraId="2C0B760A" w14:textId="77777777" w:rsidR="003F2F1C" w:rsidRDefault="003F2F1C" w:rsidP="0097437F">
            <w:r>
              <w:t xml:space="preserve">“la actividad permanente de lectura posibilita a los alumnos desempeñarse como lectores, es decir, leer los cuentos, desde el lugar del que busca ser provocado por ellos”, citado por María Laura </w:t>
            </w:r>
            <w:proofErr w:type="spellStart"/>
            <w:r>
              <w:t>Galaburri</w:t>
            </w:r>
            <w:proofErr w:type="spellEnd"/>
          </w:p>
        </w:tc>
      </w:tr>
      <w:tr w:rsidR="003F2F1C" w14:paraId="39D54198" w14:textId="77777777" w:rsidTr="0097437F">
        <w:tc>
          <w:tcPr>
            <w:tcW w:w="2942" w:type="dxa"/>
          </w:tcPr>
          <w:p w14:paraId="208D0979" w14:textId="77777777" w:rsidR="003F2F1C" w:rsidRDefault="003F2F1C" w:rsidP="0097437F">
            <w:r>
              <w:t>El proyecto de producir una antología fue grande.</w:t>
            </w:r>
          </w:p>
          <w:p w14:paraId="5DB13BA0" w14:textId="77777777" w:rsidR="003F2F1C" w:rsidRDefault="003F2F1C" w:rsidP="0097437F">
            <w:r>
              <w:t>Fue "interesante" para ellos. El interés de los alumnos se pone en juego cuando la actividad les presenta un desafío que están en` condiciones de enfrentar.</w:t>
            </w:r>
          </w:p>
        </w:tc>
        <w:tc>
          <w:tcPr>
            <w:tcW w:w="2943" w:type="dxa"/>
          </w:tcPr>
          <w:p w14:paraId="73494CB4" w14:textId="77777777" w:rsidR="003F2F1C" w:rsidRDefault="003F2F1C" w:rsidP="0097437F">
            <w:r>
              <w:t>Ofrecer una resistencia suficiente como para llevar al alumno a hacer evolucionar los conocimientos anteriores, cuestionarlos, elaborar nuevos. Ofrecer una resistencia suficiente como para llevar al alumno a hacer evolucionar los conocimientos anteriores, cuestionarlos, elaborar nuevos.</w:t>
            </w:r>
          </w:p>
        </w:tc>
        <w:tc>
          <w:tcPr>
            <w:tcW w:w="2943" w:type="dxa"/>
          </w:tcPr>
          <w:p w14:paraId="5E107E97" w14:textId="77777777" w:rsidR="003F2F1C" w:rsidRDefault="003F2F1C" w:rsidP="0097437F">
            <w:r>
              <w:t>"una situación para la cual los niños no poseen todos los conocimientos ni todas las estrategias necesarias para poder resolverlo íntegramente. Su resolución genera la necesidad de coordinar o resinificar conocimientos anteriores" (M. Castedo, 1995).</w:t>
            </w:r>
          </w:p>
        </w:tc>
      </w:tr>
      <w:tr w:rsidR="003F2F1C" w14:paraId="133FD673" w14:textId="77777777" w:rsidTr="0097437F">
        <w:tc>
          <w:tcPr>
            <w:tcW w:w="2942" w:type="dxa"/>
          </w:tcPr>
          <w:p w14:paraId="45423CC9" w14:textId="017F2968" w:rsidR="003F2F1C" w:rsidRDefault="003F2F1C" w:rsidP="0097437F">
            <w:r>
              <w:t xml:space="preserve">Un proyecto implica la elaboración de un producto tangible para los alumnos: la escritura de una </w:t>
            </w:r>
            <w:r>
              <w:t>carta ejemplo</w:t>
            </w:r>
            <w:r>
              <w:t xml:space="preserve">, escribir una carta de lectores sobre un tema que ha surgido como emergente en el barrio de la escuela—, a mediano o a largo plazo -producir una antología de cuentos puede </w:t>
            </w:r>
            <w:r>
              <w:lastRenderedPageBreak/>
              <w:t>llevar varios meses de trabajo</w:t>
            </w:r>
          </w:p>
        </w:tc>
        <w:tc>
          <w:tcPr>
            <w:tcW w:w="2943" w:type="dxa"/>
          </w:tcPr>
          <w:p w14:paraId="1922B953" w14:textId="77777777" w:rsidR="003F2F1C" w:rsidRDefault="003F2F1C" w:rsidP="0097437F">
            <w:r>
              <w:lastRenderedPageBreak/>
              <w:t>Se constituye en un plan de acción, un plan de trabajo. Una vez anticipada la secuencia se diseñarán las situaciones didácticas para constituir en el aula las condiciones didácticas que resguarden las prácticas de lectura y de escritura.</w:t>
            </w:r>
          </w:p>
        </w:tc>
        <w:tc>
          <w:tcPr>
            <w:tcW w:w="2943" w:type="dxa"/>
          </w:tcPr>
          <w:p w14:paraId="642C5182" w14:textId="4DBF5B18" w:rsidR="003F2F1C" w:rsidRDefault="003F2F1C" w:rsidP="0097437F">
            <w:r>
              <w:t xml:space="preserve">(Esta secuencia no es un listado de actividades inconexas e intercambiables), La planificación de proyectos, </w:t>
            </w:r>
            <w:r>
              <w:t>página 9</w:t>
            </w:r>
          </w:p>
        </w:tc>
      </w:tr>
      <w:tr w:rsidR="003F2F1C" w14:paraId="271C314C" w14:textId="77777777" w:rsidTr="0097437F">
        <w:tc>
          <w:tcPr>
            <w:tcW w:w="2942" w:type="dxa"/>
          </w:tcPr>
          <w:p w14:paraId="1312B4AD" w14:textId="77777777" w:rsidR="003F2F1C" w:rsidRDefault="003F2F1C" w:rsidP="0097437F">
            <w:r>
              <w:t>Investigación didáctica sobre alfabetización inicial.</w:t>
            </w:r>
          </w:p>
          <w:p w14:paraId="4FA9FB7B" w14:textId="77777777" w:rsidR="003F2F1C" w:rsidRDefault="003F2F1C" w:rsidP="0097437F">
            <w:r>
              <w:t xml:space="preserve">Alumno de origen </w:t>
            </w:r>
            <w:proofErr w:type="gramStart"/>
            <w:r>
              <w:t>mexicano,  con</w:t>
            </w:r>
            <w:proofErr w:type="gramEnd"/>
            <w:r>
              <w:t xml:space="preserve"> problemas de conducta. Como hacer que se sienta parte que los demás. </w:t>
            </w:r>
          </w:p>
        </w:tc>
        <w:tc>
          <w:tcPr>
            <w:tcW w:w="2943" w:type="dxa"/>
          </w:tcPr>
          <w:p w14:paraId="47218516" w14:textId="77777777" w:rsidR="003F2F1C" w:rsidRDefault="003F2F1C" w:rsidP="0097437F">
            <w:r>
              <w:t>No era el único diferente del aula así que comenzó a escribir y a sentires dentro del grupo, gracias a la intervención de alguien como él.</w:t>
            </w:r>
          </w:p>
        </w:tc>
        <w:tc>
          <w:tcPr>
            <w:tcW w:w="2943" w:type="dxa"/>
          </w:tcPr>
          <w:p w14:paraId="6BFB69F1" w14:textId="77777777" w:rsidR="003F2F1C" w:rsidRDefault="003F2F1C" w:rsidP="0097437F">
            <w:r>
              <w:t>“</w:t>
            </w:r>
            <w:proofErr w:type="gramStart"/>
            <w:r>
              <w:t>A  cualquiera</w:t>
            </w:r>
            <w:proofErr w:type="gramEnd"/>
            <w:r>
              <w:t xml:space="preserve"> de nosotros le puede tocar ser “otro” en ciertas circunstancias sociales. Ser “otro” implica ser diferente en algún sentido</w:t>
            </w:r>
            <w:proofErr w:type="gramStart"/>
            <w:r>
              <w:t>”,  enseñar</w:t>
            </w:r>
            <w:proofErr w:type="gramEnd"/>
            <w:r>
              <w:t xml:space="preserve"> en la diversidad página 2</w:t>
            </w:r>
          </w:p>
        </w:tc>
      </w:tr>
      <w:tr w:rsidR="003F2F1C" w14:paraId="38751B00" w14:textId="77777777" w:rsidTr="0097437F">
        <w:tc>
          <w:tcPr>
            <w:tcW w:w="2942" w:type="dxa"/>
          </w:tcPr>
          <w:p w14:paraId="7F9BF610" w14:textId="77777777" w:rsidR="003F2F1C" w:rsidRDefault="003F2F1C" w:rsidP="0097437F">
            <w:r>
              <w:t xml:space="preserve">Algunos niños de comunidades pobres presentan un gran avance al momento de escribir y de leer, en el caso de la </w:t>
            </w:r>
            <w:proofErr w:type="gramStart"/>
            <w:r>
              <w:t>escritura  lo</w:t>
            </w:r>
            <w:proofErr w:type="gramEnd"/>
            <w:r>
              <w:t xml:space="preserve"> hacía  silábico-alfabética. </w:t>
            </w:r>
          </w:p>
        </w:tc>
        <w:tc>
          <w:tcPr>
            <w:tcW w:w="2943" w:type="dxa"/>
          </w:tcPr>
          <w:p w14:paraId="1D3BD2A1" w14:textId="77777777" w:rsidR="003F2F1C" w:rsidRDefault="003F2F1C" w:rsidP="0097437F">
            <w:r>
              <w:t xml:space="preserve">Esto se logró ya que la madre de la niña todos los días llevaba revistas diferentes a la casa y </w:t>
            </w:r>
            <w:proofErr w:type="gramStart"/>
            <w:r>
              <w:t>gracias  a</w:t>
            </w:r>
            <w:proofErr w:type="gramEnd"/>
            <w:r>
              <w:t xml:space="preserve"> la observación y la práctica que llevaba  la niña, ella pudo llegar a una conclusión.</w:t>
            </w:r>
          </w:p>
        </w:tc>
        <w:tc>
          <w:tcPr>
            <w:tcW w:w="2943" w:type="dxa"/>
          </w:tcPr>
          <w:p w14:paraId="1B0C260F" w14:textId="77777777" w:rsidR="003F2F1C" w:rsidRDefault="003F2F1C" w:rsidP="0097437F">
            <w:r>
              <w:t xml:space="preserve">“El sector social de origen no determina mecánicamente las posibilidades de aprendizaje de los chicos. Encontramos diversidad en todos los sectores sociales” enseñar en la diversidad </w:t>
            </w:r>
          </w:p>
          <w:p w14:paraId="3C1CD070" w14:textId="77777777" w:rsidR="003F2F1C" w:rsidRDefault="003F2F1C" w:rsidP="0097437F"/>
        </w:tc>
      </w:tr>
      <w:tr w:rsidR="003F2F1C" w14:paraId="7A7195EA" w14:textId="77777777" w:rsidTr="0097437F">
        <w:tc>
          <w:tcPr>
            <w:tcW w:w="2942" w:type="dxa"/>
          </w:tcPr>
          <w:p w14:paraId="7F999F52" w14:textId="77777777" w:rsidR="003F2F1C" w:rsidRDefault="003F2F1C" w:rsidP="0097437F">
            <w:r>
              <w:t>se puso en evidencia cuánto sabían los chicos que trabajaban o los chicos de villa del manejo con dinero, se mostró que podían usar estrategias de cálculo mental muy económicas</w:t>
            </w:r>
          </w:p>
        </w:tc>
        <w:tc>
          <w:tcPr>
            <w:tcW w:w="2943" w:type="dxa"/>
          </w:tcPr>
          <w:p w14:paraId="43820234" w14:textId="77777777" w:rsidR="003F2F1C" w:rsidRDefault="003F2F1C" w:rsidP="0097437F">
            <w:r>
              <w:t>Plantear situaciones que promuevan la construcción de estrategias de resolución por parte de los alumnos es siempre imprescindible porque subyacen a ellas propiedades esenciales de las operaciones</w:t>
            </w:r>
          </w:p>
        </w:tc>
        <w:tc>
          <w:tcPr>
            <w:tcW w:w="2943" w:type="dxa"/>
          </w:tcPr>
          <w:p w14:paraId="6D9B50A4" w14:textId="77777777" w:rsidR="003F2F1C" w:rsidRDefault="003F2F1C" w:rsidP="0097437F">
            <w:r>
              <w:t xml:space="preserve"> “La enseñanza toma como eje la necesidad de involucrar al alumno como sujeto cognitivo.” Enseñar en la diversidad, página 8 </w:t>
            </w:r>
          </w:p>
        </w:tc>
      </w:tr>
      <w:tr w:rsidR="003F2F1C" w14:paraId="17A6C3E2" w14:textId="77777777" w:rsidTr="0097437F">
        <w:tc>
          <w:tcPr>
            <w:tcW w:w="2942" w:type="dxa"/>
          </w:tcPr>
          <w:p w14:paraId="72913967" w14:textId="77777777" w:rsidR="003F2F1C" w:rsidRDefault="003F2F1C" w:rsidP="0097437F"/>
        </w:tc>
        <w:tc>
          <w:tcPr>
            <w:tcW w:w="2943" w:type="dxa"/>
          </w:tcPr>
          <w:p w14:paraId="485406F3" w14:textId="77777777" w:rsidR="003F2F1C" w:rsidRDefault="003F2F1C" w:rsidP="0097437F"/>
        </w:tc>
        <w:tc>
          <w:tcPr>
            <w:tcW w:w="2943" w:type="dxa"/>
          </w:tcPr>
          <w:p w14:paraId="5A9B6CB8" w14:textId="77777777" w:rsidR="003F2F1C" w:rsidRDefault="003F2F1C" w:rsidP="0097437F"/>
        </w:tc>
      </w:tr>
      <w:tr w:rsidR="003F2F1C" w14:paraId="38B3D184" w14:textId="77777777" w:rsidTr="0097437F">
        <w:tc>
          <w:tcPr>
            <w:tcW w:w="2942" w:type="dxa"/>
          </w:tcPr>
          <w:p w14:paraId="73B5844C" w14:textId="77777777" w:rsidR="003F2F1C" w:rsidRDefault="003F2F1C" w:rsidP="0097437F"/>
        </w:tc>
        <w:tc>
          <w:tcPr>
            <w:tcW w:w="2943" w:type="dxa"/>
          </w:tcPr>
          <w:p w14:paraId="15A15797" w14:textId="77777777" w:rsidR="003F2F1C" w:rsidRDefault="003F2F1C" w:rsidP="0097437F"/>
        </w:tc>
        <w:tc>
          <w:tcPr>
            <w:tcW w:w="2943" w:type="dxa"/>
          </w:tcPr>
          <w:p w14:paraId="69A9F89F" w14:textId="77777777" w:rsidR="003F2F1C" w:rsidRDefault="003F2F1C" w:rsidP="0097437F"/>
        </w:tc>
      </w:tr>
    </w:tbl>
    <w:p w14:paraId="7D441D8C" w14:textId="77777777" w:rsidR="003F2F1C" w:rsidRDefault="003F2F1C" w:rsidP="00DE255E"/>
    <w:p w14:paraId="0DEF6FA5" w14:textId="77777777" w:rsidR="003F2F1C" w:rsidRDefault="003F2F1C">
      <w:r>
        <w:br w:type="page"/>
      </w:r>
    </w:p>
    <w:p w14:paraId="03BCCCF6" w14:textId="2E29A017" w:rsidR="00DE255E" w:rsidRPr="00DE255E" w:rsidRDefault="00DE255E" w:rsidP="00DE255E">
      <w:r>
        <w:rPr>
          <w:noProof/>
        </w:rPr>
        <w:lastRenderedPageBreak/>
        <w:drawing>
          <wp:anchor distT="0" distB="0" distL="114300" distR="114300" simplePos="0" relativeHeight="251658240" behindDoc="0" locked="0" layoutInCell="1" allowOverlap="1" wp14:anchorId="1DA76D17" wp14:editId="6106090A">
            <wp:simplePos x="0" y="0"/>
            <wp:positionH relativeFrom="margin">
              <wp:posOffset>-327661</wp:posOffset>
            </wp:positionH>
            <wp:positionV relativeFrom="paragraph">
              <wp:posOffset>38100</wp:posOffset>
            </wp:positionV>
            <wp:extent cx="6276975" cy="8143875"/>
            <wp:effectExtent l="0" t="19050" r="0"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sectPr w:rsidR="00DE255E" w:rsidRPr="00DE255E" w:rsidSect="0084417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0FA40" w14:textId="77777777" w:rsidR="00DF2483" w:rsidRDefault="00DF2483" w:rsidP="00844176">
      <w:pPr>
        <w:spacing w:after="0" w:line="240" w:lineRule="auto"/>
      </w:pPr>
      <w:r>
        <w:separator/>
      </w:r>
    </w:p>
  </w:endnote>
  <w:endnote w:type="continuationSeparator" w:id="0">
    <w:p w14:paraId="7245D302" w14:textId="77777777" w:rsidR="00DF2483" w:rsidRDefault="00DF2483" w:rsidP="0084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88CA8" w14:textId="77777777" w:rsidR="00DF2483" w:rsidRDefault="00DF2483" w:rsidP="00844176">
      <w:pPr>
        <w:spacing w:after="0" w:line="240" w:lineRule="auto"/>
      </w:pPr>
      <w:r>
        <w:separator/>
      </w:r>
    </w:p>
  </w:footnote>
  <w:footnote w:type="continuationSeparator" w:id="0">
    <w:p w14:paraId="13371B9A" w14:textId="77777777" w:rsidR="00DF2483" w:rsidRDefault="00DF2483" w:rsidP="00844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5E"/>
    <w:rsid w:val="00182AF2"/>
    <w:rsid w:val="003E3AF7"/>
    <w:rsid w:val="003F2F1C"/>
    <w:rsid w:val="00844176"/>
    <w:rsid w:val="00B4008C"/>
    <w:rsid w:val="00DE255E"/>
    <w:rsid w:val="00DF24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F4AD"/>
  <w15:chartTrackingRefBased/>
  <w15:docId w15:val="{72FEB2FC-B48C-4626-939F-4589DBE6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2F1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2F1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844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176"/>
  </w:style>
  <w:style w:type="paragraph" w:styleId="Piedepgina">
    <w:name w:val="footer"/>
    <w:basedOn w:val="Normal"/>
    <w:link w:val="PiedepginaCar"/>
    <w:uiPriority w:val="99"/>
    <w:unhideWhenUsed/>
    <w:rsid w:val="00844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176"/>
  </w:style>
  <w:style w:type="paragraph" w:styleId="Sinespaciado">
    <w:name w:val="No Spacing"/>
    <w:link w:val="SinespaciadoCar"/>
    <w:uiPriority w:val="1"/>
    <w:qFormat/>
    <w:rsid w:val="0084417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4417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DFF84F-C95A-402C-A5B3-9AECD34D52DE}"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s-MX"/>
        </a:p>
      </dgm:t>
    </dgm:pt>
    <dgm:pt modelId="{98FACBFC-3F50-444D-B42C-00CFE51D80F4}">
      <dgm:prSet phldrT="[Texto]" custT="1"/>
      <dgm:spPr/>
      <dgm:t>
        <a:bodyPr/>
        <a:lstStyle/>
        <a:p>
          <a:r>
            <a:rPr lang="es-MX" sz="1800" b="1" i="1">
              <a:latin typeface="Times New Roman" panose="02020603050405020304" pitchFamily="18" charset="0"/>
              <a:cs typeface="Times New Roman" panose="02020603050405020304" pitchFamily="18" charset="0"/>
            </a:rPr>
            <a:t>Actividades Permanentes</a:t>
          </a:r>
        </a:p>
      </dgm:t>
    </dgm:pt>
    <dgm:pt modelId="{808B26CF-5FDB-4511-AC2D-FC084ECD3C11}" type="parTrans" cxnId="{B9167B1C-689D-401F-B8B7-58A3872A0248}">
      <dgm:prSet/>
      <dgm:spPr/>
      <dgm:t>
        <a:bodyPr/>
        <a:lstStyle/>
        <a:p>
          <a:endParaRPr lang="es-MX"/>
        </a:p>
      </dgm:t>
    </dgm:pt>
    <dgm:pt modelId="{AD69567F-49CB-416E-8CFE-6C1386879062}" type="sibTrans" cxnId="{B9167B1C-689D-401F-B8B7-58A3872A0248}">
      <dgm:prSet/>
      <dgm:spPr/>
      <dgm:t>
        <a:bodyPr/>
        <a:lstStyle/>
        <a:p>
          <a:endParaRPr lang="es-MX"/>
        </a:p>
      </dgm:t>
    </dgm:pt>
    <dgm:pt modelId="{1871B3C0-FD5B-478F-9F42-CEF8A5BBFD4C}" type="asst">
      <dgm:prSet phldrT="[Texto]" custT="1"/>
      <dgm:spPr/>
      <dgm:t>
        <a:bodyPr/>
        <a:lstStyle/>
        <a:p>
          <a:r>
            <a:rPr lang="es-MX" sz="1200" b="1" i="0">
              <a:latin typeface="Times New Roman" panose="02020603050405020304" pitchFamily="18" charset="0"/>
              <a:cs typeface="Times New Roman" panose="02020603050405020304" pitchFamily="18" charset="0"/>
            </a:rPr>
            <a:t>Modalidad de trabajo:</a:t>
          </a:r>
        </a:p>
        <a:p>
          <a:r>
            <a:rPr lang="es-MX" sz="1200">
              <a:latin typeface="Times New Roman" panose="02020603050405020304" pitchFamily="18" charset="0"/>
              <a:cs typeface="Times New Roman" panose="02020603050405020304" pitchFamily="18" charset="0"/>
            </a:rPr>
            <a:t>"La enseñanza del lenguaje escrito en la escuela".</a:t>
          </a:r>
        </a:p>
      </dgm:t>
    </dgm:pt>
    <dgm:pt modelId="{1745AEBD-2EFD-4BBB-AED7-21CB3BD6CADA}" type="parTrans" cxnId="{0A279F3D-1DD4-49A0-A114-1143A6CCE4FD}">
      <dgm:prSet/>
      <dgm:spPr/>
      <dgm:t>
        <a:bodyPr/>
        <a:lstStyle/>
        <a:p>
          <a:endParaRPr lang="es-MX"/>
        </a:p>
      </dgm:t>
    </dgm:pt>
    <dgm:pt modelId="{AA498F1E-9513-4CF0-97B6-A17C64BEC873}" type="sibTrans" cxnId="{0A279F3D-1DD4-49A0-A114-1143A6CCE4FD}">
      <dgm:prSet/>
      <dgm:spPr/>
      <dgm:t>
        <a:bodyPr/>
        <a:lstStyle/>
        <a:p>
          <a:endParaRPr lang="es-MX"/>
        </a:p>
      </dgm:t>
    </dgm:pt>
    <dgm:pt modelId="{250945EE-2B1D-4A65-ABFD-1DD9B881C6A5}">
      <dgm:prSet phldrT="[Texto]" custT="1"/>
      <dgm:spPr/>
      <dgm:t>
        <a:bodyPr/>
        <a:lstStyle/>
        <a:p>
          <a:r>
            <a:rPr lang="es-MX" sz="1600" b="1" i="1">
              <a:latin typeface="Times New Roman" panose="02020603050405020304" pitchFamily="18" charset="0"/>
              <a:cs typeface="Times New Roman" panose="02020603050405020304" pitchFamily="18" charset="0"/>
            </a:rPr>
            <a:t>La planificacion de proyectos</a:t>
          </a:r>
        </a:p>
      </dgm:t>
    </dgm:pt>
    <dgm:pt modelId="{0CF4772D-5B45-4B94-9F97-C754A8F137FF}" type="parTrans" cxnId="{E41EA3CD-3E21-46B9-983B-9C2775CAC446}">
      <dgm:prSet/>
      <dgm:spPr/>
      <dgm:t>
        <a:bodyPr/>
        <a:lstStyle/>
        <a:p>
          <a:endParaRPr lang="es-MX"/>
        </a:p>
      </dgm:t>
    </dgm:pt>
    <dgm:pt modelId="{4920D748-9873-46E8-9A22-4EC2B3712732}" type="sibTrans" cxnId="{E41EA3CD-3E21-46B9-983B-9C2775CAC446}">
      <dgm:prSet/>
      <dgm:spPr/>
      <dgm:t>
        <a:bodyPr/>
        <a:lstStyle/>
        <a:p>
          <a:endParaRPr lang="es-MX"/>
        </a:p>
      </dgm:t>
    </dgm:pt>
    <dgm:pt modelId="{EE261611-2BCE-4C15-A102-BC446EF0C772}" type="asst">
      <dgm:prSet custT="1"/>
      <dgm:spPr/>
      <dgm:t>
        <a:bodyPr/>
        <a:lstStyle/>
        <a:p>
          <a:r>
            <a:rPr lang="es-MX" sz="1200" b="1" i="1">
              <a:latin typeface="Times New Roman" panose="02020603050405020304" pitchFamily="18" charset="0"/>
              <a:cs typeface="Times New Roman" panose="02020603050405020304" pitchFamily="18" charset="0"/>
            </a:rPr>
            <a:t>Fundamentos o razones para su propuesta:</a:t>
          </a:r>
        </a:p>
        <a:p>
          <a:r>
            <a:rPr lang="es-MX" sz="1200">
              <a:latin typeface="Times New Roman" panose="02020603050405020304" pitchFamily="18" charset="0"/>
              <a:cs typeface="Times New Roman" panose="02020603050405020304" pitchFamily="18" charset="0"/>
            </a:rPr>
            <a:t>para que a lo largo de distintas propuestas puedan sistematizar algunos de esos contenidos linguisticos para convertirlos en herramientas de control y comprension de textos.</a:t>
          </a:r>
        </a:p>
      </dgm:t>
    </dgm:pt>
    <dgm:pt modelId="{187D0DB3-D2E9-42AF-AADE-1284CA8640FF}" type="parTrans" cxnId="{83F1F901-68FE-4502-9A79-F0801DF025FD}">
      <dgm:prSet/>
      <dgm:spPr/>
      <dgm:t>
        <a:bodyPr/>
        <a:lstStyle/>
        <a:p>
          <a:endParaRPr lang="es-MX"/>
        </a:p>
      </dgm:t>
    </dgm:pt>
    <dgm:pt modelId="{D1E7C60B-3F91-4FC3-A444-1877C3E6FB3A}" type="sibTrans" cxnId="{83F1F901-68FE-4502-9A79-F0801DF025FD}">
      <dgm:prSet/>
      <dgm:spPr/>
      <dgm:t>
        <a:bodyPr/>
        <a:lstStyle/>
        <a:p>
          <a:endParaRPr lang="es-MX"/>
        </a:p>
      </dgm:t>
    </dgm:pt>
    <dgm:pt modelId="{AA1B99A7-55E8-484F-B3B3-5D35FDC8184D}">
      <dgm:prSet custT="1"/>
      <dgm:spPr/>
      <dgm:t>
        <a:bodyPr/>
        <a:lstStyle/>
        <a:p>
          <a:r>
            <a:rPr lang="es-MX" sz="1200" b="1" i="1" baseline="0">
              <a:latin typeface="Times New Roman" panose="02020603050405020304" pitchFamily="18" charset="0"/>
              <a:cs typeface="Times New Roman" panose="02020603050405020304" pitchFamily="18" charset="0"/>
            </a:rPr>
            <a:t>Modalidad de trabajo:</a:t>
          </a:r>
        </a:p>
        <a:p>
          <a:r>
            <a:rPr lang="es-MX" sz="1200" b="0" i="1" baseline="0">
              <a:latin typeface="Times New Roman" panose="02020603050405020304" pitchFamily="18" charset="0"/>
              <a:cs typeface="Times New Roman" panose="02020603050405020304" pitchFamily="18" charset="0"/>
            </a:rPr>
            <a:t>"La escritura de cuentos de un subgenero particular".</a:t>
          </a:r>
        </a:p>
      </dgm:t>
    </dgm:pt>
    <dgm:pt modelId="{92AC2F30-5CD3-4F2D-8FA9-72BBAC363D51}" type="parTrans" cxnId="{82B59174-8CC8-47CA-880F-9E15D1E0B3EE}">
      <dgm:prSet/>
      <dgm:spPr/>
      <dgm:t>
        <a:bodyPr/>
        <a:lstStyle/>
        <a:p>
          <a:endParaRPr lang="es-MX"/>
        </a:p>
      </dgm:t>
    </dgm:pt>
    <dgm:pt modelId="{5DAF02A4-1987-4C84-8C88-3EC1B8833CBC}" type="sibTrans" cxnId="{82B59174-8CC8-47CA-880F-9E15D1E0B3EE}">
      <dgm:prSet/>
      <dgm:spPr/>
      <dgm:t>
        <a:bodyPr/>
        <a:lstStyle/>
        <a:p>
          <a:endParaRPr lang="es-MX"/>
        </a:p>
      </dgm:t>
    </dgm:pt>
    <dgm:pt modelId="{1B172279-FECF-4505-A4F5-D86771718853}">
      <dgm:prSet custT="1"/>
      <dgm:spPr/>
      <dgm:t>
        <a:bodyPr/>
        <a:lstStyle/>
        <a:p>
          <a:pPr algn="ctr"/>
          <a:r>
            <a:rPr lang="es-MX" sz="1200" b="1" i="1">
              <a:latin typeface="Times New Roman" panose="02020603050405020304" pitchFamily="18" charset="0"/>
              <a:cs typeface="Times New Roman" panose="02020603050405020304" pitchFamily="18" charset="0"/>
            </a:rPr>
            <a:t>Fundamentos o razones para su propuesta:</a:t>
          </a:r>
        </a:p>
        <a:p>
          <a:pPr algn="l"/>
          <a:r>
            <a:rPr lang="es-MX" sz="1200">
              <a:latin typeface="Times New Roman" panose="02020603050405020304" pitchFamily="18" charset="0"/>
              <a:cs typeface="Times New Roman" panose="02020603050405020304" pitchFamily="18" charset="0"/>
            </a:rPr>
            <a:t>Ofrecer una resistencia suficiente como para llevar al alumno a hacer evolucionar los conocimientos anteriores.</a:t>
          </a:r>
        </a:p>
      </dgm:t>
    </dgm:pt>
    <dgm:pt modelId="{34EA26B2-EB4D-44A7-B045-2591C1935EE4}" type="parTrans" cxnId="{00EA9F3D-0A0D-493D-B94B-4A252541C3B1}">
      <dgm:prSet/>
      <dgm:spPr/>
      <dgm:t>
        <a:bodyPr/>
        <a:lstStyle/>
        <a:p>
          <a:endParaRPr lang="es-MX"/>
        </a:p>
      </dgm:t>
    </dgm:pt>
    <dgm:pt modelId="{EA73EC0B-B66D-4940-8432-70B68E914A04}" type="sibTrans" cxnId="{00EA9F3D-0A0D-493D-B94B-4A252541C3B1}">
      <dgm:prSet/>
      <dgm:spPr/>
      <dgm:t>
        <a:bodyPr/>
        <a:lstStyle/>
        <a:p>
          <a:endParaRPr lang="es-MX"/>
        </a:p>
      </dgm:t>
    </dgm:pt>
    <dgm:pt modelId="{9627F3BB-6C2B-43F8-BDB7-68EF4ED0A14C}">
      <dgm:prSet custT="1"/>
      <dgm:spPr/>
      <dgm:t>
        <a:bodyPr/>
        <a:lstStyle/>
        <a:p>
          <a:r>
            <a:rPr lang="es-MX" sz="1600" b="1" i="1">
              <a:latin typeface="Times New Roman" panose="02020603050405020304" pitchFamily="18" charset="0"/>
              <a:cs typeface="Times New Roman" panose="02020603050405020304" pitchFamily="18" charset="0"/>
            </a:rPr>
            <a:t>Enseñar en la diversidad</a:t>
          </a:r>
        </a:p>
      </dgm:t>
    </dgm:pt>
    <dgm:pt modelId="{6EA4F543-909C-46A4-9F04-026AA1F1FCB1}" type="parTrans" cxnId="{BCA9147F-3DAC-4A64-B0DD-DFF52E7E46F9}">
      <dgm:prSet/>
      <dgm:spPr/>
      <dgm:t>
        <a:bodyPr/>
        <a:lstStyle/>
        <a:p>
          <a:endParaRPr lang="es-MX"/>
        </a:p>
      </dgm:t>
    </dgm:pt>
    <dgm:pt modelId="{655633AE-E413-43F3-B4CF-AC6D3DD16215}" type="sibTrans" cxnId="{BCA9147F-3DAC-4A64-B0DD-DFF52E7E46F9}">
      <dgm:prSet/>
      <dgm:spPr/>
      <dgm:t>
        <a:bodyPr/>
        <a:lstStyle/>
        <a:p>
          <a:endParaRPr lang="es-MX"/>
        </a:p>
      </dgm:t>
    </dgm:pt>
    <dgm:pt modelId="{B1FB9EF2-7D07-4F67-A5DA-2957397B97EE}">
      <dgm:prSet custT="1"/>
      <dgm:spPr/>
      <dgm:t>
        <a:bodyPr/>
        <a:lstStyle/>
        <a:p>
          <a:r>
            <a:rPr lang="es-MX" sz="1200" b="1" i="1">
              <a:latin typeface="Times New Roman" panose="02020603050405020304" pitchFamily="18" charset="0"/>
              <a:cs typeface="Times New Roman" panose="02020603050405020304" pitchFamily="18" charset="0"/>
            </a:rPr>
            <a:t>Modalidad de trabajo</a:t>
          </a:r>
          <a:r>
            <a:rPr lang="es-MX" sz="1200" b="1">
              <a:latin typeface="Times New Roman" panose="02020603050405020304" pitchFamily="18" charset="0"/>
              <a:cs typeface="Times New Roman" panose="02020603050405020304" pitchFamily="18" charset="0"/>
            </a:rPr>
            <a:t>:</a:t>
          </a:r>
        </a:p>
        <a:p>
          <a:r>
            <a:rPr lang="es-MX" sz="1200">
              <a:latin typeface="Times New Roman" panose="02020603050405020304" pitchFamily="18" charset="0"/>
              <a:cs typeface="Times New Roman" panose="02020603050405020304" pitchFamily="18" charset="0"/>
            </a:rPr>
            <a:t>"investigacion didactica sobre alfabetizacion inicial".</a:t>
          </a:r>
        </a:p>
      </dgm:t>
    </dgm:pt>
    <dgm:pt modelId="{9286D7C3-C45A-44F0-94CA-C1D613B400C6}" type="parTrans" cxnId="{92510548-01D2-460B-812C-1D4973DEFD57}">
      <dgm:prSet/>
      <dgm:spPr/>
      <dgm:t>
        <a:bodyPr/>
        <a:lstStyle/>
        <a:p>
          <a:endParaRPr lang="es-MX"/>
        </a:p>
      </dgm:t>
    </dgm:pt>
    <dgm:pt modelId="{937E769B-EDB0-4BB1-879E-E5A3B854D8DA}" type="sibTrans" cxnId="{92510548-01D2-460B-812C-1D4973DEFD57}">
      <dgm:prSet/>
      <dgm:spPr/>
      <dgm:t>
        <a:bodyPr/>
        <a:lstStyle/>
        <a:p>
          <a:endParaRPr lang="es-MX"/>
        </a:p>
      </dgm:t>
    </dgm:pt>
    <dgm:pt modelId="{D90E708E-BA1B-40A3-84E8-ADD047519205}" type="asst">
      <dgm:prSet custT="1"/>
      <dgm:spPr/>
      <dgm:t>
        <a:bodyPr/>
        <a:lstStyle/>
        <a:p>
          <a:r>
            <a:rPr lang="es-MX" sz="1200" b="1" i="1">
              <a:latin typeface="Times New Roman" panose="02020603050405020304" pitchFamily="18" charset="0"/>
              <a:cs typeface="Times New Roman" panose="02020603050405020304" pitchFamily="18" charset="0"/>
            </a:rPr>
            <a:t>Fundamentos o razones para su propuesta:</a:t>
          </a:r>
        </a:p>
        <a:p>
          <a:r>
            <a:rPr lang="es-MX" sz="1200">
              <a:latin typeface="Times New Roman" panose="02020603050405020304" pitchFamily="18" charset="0"/>
              <a:cs typeface="Times New Roman" panose="02020603050405020304" pitchFamily="18" charset="0"/>
            </a:rPr>
            <a:t>A cualquiera de nosotros le puede tocar ser "otro" en ciertas circunstancias sociales.</a:t>
          </a:r>
        </a:p>
      </dgm:t>
    </dgm:pt>
    <dgm:pt modelId="{9F9988B2-989E-4651-A981-CBF8F44F5E30}" type="parTrans" cxnId="{A9344E57-BE82-4D4B-958E-9AAE448574A6}">
      <dgm:prSet/>
      <dgm:spPr/>
      <dgm:t>
        <a:bodyPr/>
        <a:lstStyle/>
        <a:p>
          <a:endParaRPr lang="es-MX"/>
        </a:p>
      </dgm:t>
    </dgm:pt>
    <dgm:pt modelId="{B1423726-0C16-4FC9-8602-5ED41C320B94}" type="sibTrans" cxnId="{A9344E57-BE82-4D4B-958E-9AAE448574A6}">
      <dgm:prSet/>
      <dgm:spPr/>
      <dgm:t>
        <a:bodyPr/>
        <a:lstStyle/>
        <a:p>
          <a:endParaRPr lang="es-MX"/>
        </a:p>
      </dgm:t>
    </dgm:pt>
    <dgm:pt modelId="{E25B6308-4BC1-4729-9CA8-0DD1781B9A41}" type="pres">
      <dgm:prSet presAssocID="{F0DFF84F-C95A-402C-A5B3-9AECD34D52DE}" presName="hierChild1" presStyleCnt="0">
        <dgm:presLayoutVars>
          <dgm:orgChart val="1"/>
          <dgm:chPref val="1"/>
          <dgm:dir/>
          <dgm:animOne val="branch"/>
          <dgm:animLvl val="lvl"/>
          <dgm:resizeHandles/>
        </dgm:presLayoutVars>
      </dgm:prSet>
      <dgm:spPr/>
    </dgm:pt>
    <dgm:pt modelId="{2E2A6CBC-928E-465A-9914-FB636F8DC703}" type="pres">
      <dgm:prSet presAssocID="{98FACBFC-3F50-444D-B42C-00CFE51D80F4}" presName="hierRoot1" presStyleCnt="0">
        <dgm:presLayoutVars>
          <dgm:hierBranch val="init"/>
        </dgm:presLayoutVars>
      </dgm:prSet>
      <dgm:spPr/>
    </dgm:pt>
    <dgm:pt modelId="{F0FC88E2-D6A7-45AA-AA90-CC8D109DCFD4}" type="pres">
      <dgm:prSet presAssocID="{98FACBFC-3F50-444D-B42C-00CFE51D80F4}" presName="rootComposite1" presStyleCnt="0"/>
      <dgm:spPr/>
    </dgm:pt>
    <dgm:pt modelId="{A0CC0456-31CE-4D11-B42F-C83EAF1087A9}" type="pres">
      <dgm:prSet presAssocID="{98FACBFC-3F50-444D-B42C-00CFE51D80F4}" presName="rootText1" presStyleLbl="node0" presStyleIdx="0" presStyleCnt="1" custScaleX="204867" custScaleY="194258">
        <dgm:presLayoutVars>
          <dgm:chPref val="3"/>
        </dgm:presLayoutVars>
      </dgm:prSet>
      <dgm:spPr/>
    </dgm:pt>
    <dgm:pt modelId="{B3A5BFE7-2587-42A5-B54A-5304361CA5DA}" type="pres">
      <dgm:prSet presAssocID="{98FACBFC-3F50-444D-B42C-00CFE51D80F4}" presName="rootConnector1" presStyleLbl="node1" presStyleIdx="0" presStyleCnt="0"/>
      <dgm:spPr/>
    </dgm:pt>
    <dgm:pt modelId="{BE302433-7F92-4A09-B77C-5CCFE10DDB69}" type="pres">
      <dgm:prSet presAssocID="{98FACBFC-3F50-444D-B42C-00CFE51D80F4}" presName="hierChild2" presStyleCnt="0"/>
      <dgm:spPr/>
    </dgm:pt>
    <dgm:pt modelId="{B8F666CE-42C5-4B7C-A726-637EFF2601F2}" type="pres">
      <dgm:prSet presAssocID="{0CF4772D-5B45-4B94-9F97-C754A8F137FF}" presName="Name37" presStyleLbl="parChTrans1D2" presStyleIdx="0" presStyleCnt="3"/>
      <dgm:spPr/>
    </dgm:pt>
    <dgm:pt modelId="{B8194145-BC70-4DC4-8559-3B73627F7023}" type="pres">
      <dgm:prSet presAssocID="{250945EE-2B1D-4A65-ABFD-1DD9B881C6A5}" presName="hierRoot2" presStyleCnt="0">
        <dgm:presLayoutVars>
          <dgm:hierBranch val="init"/>
        </dgm:presLayoutVars>
      </dgm:prSet>
      <dgm:spPr/>
    </dgm:pt>
    <dgm:pt modelId="{7CDF6236-32A7-48AD-9708-17A26792A4FF}" type="pres">
      <dgm:prSet presAssocID="{250945EE-2B1D-4A65-ABFD-1DD9B881C6A5}" presName="rootComposite" presStyleCnt="0"/>
      <dgm:spPr/>
    </dgm:pt>
    <dgm:pt modelId="{DEF09913-B0C3-4347-A2B5-67D54BB4E79D}" type="pres">
      <dgm:prSet presAssocID="{250945EE-2B1D-4A65-ABFD-1DD9B881C6A5}" presName="rootText" presStyleLbl="node2" presStyleIdx="0" presStyleCnt="1" custScaleX="192930" custScaleY="257120" custLinFactNeighborX="8996" custLinFactNeighborY="92530">
        <dgm:presLayoutVars>
          <dgm:chPref val="3"/>
        </dgm:presLayoutVars>
      </dgm:prSet>
      <dgm:spPr/>
    </dgm:pt>
    <dgm:pt modelId="{82EF91BF-BAC9-48C1-A6E0-6F9503493590}" type="pres">
      <dgm:prSet presAssocID="{250945EE-2B1D-4A65-ABFD-1DD9B881C6A5}" presName="rootConnector" presStyleLbl="node2" presStyleIdx="0" presStyleCnt="1"/>
      <dgm:spPr/>
    </dgm:pt>
    <dgm:pt modelId="{381DD83D-EC2A-4044-AAAE-AE4E090326B2}" type="pres">
      <dgm:prSet presAssocID="{250945EE-2B1D-4A65-ABFD-1DD9B881C6A5}" presName="hierChild4" presStyleCnt="0"/>
      <dgm:spPr/>
    </dgm:pt>
    <dgm:pt modelId="{F7DF4A0E-6E70-455F-B183-54C44C72778F}" type="pres">
      <dgm:prSet presAssocID="{92AC2F30-5CD3-4F2D-8FA9-72BBAC363D51}" presName="Name37" presStyleLbl="parChTrans1D3" presStyleIdx="0" presStyleCnt="1"/>
      <dgm:spPr/>
    </dgm:pt>
    <dgm:pt modelId="{31A69C3F-0B9C-45D5-8265-333D222A6506}" type="pres">
      <dgm:prSet presAssocID="{AA1B99A7-55E8-484F-B3B3-5D35FDC8184D}" presName="hierRoot2" presStyleCnt="0">
        <dgm:presLayoutVars>
          <dgm:hierBranch val="init"/>
        </dgm:presLayoutVars>
      </dgm:prSet>
      <dgm:spPr/>
    </dgm:pt>
    <dgm:pt modelId="{1C549749-9731-4631-B63C-17A079C8662D}" type="pres">
      <dgm:prSet presAssocID="{AA1B99A7-55E8-484F-B3B3-5D35FDC8184D}" presName="rootComposite" presStyleCnt="0"/>
      <dgm:spPr/>
    </dgm:pt>
    <dgm:pt modelId="{3CD40173-AAD3-495C-AF35-DBC8FEE37C06}" type="pres">
      <dgm:prSet presAssocID="{AA1B99A7-55E8-484F-B3B3-5D35FDC8184D}" presName="rootText" presStyleLbl="node3" presStyleIdx="0" presStyleCnt="1" custScaleX="223131" custScaleY="339931" custLinFactX="-100000" custLinFactY="-100000" custLinFactNeighborX="-148682" custLinFactNeighborY="-104853">
        <dgm:presLayoutVars>
          <dgm:chPref val="3"/>
        </dgm:presLayoutVars>
      </dgm:prSet>
      <dgm:spPr/>
    </dgm:pt>
    <dgm:pt modelId="{D577F71A-8E93-417F-81A0-FB786281834D}" type="pres">
      <dgm:prSet presAssocID="{AA1B99A7-55E8-484F-B3B3-5D35FDC8184D}" presName="rootConnector" presStyleLbl="node3" presStyleIdx="0" presStyleCnt="1"/>
      <dgm:spPr/>
    </dgm:pt>
    <dgm:pt modelId="{9385C9CD-46E7-4A79-8E17-4AF7A4AF9052}" type="pres">
      <dgm:prSet presAssocID="{AA1B99A7-55E8-484F-B3B3-5D35FDC8184D}" presName="hierChild4" presStyleCnt="0"/>
      <dgm:spPr/>
    </dgm:pt>
    <dgm:pt modelId="{D5C2D39E-1F1E-4405-99F8-EBE37B841383}" type="pres">
      <dgm:prSet presAssocID="{34EA26B2-EB4D-44A7-B045-2591C1935EE4}" presName="Name37" presStyleLbl="parChTrans1D4" presStyleIdx="0" presStyleCnt="4"/>
      <dgm:spPr/>
    </dgm:pt>
    <dgm:pt modelId="{C1BA7429-FD59-490A-B443-16CBBB27FEEC}" type="pres">
      <dgm:prSet presAssocID="{1B172279-FECF-4505-A4F5-D86771718853}" presName="hierRoot2" presStyleCnt="0">
        <dgm:presLayoutVars>
          <dgm:hierBranch val="init"/>
        </dgm:presLayoutVars>
      </dgm:prSet>
      <dgm:spPr/>
    </dgm:pt>
    <dgm:pt modelId="{4FB112DA-615E-40C2-81FA-FD6ACD758AD8}" type="pres">
      <dgm:prSet presAssocID="{1B172279-FECF-4505-A4F5-D86771718853}" presName="rootComposite" presStyleCnt="0"/>
      <dgm:spPr/>
    </dgm:pt>
    <dgm:pt modelId="{9A0203A0-1C18-4670-83FF-36FF6321D8AE}" type="pres">
      <dgm:prSet presAssocID="{1B172279-FECF-4505-A4F5-D86771718853}" presName="rootText" presStyleLbl="node4" presStyleIdx="0" presStyleCnt="3" custScaleX="287515" custScaleY="343901" custLinFactX="237751" custLinFactY="-216120" custLinFactNeighborX="300000" custLinFactNeighborY="-300000">
        <dgm:presLayoutVars>
          <dgm:chPref val="3"/>
        </dgm:presLayoutVars>
      </dgm:prSet>
      <dgm:spPr/>
    </dgm:pt>
    <dgm:pt modelId="{7F269F48-07BB-4329-BD52-A99E21A5916E}" type="pres">
      <dgm:prSet presAssocID="{1B172279-FECF-4505-A4F5-D86771718853}" presName="rootConnector" presStyleLbl="node4" presStyleIdx="0" presStyleCnt="3"/>
      <dgm:spPr/>
    </dgm:pt>
    <dgm:pt modelId="{028FA4F0-8409-4E52-BC79-0F588FF2C01F}" type="pres">
      <dgm:prSet presAssocID="{1B172279-FECF-4505-A4F5-D86771718853}" presName="hierChild4" presStyleCnt="0"/>
      <dgm:spPr/>
    </dgm:pt>
    <dgm:pt modelId="{2FC0D605-F783-4327-AA36-3D333F011EBF}" type="pres">
      <dgm:prSet presAssocID="{1B172279-FECF-4505-A4F5-D86771718853}" presName="hierChild5" presStyleCnt="0"/>
      <dgm:spPr/>
    </dgm:pt>
    <dgm:pt modelId="{27F35635-28CC-46F3-929E-95E0A54E7900}" type="pres">
      <dgm:prSet presAssocID="{6EA4F543-909C-46A4-9F04-026AA1F1FCB1}" presName="Name37" presStyleLbl="parChTrans1D4" presStyleIdx="1" presStyleCnt="4"/>
      <dgm:spPr/>
    </dgm:pt>
    <dgm:pt modelId="{1157F013-1E00-4587-9B24-1334A3EAE418}" type="pres">
      <dgm:prSet presAssocID="{9627F3BB-6C2B-43F8-BDB7-68EF4ED0A14C}" presName="hierRoot2" presStyleCnt="0">
        <dgm:presLayoutVars>
          <dgm:hierBranch val="init"/>
        </dgm:presLayoutVars>
      </dgm:prSet>
      <dgm:spPr/>
    </dgm:pt>
    <dgm:pt modelId="{EB97D058-DA1A-4BD9-AA35-0B6E344D8149}" type="pres">
      <dgm:prSet presAssocID="{9627F3BB-6C2B-43F8-BDB7-68EF4ED0A14C}" presName="rootComposite" presStyleCnt="0"/>
      <dgm:spPr/>
    </dgm:pt>
    <dgm:pt modelId="{D85F9957-0EB9-4A55-8614-567D4858CC80}" type="pres">
      <dgm:prSet presAssocID="{9627F3BB-6C2B-43F8-BDB7-68EF4ED0A14C}" presName="rootText" presStyleLbl="node4" presStyleIdx="1" presStyleCnt="3" custScaleX="239060" custScaleY="213671" custLinFactX="-100000" custLinFactNeighborX="-116076" custLinFactNeighborY="-79724">
        <dgm:presLayoutVars>
          <dgm:chPref val="3"/>
        </dgm:presLayoutVars>
      </dgm:prSet>
      <dgm:spPr/>
    </dgm:pt>
    <dgm:pt modelId="{25C5FF51-BBAC-4582-8649-DBB0D2687922}" type="pres">
      <dgm:prSet presAssocID="{9627F3BB-6C2B-43F8-BDB7-68EF4ED0A14C}" presName="rootConnector" presStyleLbl="node4" presStyleIdx="1" presStyleCnt="3"/>
      <dgm:spPr/>
    </dgm:pt>
    <dgm:pt modelId="{24224934-3D49-4101-BB7A-853588BFA082}" type="pres">
      <dgm:prSet presAssocID="{9627F3BB-6C2B-43F8-BDB7-68EF4ED0A14C}" presName="hierChild4" presStyleCnt="0"/>
      <dgm:spPr/>
    </dgm:pt>
    <dgm:pt modelId="{0E7645BC-0D02-4C86-AFD0-19BF5841299E}" type="pres">
      <dgm:prSet presAssocID="{9286D7C3-C45A-44F0-94CA-C1D613B400C6}" presName="Name37" presStyleLbl="parChTrans1D4" presStyleIdx="2" presStyleCnt="4"/>
      <dgm:spPr/>
    </dgm:pt>
    <dgm:pt modelId="{E045A8D5-7A35-4743-936E-AE7D5219E579}" type="pres">
      <dgm:prSet presAssocID="{B1FB9EF2-7D07-4F67-A5DA-2957397B97EE}" presName="hierRoot2" presStyleCnt="0">
        <dgm:presLayoutVars>
          <dgm:hierBranch val="init"/>
        </dgm:presLayoutVars>
      </dgm:prSet>
      <dgm:spPr/>
    </dgm:pt>
    <dgm:pt modelId="{B5606602-20CC-418A-87BF-59BBDD33CC91}" type="pres">
      <dgm:prSet presAssocID="{B1FB9EF2-7D07-4F67-A5DA-2957397B97EE}" presName="rootComposite" presStyleCnt="0"/>
      <dgm:spPr/>
    </dgm:pt>
    <dgm:pt modelId="{BE5015B7-0901-4C6B-8B66-DBC1EF2F9169}" type="pres">
      <dgm:prSet presAssocID="{B1FB9EF2-7D07-4F67-A5DA-2957397B97EE}" presName="rootText" presStyleLbl="node4" presStyleIdx="2" presStyleCnt="3" custScaleX="249144" custScaleY="361756" custLinFactX="-300000" custLinFactY="-200000" custLinFactNeighborX="-308792" custLinFactNeighborY="-274264">
        <dgm:presLayoutVars>
          <dgm:chPref val="3"/>
        </dgm:presLayoutVars>
      </dgm:prSet>
      <dgm:spPr/>
    </dgm:pt>
    <dgm:pt modelId="{8DFE36FF-B24C-42B0-94B7-ECD8E3825981}" type="pres">
      <dgm:prSet presAssocID="{B1FB9EF2-7D07-4F67-A5DA-2957397B97EE}" presName="rootConnector" presStyleLbl="node4" presStyleIdx="2" presStyleCnt="3"/>
      <dgm:spPr/>
    </dgm:pt>
    <dgm:pt modelId="{7F378205-DDA1-4B3C-A9CA-39CB584561DA}" type="pres">
      <dgm:prSet presAssocID="{B1FB9EF2-7D07-4F67-A5DA-2957397B97EE}" presName="hierChild4" presStyleCnt="0"/>
      <dgm:spPr/>
    </dgm:pt>
    <dgm:pt modelId="{F27F138A-0BE4-4179-AC68-7EF15B66B1B8}" type="pres">
      <dgm:prSet presAssocID="{B1FB9EF2-7D07-4F67-A5DA-2957397B97EE}" presName="hierChild5" presStyleCnt="0"/>
      <dgm:spPr/>
    </dgm:pt>
    <dgm:pt modelId="{13987D9D-DF98-481D-BE65-DA710A4FF7AC}" type="pres">
      <dgm:prSet presAssocID="{9627F3BB-6C2B-43F8-BDB7-68EF4ED0A14C}" presName="hierChild5" presStyleCnt="0"/>
      <dgm:spPr/>
    </dgm:pt>
    <dgm:pt modelId="{625D6627-374A-482A-A921-BC5B60A8B2DB}" type="pres">
      <dgm:prSet presAssocID="{9F9988B2-989E-4651-A981-CBF8F44F5E30}" presName="Name111" presStyleLbl="parChTrans1D4" presStyleIdx="3" presStyleCnt="4"/>
      <dgm:spPr/>
    </dgm:pt>
    <dgm:pt modelId="{614C8E58-B046-4793-896D-EA9AA85BD414}" type="pres">
      <dgm:prSet presAssocID="{D90E708E-BA1B-40A3-84E8-ADD047519205}" presName="hierRoot3" presStyleCnt="0">
        <dgm:presLayoutVars>
          <dgm:hierBranch val="init"/>
        </dgm:presLayoutVars>
      </dgm:prSet>
      <dgm:spPr/>
    </dgm:pt>
    <dgm:pt modelId="{CBDE2070-4EE1-428C-9C4B-EA0B95A13A6E}" type="pres">
      <dgm:prSet presAssocID="{D90E708E-BA1B-40A3-84E8-ADD047519205}" presName="rootComposite3" presStyleCnt="0"/>
      <dgm:spPr/>
    </dgm:pt>
    <dgm:pt modelId="{62C80411-3CE6-430E-BB8B-898AB06B8A22}" type="pres">
      <dgm:prSet presAssocID="{D90E708E-BA1B-40A3-84E8-ADD047519205}" presName="rootText3" presStyleLbl="asst4" presStyleIdx="0" presStyleCnt="1" custScaleX="256138" custScaleY="363381" custLinFactX="100000" custLinFactNeighborX="113089" custLinFactNeighborY="-41417">
        <dgm:presLayoutVars>
          <dgm:chPref val="3"/>
        </dgm:presLayoutVars>
      </dgm:prSet>
      <dgm:spPr/>
    </dgm:pt>
    <dgm:pt modelId="{1601FD32-F11C-4369-84C7-B493D0D6FF99}" type="pres">
      <dgm:prSet presAssocID="{D90E708E-BA1B-40A3-84E8-ADD047519205}" presName="rootConnector3" presStyleLbl="asst4" presStyleIdx="0" presStyleCnt="1"/>
      <dgm:spPr/>
    </dgm:pt>
    <dgm:pt modelId="{32CDC763-0F20-4F63-9001-7A9A84CEC610}" type="pres">
      <dgm:prSet presAssocID="{D90E708E-BA1B-40A3-84E8-ADD047519205}" presName="hierChild6" presStyleCnt="0"/>
      <dgm:spPr/>
    </dgm:pt>
    <dgm:pt modelId="{D32E91FB-3281-41B7-91CD-25844CE38F97}" type="pres">
      <dgm:prSet presAssocID="{D90E708E-BA1B-40A3-84E8-ADD047519205}" presName="hierChild7" presStyleCnt="0"/>
      <dgm:spPr/>
    </dgm:pt>
    <dgm:pt modelId="{DF275B71-9962-4EC5-9DF8-49F30F7E1684}" type="pres">
      <dgm:prSet presAssocID="{AA1B99A7-55E8-484F-B3B3-5D35FDC8184D}" presName="hierChild5" presStyleCnt="0"/>
      <dgm:spPr/>
    </dgm:pt>
    <dgm:pt modelId="{933F6D47-B2F3-46C0-939A-18AF8C7623B7}" type="pres">
      <dgm:prSet presAssocID="{250945EE-2B1D-4A65-ABFD-1DD9B881C6A5}" presName="hierChild5" presStyleCnt="0"/>
      <dgm:spPr/>
    </dgm:pt>
    <dgm:pt modelId="{D114E40B-F22E-43A3-9C9F-9A5F6574DEFF}" type="pres">
      <dgm:prSet presAssocID="{98FACBFC-3F50-444D-B42C-00CFE51D80F4}" presName="hierChild3" presStyleCnt="0"/>
      <dgm:spPr/>
    </dgm:pt>
    <dgm:pt modelId="{D87A480D-5542-4BE1-99FB-C3AD2E3FFA8D}" type="pres">
      <dgm:prSet presAssocID="{1745AEBD-2EFD-4BBB-AED7-21CB3BD6CADA}" presName="Name111" presStyleLbl="parChTrans1D2" presStyleIdx="1" presStyleCnt="3"/>
      <dgm:spPr/>
    </dgm:pt>
    <dgm:pt modelId="{6BCBCCE4-F43A-41E8-9313-141623AAB36A}" type="pres">
      <dgm:prSet presAssocID="{1871B3C0-FD5B-478F-9F42-CEF8A5BBFD4C}" presName="hierRoot3" presStyleCnt="0">
        <dgm:presLayoutVars>
          <dgm:hierBranch val="init"/>
        </dgm:presLayoutVars>
      </dgm:prSet>
      <dgm:spPr/>
    </dgm:pt>
    <dgm:pt modelId="{A5C75809-14CF-49CB-AADC-F4B796EF8931}" type="pres">
      <dgm:prSet presAssocID="{1871B3C0-FD5B-478F-9F42-CEF8A5BBFD4C}" presName="rootComposite3" presStyleCnt="0"/>
      <dgm:spPr/>
    </dgm:pt>
    <dgm:pt modelId="{9B4E1956-18C3-46B4-8713-4D17E58C1BEE}" type="pres">
      <dgm:prSet presAssocID="{1871B3C0-FD5B-478F-9F42-CEF8A5BBFD4C}" presName="rootText3" presStyleLbl="asst1" presStyleIdx="0" presStyleCnt="2" custScaleX="267677" custScaleY="301572">
        <dgm:presLayoutVars>
          <dgm:chPref val="3"/>
        </dgm:presLayoutVars>
      </dgm:prSet>
      <dgm:spPr/>
    </dgm:pt>
    <dgm:pt modelId="{B528B436-5D94-4310-A592-44C7B1D26F11}" type="pres">
      <dgm:prSet presAssocID="{1871B3C0-FD5B-478F-9F42-CEF8A5BBFD4C}" presName="rootConnector3" presStyleLbl="asst1" presStyleIdx="0" presStyleCnt="2"/>
      <dgm:spPr/>
    </dgm:pt>
    <dgm:pt modelId="{CF10085F-13DB-4D39-8E30-4659B7FBFBA7}" type="pres">
      <dgm:prSet presAssocID="{1871B3C0-FD5B-478F-9F42-CEF8A5BBFD4C}" presName="hierChild6" presStyleCnt="0"/>
      <dgm:spPr/>
    </dgm:pt>
    <dgm:pt modelId="{BEB7CE75-140A-4E9E-93EC-61A82EF83017}" type="pres">
      <dgm:prSet presAssocID="{1871B3C0-FD5B-478F-9F42-CEF8A5BBFD4C}" presName="hierChild7" presStyleCnt="0"/>
      <dgm:spPr/>
    </dgm:pt>
    <dgm:pt modelId="{B9CE4324-B3C3-4029-8AE2-D3B940B6321F}" type="pres">
      <dgm:prSet presAssocID="{187D0DB3-D2E9-42AF-AADE-1284CA8640FF}" presName="Name111" presStyleLbl="parChTrans1D2" presStyleIdx="2" presStyleCnt="3"/>
      <dgm:spPr/>
    </dgm:pt>
    <dgm:pt modelId="{D3840779-A313-4B7C-A1BC-1D3D806AE2DB}" type="pres">
      <dgm:prSet presAssocID="{EE261611-2BCE-4C15-A102-BC446EF0C772}" presName="hierRoot3" presStyleCnt="0">
        <dgm:presLayoutVars>
          <dgm:hierBranch val="init"/>
        </dgm:presLayoutVars>
      </dgm:prSet>
      <dgm:spPr/>
    </dgm:pt>
    <dgm:pt modelId="{F411FFE2-F9D6-4B3F-A75B-65E7DFA3E1DC}" type="pres">
      <dgm:prSet presAssocID="{EE261611-2BCE-4C15-A102-BC446EF0C772}" presName="rootComposite3" presStyleCnt="0"/>
      <dgm:spPr/>
    </dgm:pt>
    <dgm:pt modelId="{E4CC8156-CEF7-4DAA-BD20-CB5DF54F19C9}" type="pres">
      <dgm:prSet presAssocID="{EE261611-2BCE-4C15-A102-BC446EF0C772}" presName="rootText3" presStyleLbl="asst1" presStyleIdx="1" presStyleCnt="2" custScaleX="313767" custScaleY="395569">
        <dgm:presLayoutVars>
          <dgm:chPref val="3"/>
        </dgm:presLayoutVars>
      </dgm:prSet>
      <dgm:spPr/>
    </dgm:pt>
    <dgm:pt modelId="{22D828CA-2E70-4634-822E-A9FC0DF271DB}" type="pres">
      <dgm:prSet presAssocID="{EE261611-2BCE-4C15-A102-BC446EF0C772}" presName="rootConnector3" presStyleLbl="asst1" presStyleIdx="1" presStyleCnt="2"/>
      <dgm:spPr/>
    </dgm:pt>
    <dgm:pt modelId="{16C687A6-CD5F-4B84-8203-26A7EBA437EB}" type="pres">
      <dgm:prSet presAssocID="{EE261611-2BCE-4C15-A102-BC446EF0C772}" presName="hierChild6" presStyleCnt="0"/>
      <dgm:spPr/>
    </dgm:pt>
    <dgm:pt modelId="{C9259912-9182-4C8A-B21D-8D095610E265}" type="pres">
      <dgm:prSet presAssocID="{EE261611-2BCE-4C15-A102-BC446EF0C772}" presName="hierChild7" presStyleCnt="0"/>
      <dgm:spPr/>
    </dgm:pt>
  </dgm:ptLst>
  <dgm:cxnLst>
    <dgm:cxn modelId="{83F1F901-68FE-4502-9A79-F0801DF025FD}" srcId="{98FACBFC-3F50-444D-B42C-00CFE51D80F4}" destId="{EE261611-2BCE-4C15-A102-BC446EF0C772}" srcOrd="1" destOrd="0" parTransId="{187D0DB3-D2E9-42AF-AADE-1284CA8640FF}" sibTransId="{D1E7C60B-3F91-4FC3-A444-1877C3E6FB3A}"/>
    <dgm:cxn modelId="{45D2F612-9510-409F-B6B5-89709204E6E5}" type="presOf" srcId="{0CF4772D-5B45-4B94-9F97-C754A8F137FF}" destId="{B8F666CE-42C5-4B7C-A726-637EFF2601F2}" srcOrd="0" destOrd="0" presId="urn:microsoft.com/office/officeart/2005/8/layout/orgChart1"/>
    <dgm:cxn modelId="{8D139E15-D342-4E05-8994-55E500DDB436}" type="presOf" srcId="{EE261611-2BCE-4C15-A102-BC446EF0C772}" destId="{E4CC8156-CEF7-4DAA-BD20-CB5DF54F19C9}" srcOrd="0" destOrd="0" presId="urn:microsoft.com/office/officeart/2005/8/layout/orgChart1"/>
    <dgm:cxn modelId="{B9167B1C-689D-401F-B8B7-58A3872A0248}" srcId="{F0DFF84F-C95A-402C-A5B3-9AECD34D52DE}" destId="{98FACBFC-3F50-444D-B42C-00CFE51D80F4}" srcOrd="0" destOrd="0" parTransId="{808B26CF-5FDB-4511-AC2D-FC084ECD3C11}" sibTransId="{AD69567F-49CB-416E-8CFE-6C1386879062}"/>
    <dgm:cxn modelId="{93AF9D29-89D5-4BA7-A0E6-12377951AFCE}" type="presOf" srcId="{1B172279-FECF-4505-A4F5-D86771718853}" destId="{9A0203A0-1C18-4670-83FF-36FF6321D8AE}" srcOrd="0" destOrd="0" presId="urn:microsoft.com/office/officeart/2005/8/layout/orgChart1"/>
    <dgm:cxn modelId="{EB45822F-562B-4C56-9D26-A937EC7D95EC}" type="presOf" srcId="{187D0DB3-D2E9-42AF-AADE-1284CA8640FF}" destId="{B9CE4324-B3C3-4029-8AE2-D3B940B6321F}" srcOrd="0" destOrd="0" presId="urn:microsoft.com/office/officeart/2005/8/layout/orgChart1"/>
    <dgm:cxn modelId="{9D5A2231-401B-4E40-9F5B-ABA174AED0B1}" type="presOf" srcId="{9F9988B2-989E-4651-A981-CBF8F44F5E30}" destId="{625D6627-374A-482A-A921-BC5B60A8B2DB}" srcOrd="0" destOrd="0" presId="urn:microsoft.com/office/officeart/2005/8/layout/orgChart1"/>
    <dgm:cxn modelId="{0A279F3D-1DD4-49A0-A114-1143A6CCE4FD}" srcId="{98FACBFC-3F50-444D-B42C-00CFE51D80F4}" destId="{1871B3C0-FD5B-478F-9F42-CEF8A5BBFD4C}" srcOrd="0" destOrd="0" parTransId="{1745AEBD-2EFD-4BBB-AED7-21CB3BD6CADA}" sibTransId="{AA498F1E-9513-4CF0-97B6-A17C64BEC873}"/>
    <dgm:cxn modelId="{00EA9F3D-0A0D-493D-B94B-4A252541C3B1}" srcId="{AA1B99A7-55E8-484F-B3B3-5D35FDC8184D}" destId="{1B172279-FECF-4505-A4F5-D86771718853}" srcOrd="0" destOrd="0" parTransId="{34EA26B2-EB4D-44A7-B045-2591C1935EE4}" sibTransId="{EA73EC0B-B66D-4940-8432-70B68E914A04}"/>
    <dgm:cxn modelId="{D7A0D95C-C350-4426-A1D7-28298D9EA629}" type="presOf" srcId="{6EA4F543-909C-46A4-9F04-026AA1F1FCB1}" destId="{27F35635-28CC-46F3-929E-95E0A54E7900}" srcOrd="0" destOrd="0" presId="urn:microsoft.com/office/officeart/2005/8/layout/orgChart1"/>
    <dgm:cxn modelId="{AA763441-CF75-4A0E-A10F-98154C9B263C}" type="presOf" srcId="{F0DFF84F-C95A-402C-A5B3-9AECD34D52DE}" destId="{E25B6308-4BC1-4729-9CA8-0DD1781B9A41}" srcOrd="0" destOrd="0" presId="urn:microsoft.com/office/officeart/2005/8/layout/orgChart1"/>
    <dgm:cxn modelId="{0982CF61-A047-481C-929A-7818352BA2FB}" type="presOf" srcId="{1871B3C0-FD5B-478F-9F42-CEF8A5BBFD4C}" destId="{9B4E1956-18C3-46B4-8713-4D17E58C1BEE}" srcOrd="0" destOrd="0" presId="urn:microsoft.com/office/officeart/2005/8/layout/orgChart1"/>
    <dgm:cxn modelId="{C560E941-BB33-47A7-AB2A-4301CD342780}" type="presOf" srcId="{9286D7C3-C45A-44F0-94CA-C1D613B400C6}" destId="{0E7645BC-0D02-4C86-AFD0-19BF5841299E}" srcOrd="0" destOrd="0" presId="urn:microsoft.com/office/officeart/2005/8/layout/orgChart1"/>
    <dgm:cxn modelId="{1EDD6F43-37DE-41F1-B652-17257C215945}" type="presOf" srcId="{250945EE-2B1D-4A65-ABFD-1DD9B881C6A5}" destId="{82EF91BF-BAC9-48C1-A6E0-6F9503493590}" srcOrd="1" destOrd="0" presId="urn:microsoft.com/office/officeart/2005/8/layout/orgChart1"/>
    <dgm:cxn modelId="{32500344-B04D-47EA-AB18-DA70B84927D8}" type="presOf" srcId="{AA1B99A7-55E8-484F-B3B3-5D35FDC8184D}" destId="{3CD40173-AAD3-495C-AF35-DBC8FEE37C06}" srcOrd="0" destOrd="0" presId="urn:microsoft.com/office/officeart/2005/8/layout/orgChart1"/>
    <dgm:cxn modelId="{01C62F64-F129-49B7-8188-B40C01883C1D}" type="presOf" srcId="{34EA26B2-EB4D-44A7-B045-2591C1935EE4}" destId="{D5C2D39E-1F1E-4405-99F8-EBE37B841383}" srcOrd="0" destOrd="0" presId="urn:microsoft.com/office/officeart/2005/8/layout/orgChart1"/>
    <dgm:cxn modelId="{4C4B3366-B683-45B3-B0F5-F060D608CF27}" type="presOf" srcId="{1871B3C0-FD5B-478F-9F42-CEF8A5BBFD4C}" destId="{B528B436-5D94-4310-A592-44C7B1D26F11}" srcOrd="1" destOrd="0" presId="urn:microsoft.com/office/officeart/2005/8/layout/orgChart1"/>
    <dgm:cxn modelId="{92510548-01D2-460B-812C-1D4973DEFD57}" srcId="{9627F3BB-6C2B-43F8-BDB7-68EF4ED0A14C}" destId="{B1FB9EF2-7D07-4F67-A5DA-2957397B97EE}" srcOrd="0" destOrd="0" parTransId="{9286D7C3-C45A-44F0-94CA-C1D613B400C6}" sibTransId="{937E769B-EDB0-4BB1-879E-E5A3B854D8DA}"/>
    <dgm:cxn modelId="{32775353-63DE-40CF-8A7F-4D4EF451D2A2}" type="presOf" srcId="{1745AEBD-2EFD-4BBB-AED7-21CB3BD6CADA}" destId="{D87A480D-5542-4BE1-99FB-C3AD2E3FFA8D}" srcOrd="0" destOrd="0" presId="urn:microsoft.com/office/officeart/2005/8/layout/orgChart1"/>
    <dgm:cxn modelId="{82B59174-8CC8-47CA-880F-9E15D1E0B3EE}" srcId="{250945EE-2B1D-4A65-ABFD-1DD9B881C6A5}" destId="{AA1B99A7-55E8-484F-B3B3-5D35FDC8184D}" srcOrd="0" destOrd="0" parTransId="{92AC2F30-5CD3-4F2D-8FA9-72BBAC363D51}" sibTransId="{5DAF02A4-1987-4C84-8C88-3EC1B8833CBC}"/>
    <dgm:cxn modelId="{A9344E57-BE82-4D4B-958E-9AAE448574A6}" srcId="{9627F3BB-6C2B-43F8-BDB7-68EF4ED0A14C}" destId="{D90E708E-BA1B-40A3-84E8-ADD047519205}" srcOrd="1" destOrd="0" parTransId="{9F9988B2-989E-4651-A981-CBF8F44F5E30}" sibTransId="{B1423726-0C16-4FC9-8602-5ED41C320B94}"/>
    <dgm:cxn modelId="{0D409B78-EF64-4F52-9929-B0093E62AA17}" type="presOf" srcId="{92AC2F30-5CD3-4F2D-8FA9-72BBAC363D51}" destId="{F7DF4A0E-6E70-455F-B183-54C44C72778F}" srcOrd="0" destOrd="0" presId="urn:microsoft.com/office/officeart/2005/8/layout/orgChart1"/>
    <dgm:cxn modelId="{59CB1679-5E9C-4213-AC59-64832F5363D6}" type="presOf" srcId="{9627F3BB-6C2B-43F8-BDB7-68EF4ED0A14C}" destId="{D85F9957-0EB9-4A55-8614-567D4858CC80}" srcOrd="0" destOrd="0" presId="urn:microsoft.com/office/officeart/2005/8/layout/orgChart1"/>
    <dgm:cxn modelId="{BCA9147F-3DAC-4A64-B0DD-DFF52E7E46F9}" srcId="{AA1B99A7-55E8-484F-B3B3-5D35FDC8184D}" destId="{9627F3BB-6C2B-43F8-BDB7-68EF4ED0A14C}" srcOrd="1" destOrd="0" parTransId="{6EA4F543-909C-46A4-9F04-026AA1F1FCB1}" sibTransId="{655633AE-E413-43F3-B4CF-AC6D3DD16215}"/>
    <dgm:cxn modelId="{C9BC307F-5286-4259-B05D-3B48882AD072}" type="presOf" srcId="{AA1B99A7-55E8-484F-B3B3-5D35FDC8184D}" destId="{D577F71A-8E93-417F-81A0-FB786281834D}" srcOrd="1" destOrd="0" presId="urn:microsoft.com/office/officeart/2005/8/layout/orgChart1"/>
    <dgm:cxn modelId="{088E0384-37CA-41DB-B736-DC1759538BDA}" type="presOf" srcId="{B1FB9EF2-7D07-4F67-A5DA-2957397B97EE}" destId="{BE5015B7-0901-4C6B-8B66-DBC1EF2F9169}" srcOrd="0" destOrd="0" presId="urn:microsoft.com/office/officeart/2005/8/layout/orgChart1"/>
    <dgm:cxn modelId="{87AB2C86-DD78-46BC-864A-0D1E911F8EDB}" type="presOf" srcId="{EE261611-2BCE-4C15-A102-BC446EF0C772}" destId="{22D828CA-2E70-4634-822E-A9FC0DF271DB}" srcOrd="1" destOrd="0" presId="urn:microsoft.com/office/officeart/2005/8/layout/orgChart1"/>
    <dgm:cxn modelId="{4629C291-92EA-4191-991F-88F1F3E4E0B7}" type="presOf" srcId="{D90E708E-BA1B-40A3-84E8-ADD047519205}" destId="{62C80411-3CE6-430E-BB8B-898AB06B8A22}" srcOrd="0" destOrd="0" presId="urn:microsoft.com/office/officeart/2005/8/layout/orgChart1"/>
    <dgm:cxn modelId="{5597669C-F5F7-4B5C-A054-E04C199B06E2}" type="presOf" srcId="{98FACBFC-3F50-444D-B42C-00CFE51D80F4}" destId="{B3A5BFE7-2587-42A5-B54A-5304361CA5DA}" srcOrd="1" destOrd="0" presId="urn:microsoft.com/office/officeart/2005/8/layout/orgChart1"/>
    <dgm:cxn modelId="{6F9AB1CB-E195-4A42-A616-D9B169BDE42F}" type="presOf" srcId="{250945EE-2B1D-4A65-ABFD-1DD9B881C6A5}" destId="{DEF09913-B0C3-4347-A2B5-67D54BB4E79D}" srcOrd="0" destOrd="0" presId="urn:microsoft.com/office/officeart/2005/8/layout/orgChart1"/>
    <dgm:cxn modelId="{E41EA3CD-3E21-46B9-983B-9C2775CAC446}" srcId="{98FACBFC-3F50-444D-B42C-00CFE51D80F4}" destId="{250945EE-2B1D-4A65-ABFD-1DD9B881C6A5}" srcOrd="2" destOrd="0" parTransId="{0CF4772D-5B45-4B94-9F97-C754A8F137FF}" sibTransId="{4920D748-9873-46E8-9A22-4EC2B3712732}"/>
    <dgm:cxn modelId="{2BE2B1CE-8BCD-47AF-AF2E-D6EA3F712E6B}" type="presOf" srcId="{9627F3BB-6C2B-43F8-BDB7-68EF4ED0A14C}" destId="{25C5FF51-BBAC-4582-8649-DBB0D2687922}" srcOrd="1" destOrd="0" presId="urn:microsoft.com/office/officeart/2005/8/layout/orgChart1"/>
    <dgm:cxn modelId="{183801D3-BA8C-4D36-AC81-12002CFD61B5}" type="presOf" srcId="{D90E708E-BA1B-40A3-84E8-ADD047519205}" destId="{1601FD32-F11C-4369-84C7-B493D0D6FF99}" srcOrd="1" destOrd="0" presId="urn:microsoft.com/office/officeart/2005/8/layout/orgChart1"/>
    <dgm:cxn modelId="{25A1A9D3-5C8F-4996-B432-9DFABA686AFC}" type="presOf" srcId="{98FACBFC-3F50-444D-B42C-00CFE51D80F4}" destId="{A0CC0456-31CE-4D11-B42F-C83EAF1087A9}" srcOrd="0" destOrd="0" presId="urn:microsoft.com/office/officeart/2005/8/layout/orgChart1"/>
    <dgm:cxn modelId="{54DAEBE8-1D00-4135-97AE-EAB0F613B5D1}" type="presOf" srcId="{B1FB9EF2-7D07-4F67-A5DA-2957397B97EE}" destId="{8DFE36FF-B24C-42B0-94B7-ECD8E3825981}" srcOrd="1" destOrd="0" presId="urn:microsoft.com/office/officeart/2005/8/layout/orgChart1"/>
    <dgm:cxn modelId="{50E38FED-095E-40A7-9605-4F14852340D4}" type="presOf" srcId="{1B172279-FECF-4505-A4F5-D86771718853}" destId="{7F269F48-07BB-4329-BD52-A99E21A5916E}" srcOrd="1" destOrd="0" presId="urn:microsoft.com/office/officeart/2005/8/layout/orgChart1"/>
    <dgm:cxn modelId="{B6049FC3-7355-4DF2-8F1F-3EF82CC620EE}" type="presParOf" srcId="{E25B6308-4BC1-4729-9CA8-0DD1781B9A41}" destId="{2E2A6CBC-928E-465A-9914-FB636F8DC703}" srcOrd="0" destOrd="0" presId="urn:microsoft.com/office/officeart/2005/8/layout/orgChart1"/>
    <dgm:cxn modelId="{32E1BA81-307E-4937-98C4-515288256D23}" type="presParOf" srcId="{2E2A6CBC-928E-465A-9914-FB636F8DC703}" destId="{F0FC88E2-D6A7-45AA-AA90-CC8D109DCFD4}" srcOrd="0" destOrd="0" presId="urn:microsoft.com/office/officeart/2005/8/layout/orgChart1"/>
    <dgm:cxn modelId="{AA3E8652-EA3D-4915-BB3D-5A8BF8B1D5DD}" type="presParOf" srcId="{F0FC88E2-D6A7-45AA-AA90-CC8D109DCFD4}" destId="{A0CC0456-31CE-4D11-B42F-C83EAF1087A9}" srcOrd="0" destOrd="0" presId="urn:microsoft.com/office/officeart/2005/8/layout/orgChart1"/>
    <dgm:cxn modelId="{675A4FDC-9AC6-44BA-83B9-6BCF14598234}" type="presParOf" srcId="{F0FC88E2-D6A7-45AA-AA90-CC8D109DCFD4}" destId="{B3A5BFE7-2587-42A5-B54A-5304361CA5DA}" srcOrd="1" destOrd="0" presId="urn:microsoft.com/office/officeart/2005/8/layout/orgChart1"/>
    <dgm:cxn modelId="{C2401149-AE52-4EEF-926C-6D950846BA7F}" type="presParOf" srcId="{2E2A6CBC-928E-465A-9914-FB636F8DC703}" destId="{BE302433-7F92-4A09-B77C-5CCFE10DDB69}" srcOrd="1" destOrd="0" presId="urn:microsoft.com/office/officeart/2005/8/layout/orgChart1"/>
    <dgm:cxn modelId="{CF9E98B2-EB06-4099-A8EB-3F9F56244CB2}" type="presParOf" srcId="{BE302433-7F92-4A09-B77C-5CCFE10DDB69}" destId="{B8F666CE-42C5-4B7C-A726-637EFF2601F2}" srcOrd="0" destOrd="0" presId="urn:microsoft.com/office/officeart/2005/8/layout/orgChart1"/>
    <dgm:cxn modelId="{A01A2A0B-823B-4ECA-939E-6B6A5310D484}" type="presParOf" srcId="{BE302433-7F92-4A09-B77C-5CCFE10DDB69}" destId="{B8194145-BC70-4DC4-8559-3B73627F7023}" srcOrd="1" destOrd="0" presId="urn:microsoft.com/office/officeart/2005/8/layout/orgChart1"/>
    <dgm:cxn modelId="{20753381-B4E9-4A21-8FED-F948F3F2D214}" type="presParOf" srcId="{B8194145-BC70-4DC4-8559-3B73627F7023}" destId="{7CDF6236-32A7-48AD-9708-17A26792A4FF}" srcOrd="0" destOrd="0" presId="urn:microsoft.com/office/officeart/2005/8/layout/orgChart1"/>
    <dgm:cxn modelId="{2CAA5BA7-9DC9-465E-B162-7FE9EF6C5637}" type="presParOf" srcId="{7CDF6236-32A7-48AD-9708-17A26792A4FF}" destId="{DEF09913-B0C3-4347-A2B5-67D54BB4E79D}" srcOrd="0" destOrd="0" presId="urn:microsoft.com/office/officeart/2005/8/layout/orgChart1"/>
    <dgm:cxn modelId="{D94653BC-FD67-4312-B637-8633ED0DC12D}" type="presParOf" srcId="{7CDF6236-32A7-48AD-9708-17A26792A4FF}" destId="{82EF91BF-BAC9-48C1-A6E0-6F9503493590}" srcOrd="1" destOrd="0" presId="urn:microsoft.com/office/officeart/2005/8/layout/orgChart1"/>
    <dgm:cxn modelId="{B9988F04-DE7D-4B26-984F-5F6B1FFBA96A}" type="presParOf" srcId="{B8194145-BC70-4DC4-8559-3B73627F7023}" destId="{381DD83D-EC2A-4044-AAAE-AE4E090326B2}" srcOrd="1" destOrd="0" presId="urn:microsoft.com/office/officeart/2005/8/layout/orgChart1"/>
    <dgm:cxn modelId="{3F60160F-C3A2-416C-9620-75CC4C604089}" type="presParOf" srcId="{381DD83D-EC2A-4044-AAAE-AE4E090326B2}" destId="{F7DF4A0E-6E70-455F-B183-54C44C72778F}" srcOrd="0" destOrd="0" presId="urn:microsoft.com/office/officeart/2005/8/layout/orgChart1"/>
    <dgm:cxn modelId="{B2963B9E-5985-49BB-A0E3-31843F224599}" type="presParOf" srcId="{381DD83D-EC2A-4044-AAAE-AE4E090326B2}" destId="{31A69C3F-0B9C-45D5-8265-333D222A6506}" srcOrd="1" destOrd="0" presId="urn:microsoft.com/office/officeart/2005/8/layout/orgChart1"/>
    <dgm:cxn modelId="{9CD095BC-D4D6-443F-B134-8E3514D70D49}" type="presParOf" srcId="{31A69C3F-0B9C-45D5-8265-333D222A6506}" destId="{1C549749-9731-4631-B63C-17A079C8662D}" srcOrd="0" destOrd="0" presId="urn:microsoft.com/office/officeart/2005/8/layout/orgChart1"/>
    <dgm:cxn modelId="{612255B2-4853-40AB-A6FE-B8D5AC715407}" type="presParOf" srcId="{1C549749-9731-4631-B63C-17A079C8662D}" destId="{3CD40173-AAD3-495C-AF35-DBC8FEE37C06}" srcOrd="0" destOrd="0" presId="urn:microsoft.com/office/officeart/2005/8/layout/orgChart1"/>
    <dgm:cxn modelId="{8AC9E805-0435-4316-97E6-937F88FAFF0E}" type="presParOf" srcId="{1C549749-9731-4631-B63C-17A079C8662D}" destId="{D577F71A-8E93-417F-81A0-FB786281834D}" srcOrd="1" destOrd="0" presId="urn:microsoft.com/office/officeart/2005/8/layout/orgChart1"/>
    <dgm:cxn modelId="{04195EC9-6F6B-4CDB-9025-B36815DB1227}" type="presParOf" srcId="{31A69C3F-0B9C-45D5-8265-333D222A6506}" destId="{9385C9CD-46E7-4A79-8E17-4AF7A4AF9052}" srcOrd="1" destOrd="0" presId="urn:microsoft.com/office/officeart/2005/8/layout/orgChart1"/>
    <dgm:cxn modelId="{41E8BF01-051E-481F-A05C-03A89E38C8F0}" type="presParOf" srcId="{9385C9CD-46E7-4A79-8E17-4AF7A4AF9052}" destId="{D5C2D39E-1F1E-4405-99F8-EBE37B841383}" srcOrd="0" destOrd="0" presId="urn:microsoft.com/office/officeart/2005/8/layout/orgChart1"/>
    <dgm:cxn modelId="{AC8AAE61-3B33-40F3-85DF-0AB3E536AD07}" type="presParOf" srcId="{9385C9CD-46E7-4A79-8E17-4AF7A4AF9052}" destId="{C1BA7429-FD59-490A-B443-16CBBB27FEEC}" srcOrd="1" destOrd="0" presId="urn:microsoft.com/office/officeart/2005/8/layout/orgChart1"/>
    <dgm:cxn modelId="{91AAD0A8-1831-428C-A19E-0A2B2355007E}" type="presParOf" srcId="{C1BA7429-FD59-490A-B443-16CBBB27FEEC}" destId="{4FB112DA-615E-40C2-81FA-FD6ACD758AD8}" srcOrd="0" destOrd="0" presId="urn:microsoft.com/office/officeart/2005/8/layout/orgChart1"/>
    <dgm:cxn modelId="{A903DB79-6637-48B2-BEDF-0F6E87248770}" type="presParOf" srcId="{4FB112DA-615E-40C2-81FA-FD6ACD758AD8}" destId="{9A0203A0-1C18-4670-83FF-36FF6321D8AE}" srcOrd="0" destOrd="0" presId="urn:microsoft.com/office/officeart/2005/8/layout/orgChart1"/>
    <dgm:cxn modelId="{B39FA37F-3A98-4A79-9ADF-CE1CDFE892BD}" type="presParOf" srcId="{4FB112DA-615E-40C2-81FA-FD6ACD758AD8}" destId="{7F269F48-07BB-4329-BD52-A99E21A5916E}" srcOrd="1" destOrd="0" presId="urn:microsoft.com/office/officeart/2005/8/layout/orgChart1"/>
    <dgm:cxn modelId="{968780B9-4C27-4364-9874-D81AFFD074F9}" type="presParOf" srcId="{C1BA7429-FD59-490A-B443-16CBBB27FEEC}" destId="{028FA4F0-8409-4E52-BC79-0F588FF2C01F}" srcOrd="1" destOrd="0" presId="urn:microsoft.com/office/officeart/2005/8/layout/orgChart1"/>
    <dgm:cxn modelId="{202AA163-CC83-4C01-BD15-2897BE7D1EF3}" type="presParOf" srcId="{C1BA7429-FD59-490A-B443-16CBBB27FEEC}" destId="{2FC0D605-F783-4327-AA36-3D333F011EBF}" srcOrd="2" destOrd="0" presId="urn:microsoft.com/office/officeart/2005/8/layout/orgChart1"/>
    <dgm:cxn modelId="{AE72C3BF-7A25-4081-A1DA-D0C7C27611E7}" type="presParOf" srcId="{9385C9CD-46E7-4A79-8E17-4AF7A4AF9052}" destId="{27F35635-28CC-46F3-929E-95E0A54E7900}" srcOrd="2" destOrd="0" presId="urn:microsoft.com/office/officeart/2005/8/layout/orgChart1"/>
    <dgm:cxn modelId="{85237A16-2A31-4448-BC38-288D90CE253A}" type="presParOf" srcId="{9385C9CD-46E7-4A79-8E17-4AF7A4AF9052}" destId="{1157F013-1E00-4587-9B24-1334A3EAE418}" srcOrd="3" destOrd="0" presId="urn:microsoft.com/office/officeart/2005/8/layout/orgChart1"/>
    <dgm:cxn modelId="{A09ACDD8-F986-4EF0-BD02-5324356CD76D}" type="presParOf" srcId="{1157F013-1E00-4587-9B24-1334A3EAE418}" destId="{EB97D058-DA1A-4BD9-AA35-0B6E344D8149}" srcOrd="0" destOrd="0" presId="urn:microsoft.com/office/officeart/2005/8/layout/orgChart1"/>
    <dgm:cxn modelId="{378B60CF-524D-4ADD-A4C9-F39BD7BEE7E6}" type="presParOf" srcId="{EB97D058-DA1A-4BD9-AA35-0B6E344D8149}" destId="{D85F9957-0EB9-4A55-8614-567D4858CC80}" srcOrd="0" destOrd="0" presId="urn:microsoft.com/office/officeart/2005/8/layout/orgChart1"/>
    <dgm:cxn modelId="{981E66E7-89C7-4CEA-B56E-51478317E961}" type="presParOf" srcId="{EB97D058-DA1A-4BD9-AA35-0B6E344D8149}" destId="{25C5FF51-BBAC-4582-8649-DBB0D2687922}" srcOrd="1" destOrd="0" presId="urn:microsoft.com/office/officeart/2005/8/layout/orgChart1"/>
    <dgm:cxn modelId="{18D87E36-0B5C-401C-B51F-3841D1674B1A}" type="presParOf" srcId="{1157F013-1E00-4587-9B24-1334A3EAE418}" destId="{24224934-3D49-4101-BB7A-853588BFA082}" srcOrd="1" destOrd="0" presId="urn:microsoft.com/office/officeart/2005/8/layout/orgChart1"/>
    <dgm:cxn modelId="{3D11827B-89C9-42CB-AA10-93A808BECD6E}" type="presParOf" srcId="{24224934-3D49-4101-BB7A-853588BFA082}" destId="{0E7645BC-0D02-4C86-AFD0-19BF5841299E}" srcOrd="0" destOrd="0" presId="urn:microsoft.com/office/officeart/2005/8/layout/orgChart1"/>
    <dgm:cxn modelId="{BD065173-FA15-4204-8311-B462079DBF35}" type="presParOf" srcId="{24224934-3D49-4101-BB7A-853588BFA082}" destId="{E045A8D5-7A35-4743-936E-AE7D5219E579}" srcOrd="1" destOrd="0" presId="urn:microsoft.com/office/officeart/2005/8/layout/orgChart1"/>
    <dgm:cxn modelId="{EE3B4708-EBBE-4487-A8CD-3A49831811D0}" type="presParOf" srcId="{E045A8D5-7A35-4743-936E-AE7D5219E579}" destId="{B5606602-20CC-418A-87BF-59BBDD33CC91}" srcOrd="0" destOrd="0" presId="urn:microsoft.com/office/officeart/2005/8/layout/orgChart1"/>
    <dgm:cxn modelId="{E9E5C3BB-ED2D-46C0-BA2F-C557FE23D01A}" type="presParOf" srcId="{B5606602-20CC-418A-87BF-59BBDD33CC91}" destId="{BE5015B7-0901-4C6B-8B66-DBC1EF2F9169}" srcOrd="0" destOrd="0" presId="urn:microsoft.com/office/officeart/2005/8/layout/orgChart1"/>
    <dgm:cxn modelId="{C5BF7817-96A2-40F1-944C-B2721E7BBB6E}" type="presParOf" srcId="{B5606602-20CC-418A-87BF-59BBDD33CC91}" destId="{8DFE36FF-B24C-42B0-94B7-ECD8E3825981}" srcOrd="1" destOrd="0" presId="urn:microsoft.com/office/officeart/2005/8/layout/orgChart1"/>
    <dgm:cxn modelId="{F1718A69-F36C-4661-A245-2BD5164AD8C8}" type="presParOf" srcId="{E045A8D5-7A35-4743-936E-AE7D5219E579}" destId="{7F378205-DDA1-4B3C-A9CA-39CB584561DA}" srcOrd="1" destOrd="0" presId="urn:microsoft.com/office/officeart/2005/8/layout/orgChart1"/>
    <dgm:cxn modelId="{F9C409D2-AAB7-47E9-AADE-42C02A5CFFB0}" type="presParOf" srcId="{E045A8D5-7A35-4743-936E-AE7D5219E579}" destId="{F27F138A-0BE4-4179-AC68-7EF15B66B1B8}" srcOrd="2" destOrd="0" presId="urn:microsoft.com/office/officeart/2005/8/layout/orgChart1"/>
    <dgm:cxn modelId="{129DFE27-E034-4644-B3E3-AFC3C0C37236}" type="presParOf" srcId="{1157F013-1E00-4587-9B24-1334A3EAE418}" destId="{13987D9D-DF98-481D-BE65-DA710A4FF7AC}" srcOrd="2" destOrd="0" presId="urn:microsoft.com/office/officeart/2005/8/layout/orgChart1"/>
    <dgm:cxn modelId="{1F3DD1AA-B236-4BD3-A304-12CE8657C407}" type="presParOf" srcId="{13987D9D-DF98-481D-BE65-DA710A4FF7AC}" destId="{625D6627-374A-482A-A921-BC5B60A8B2DB}" srcOrd="0" destOrd="0" presId="urn:microsoft.com/office/officeart/2005/8/layout/orgChart1"/>
    <dgm:cxn modelId="{BF7A7029-82D8-4EB4-ADD3-40E1FE0D47FB}" type="presParOf" srcId="{13987D9D-DF98-481D-BE65-DA710A4FF7AC}" destId="{614C8E58-B046-4793-896D-EA9AA85BD414}" srcOrd="1" destOrd="0" presId="urn:microsoft.com/office/officeart/2005/8/layout/orgChart1"/>
    <dgm:cxn modelId="{5CCD7C4F-EAFE-4416-A17D-1B3514A51AD9}" type="presParOf" srcId="{614C8E58-B046-4793-896D-EA9AA85BD414}" destId="{CBDE2070-4EE1-428C-9C4B-EA0B95A13A6E}" srcOrd="0" destOrd="0" presId="urn:microsoft.com/office/officeart/2005/8/layout/orgChart1"/>
    <dgm:cxn modelId="{B7476916-A0EE-4779-B8CA-CAB516DA0E22}" type="presParOf" srcId="{CBDE2070-4EE1-428C-9C4B-EA0B95A13A6E}" destId="{62C80411-3CE6-430E-BB8B-898AB06B8A22}" srcOrd="0" destOrd="0" presId="urn:microsoft.com/office/officeart/2005/8/layout/orgChart1"/>
    <dgm:cxn modelId="{D3FE09AE-4532-404B-AF79-31F399D2AB02}" type="presParOf" srcId="{CBDE2070-4EE1-428C-9C4B-EA0B95A13A6E}" destId="{1601FD32-F11C-4369-84C7-B493D0D6FF99}" srcOrd="1" destOrd="0" presId="urn:microsoft.com/office/officeart/2005/8/layout/orgChart1"/>
    <dgm:cxn modelId="{12EC7924-818B-482F-86AF-5AC684E4E0F4}" type="presParOf" srcId="{614C8E58-B046-4793-896D-EA9AA85BD414}" destId="{32CDC763-0F20-4F63-9001-7A9A84CEC610}" srcOrd="1" destOrd="0" presId="urn:microsoft.com/office/officeart/2005/8/layout/orgChart1"/>
    <dgm:cxn modelId="{013E6E81-18A7-4C02-92EC-2075D9F10661}" type="presParOf" srcId="{614C8E58-B046-4793-896D-EA9AA85BD414}" destId="{D32E91FB-3281-41B7-91CD-25844CE38F97}" srcOrd="2" destOrd="0" presId="urn:microsoft.com/office/officeart/2005/8/layout/orgChart1"/>
    <dgm:cxn modelId="{76CFD5EB-7900-442B-A897-A531C2AB5B8E}" type="presParOf" srcId="{31A69C3F-0B9C-45D5-8265-333D222A6506}" destId="{DF275B71-9962-4EC5-9DF8-49F30F7E1684}" srcOrd="2" destOrd="0" presId="urn:microsoft.com/office/officeart/2005/8/layout/orgChart1"/>
    <dgm:cxn modelId="{D8AE8B9F-5BDC-4D6A-9035-24F0B428FE1C}" type="presParOf" srcId="{B8194145-BC70-4DC4-8559-3B73627F7023}" destId="{933F6D47-B2F3-46C0-939A-18AF8C7623B7}" srcOrd="2" destOrd="0" presId="urn:microsoft.com/office/officeart/2005/8/layout/orgChart1"/>
    <dgm:cxn modelId="{D184374F-DD2E-481D-BB94-7F276F97E93E}" type="presParOf" srcId="{2E2A6CBC-928E-465A-9914-FB636F8DC703}" destId="{D114E40B-F22E-43A3-9C9F-9A5F6574DEFF}" srcOrd="2" destOrd="0" presId="urn:microsoft.com/office/officeart/2005/8/layout/orgChart1"/>
    <dgm:cxn modelId="{E6318D6F-0CA7-4291-AECA-602E9278EDB1}" type="presParOf" srcId="{D114E40B-F22E-43A3-9C9F-9A5F6574DEFF}" destId="{D87A480D-5542-4BE1-99FB-C3AD2E3FFA8D}" srcOrd="0" destOrd="0" presId="urn:microsoft.com/office/officeart/2005/8/layout/orgChart1"/>
    <dgm:cxn modelId="{29FFE5D1-D5EF-484F-B8A4-E7276824ADD2}" type="presParOf" srcId="{D114E40B-F22E-43A3-9C9F-9A5F6574DEFF}" destId="{6BCBCCE4-F43A-41E8-9313-141623AAB36A}" srcOrd="1" destOrd="0" presId="urn:microsoft.com/office/officeart/2005/8/layout/orgChart1"/>
    <dgm:cxn modelId="{FFA0729F-6E96-4F7C-9EB2-3EE0BBE31126}" type="presParOf" srcId="{6BCBCCE4-F43A-41E8-9313-141623AAB36A}" destId="{A5C75809-14CF-49CB-AADC-F4B796EF8931}" srcOrd="0" destOrd="0" presId="urn:microsoft.com/office/officeart/2005/8/layout/orgChart1"/>
    <dgm:cxn modelId="{1A80E0F2-3513-4C76-830F-5997D95EB0A2}" type="presParOf" srcId="{A5C75809-14CF-49CB-AADC-F4B796EF8931}" destId="{9B4E1956-18C3-46B4-8713-4D17E58C1BEE}" srcOrd="0" destOrd="0" presId="urn:microsoft.com/office/officeart/2005/8/layout/orgChart1"/>
    <dgm:cxn modelId="{36BC1B17-005D-42EE-BD43-96ED8EC8CE22}" type="presParOf" srcId="{A5C75809-14CF-49CB-AADC-F4B796EF8931}" destId="{B528B436-5D94-4310-A592-44C7B1D26F11}" srcOrd="1" destOrd="0" presId="urn:microsoft.com/office/officeart/2005/8/layout/orgChart1"/>
    <dgm:cxn modelId="{BF5F11E5-DCAC-4091-AE7A-2E6DFF8C3C7C}" type="presParOf" srcId="{6BCBCCE4-F43A-41E8-9313-141623AAB36A}" destId="{CF10085F-13DB-4D39-8E30-4659B7FBFBA7}" srcOrd="1" destOrd="0" presId="urn:microsoft.com/office/officeart/2005/8/layout/orgChart1"/>
    <dgm:cxn modelId="{0C0EBAAC-EA3C-496B-A052-47FED97DAAB1}" type="presParOf" srcId="{6BCBCCE4-F43A-41E8-9313-141623AAB36A}" destId="{BEB7CE75-140A-4E9E-93EC-61A82EF83017}" srcOrd="2" destOrd="0" presId="urn:microsoft.com/office/officeart/2005/8/layout/orgChart1"/>
    <dgm:cxn modelId="{87AFFC43-4B67-48BB-8E48-137C43CE9319}" type="presParOf" srcId="{D114E40B-F22E-43A3-9C9F-9A5F6574DEFF}" destId="{B9CE4324-B3C3-4029-8AE2-D3B940B6321F}" srcOrd="2" destOrd="0" presId="urn:microsoft.com/office/officeart/2005/8/layout/orgChart1"/>
    <dgm:cxn modelId="{7F753A40-3F27-40F7-8D60-845A644DD2CD}" type="presParOf" srcId="{D114E40B-F22E-43A3-9C9F-9A5F6574DEFF}" destId="{D3840779-A313-4B7C-A1BC-1D3D806AE2DB}" srcOrd="3" destOrd="0" presId="urn:microsoft.com/office/officeart/2005/8/layout/orgChart1"/>
    <dgm:cxn modelId="{556A24BF-7DCB-444F-AC7F-9CBF4126A7FB}" type="presParOf" srcId="{D3840779-A313-4B7C-A1BC-1D3D806AE2DB}" destId="{F411FFE2-F9D6-4B3F-A75B-65E7DFA3E1DC}" srcOrd="0" destOrd="0" presId="urn:microsoft.com/office/officeart/2005/8/layout/orgChart1"/>
    <dgm:cxn modelId="{9B1CAC8D-E29E-4F4D-AF38-7111F92C9E8D}" type="presParOf" srcId="{F411FFE2-F9D6-4B3F-A75B-65E7DFA3E1DC}" destId="{E4CC8156-CEF7-4DAA-BD20-CB5DF54F19C9}" srcOrd="0" destOrd="0" presId="urn:microsoft.com/office/officeart/2005/8/layout/orgChart1"/>
    <dgm:cxn modelId="{232BF3F9-3A13-4904-82B7-CF3480B1A424}" type="presParOf" srcId="{F411FFE2-F9D6-4B3F-A75B-65E7DFA3E1DC}" destId="{22D828CA-2E70-4634-822E-A9FC0DF271DB}" srcOrd="1" destOrd="0" presId="urn:microsoft.com/office/officeart/2005/8/layout/orgChart1"/>
    <dgm:cxn modelId="{8D39CB97-1162-46CB-8F0A-5A517A2791FB}" type="presParOf" srcId="{D3840779-A313-4B7C-A1BC-1D3D806AE2DB}" destId="{16C687A6-CD5F-4B84-8203-26A7EBA437EB}" srcOrd="1" destOrd="0" presId="urn:microsoft.com/office/officeart/2005/8/layout/orgChart1"/>
    <dgm:cxn modelId="{902DC14B-953B-4D59-A267-238FAEAE9BF0}" type="presParOf" srcId="{D3840779-A313-4B7C-A1BC-1D3D806AE2DB}" destId="{C9259912-9182-4C8A-B21D-8D095610E265}"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E4324-B3C3-4029-8AE2-D3B940B6321F}">
      <dsp:nvSpPr>
        <dsp:cNvPr id="0" name=""/>
        <dsp:cNvSpPr/>
      </dsp:nvSpPr>
      <dsp:spPr>
        <a:xfrm>
          <a:off x="2526171" y="666378"/>
          <a:ext cx="91440" cy="821046"/>
        </a:xfrm>
        <a:custGeom>
          <a:avLst/>
          <a:gdLst/>
          <a:ahLst/>
          <a:cxnLst/>
          <a:rect l="0" t="0" r="0" b="0"/>
          <a:pathLst>
            <a:path>
              <a:moveTo>
                <a:pt x="45720" y="0"/>
              </a:moveTo>
              <a:lnTo>
                <a:pt x="45720" y="821046"/>
              </a:lnTo>
              <a:lnTo>
                <a:pt x="117626" y="82104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A480D-5542-4BE1-99FB-C3AD2E3FFA8D}">
      <dsp:nvSpPr>
        <dsp:cNvPr id="0" name=""/>
        <dsp:cNvSpPr/>
      </dsp:nvSpPr>
      <dsp:spPr>
        <a:xfrm>
          <a:off x="2454265" y="666378"/>
          <a:ext cx="91440" cy="660118"/>
        </a:xfrm>
        <a:custGeom>
          <a:avLst/>
          <a:gdLst/>
          <a:ahLst/>
          <a:cxnLst/>
          <a:rect l="0" t="0" r="0" b="0"/>
          <a:pathLst>
            <a:path>
              <a:moveTo>
                <a:pt x="117626" y="0"/>
              </a:moveTo>
              <a:lnTo>
                <a:pt x="117626" y="660118"/>
              </a:lnTo>
              <a:lnTo>
                <a:pt x="45720" y="66011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5D6627-374A-482A-A921-BC5B60A8B2DB}">
      <dsp:nvSpPr>
        <dsp:cNvPr id="0" name=""/>
        <dsp:cNvSpPr/>
      </dsp:nvSpPr>
      <dsp:spPr>
        <a:xfrm>
          <a:off x="2652258" y="5099106"/>
          <a:ext cx="1113017" cy="897105"/>
        </a:xfrm>
        <a:custGeom>
          <a:avLst/>
          <a:gdLst/>
          <a:ahLst/>
          <a:cxnLst/>
          <a:rect l="0" t="0" r="0" b="0"/>
          <a:pathLst>
            <a:path>
              <a:moveTo>
                <a:pt x="0" y="0"/>
              </a:moveTo>
              <a:lnTo>
                <a:pt x="0" y="897105"/>
              </a:lnTo>
              <a:lnTo>
                <a:pt x="1113017" y="89710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7645BC-0D02-4C86-AFD0-19BF5841299E}">
      <dsp:nvSpPr>
        <dsp:cNvPr id="0" name=""/>
        <dsp:cNvSpPr/>
      </dsp:nvSpPr>
      <dsp:spPr>
        <a:xfrm>
          <a:off x="1914618" y="5099106"/>
          <a:ext cx="737640" cy="800277"/>
        </a:xfrm>
        <a:custGeom>
          <a:avLst/>
          <a:gdLst/>
          <a:ahLst/>
          <a:cxnLst/>
          <a:rect l="0" t="0" r="0" b="0"/>
          <a:pathLst>
            <a:path>
              <a:moveTo>
                <a:pt x="737640" y="0"/>
              </a:moveTo>
              <a:lnTo>
                <a:pt x="737640" y="800277"/>
              </a:lnTo>
              <a:lnTo>
                <a:pt x="0" y="80027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F35635-28CC-46F3-929E-95E0A54E7900}">
      <dsp:nvSpPr>
        <dsp:cNvPr id="0" name=""/>
        <dsp:cNvSpPr/>
      </dsp:nvSpPr>
      <dsp:spPr>
        <a:xfrm>
          <a:off x="868866" y="3795208"/>
          <a:ext cx="1783391" cy="572266"/>
        </a:xfrm>
        <a:custGeom>
          <a:avLst/>
          <a:gdLst/>
          <a:ahLst/>
          <a:cxnLst/>
          <a:rect l="0" t="0" r="0" b="0"/>
          <a:pathLst>
            <a:path>
              <a:moveTo>
                <a:pt x="0" y="0"/>
              </a:moveTo>
              <a:lnTo>
                <a:pt x="0" y="500360"/>
              </a:lnTo>
              <a:lnTo>
                <a:pt x="1783391" y="500360"/>
              </a:lnTo>
              <a:lnTo>
                <a:pt x="1783391" y="57226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C2D39E-1F1E-4405-99F8-EBE37B841383}">
      <dsp:nvSpPr>
        <dsp:cNvPr id="0" name=""/>
        <dsp:cNvSpPr/>
      </dsp:nvSpPr>
      <dsp:spPr>
        <a:xfrm>
          <a:off x="868866" y="2873211"/>
          <a:ext cx="3991467" cy="921997"/>
        </a:xfrm>
        <a:custGeom>
          <a:avLst/>
          <a:gdLst/>
          <a:ahLst/>
          <a:cxnLst/>
          <a:rect l="0" t="0" r="0" b="0"/>
          <a:pathLst>
            <a:path>
              <a:moveTo>
                <a:pt x="0" y="921997"/>
              </a:moveTo>
              <a:lnTo>
                <a:pt x="3991467"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4A0E-6E70-455F-B183-54C44C72778F}">
      <dsp:nvSpPr>
        <dsp:cNvPr id="0" name=""/>
        <dsp:cNvSpPr/>
      </dsp:nvSpPr>
      <dsp:spPr>
        <a:xfrm>
          <a:off x="868866" y="2631250"/>
          <a:ext cx="1764630" cy="874457"/>
        </a:xfrm>
        <a:custGeom>
          <a:avLst/>
          <a:gdLst/>
          <a:ahLst/>
          <a:cxnLst/>
          <a:rect l="0" t="0" r="0" b="0"/>
          <a:pathLst>
            <a:path>
              <a:moveTo>
                <a:pt x="1764630" y="874457"/>
              </a:moveTo>
              <a:lnTo>
                <a:pt x="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F666CE-42C5-4B7C-A726-637EFF2601F2}">
      <dsp:nvSpPr>
        <dsp:cNvPr id="0" name=""/>
        <dsp:cNvSpPr/>
      </dsp:nvSpPr>
      <dsp:spPr>
        <a:xfrm>
          <a:off x="2526171" y="666378"/>
          <a:ext cx="91440" cy="1958924"/>
        </a:xfrm>
        <a:custGeom>
          <a:avLst/>
          <a:gdLst/>
          <a:ahLst/>
          <a:cxnLst/>
          <a:rect l="0" t="0" r="0" b="0"/>
          <a:pathLst>
            <a:path>
              <a:moveTo>
                <a:pt x="45720" y="0"/>
              </a:moveTo>
              <a:lnTo>
                <a:pt x="45720" y="1887018"/>
              </a:lnTo>
              <a:lnTo>
                <a:pt x="107326" y="1887018"/>
              </a:lnTo>
              <a:lnTo>
                <a:pt x="107326" y="195892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CC0456-31CE-4D11-B42F-C83EAF1087A9}">
      <dsp:nvSpPr>
        <dsp:cNvPr id="0" name=""/>
        <dsp:cNvSpPr/>
      </dsp:nvSpPr>
      <dsp:spPr>
        <a:xfrm>
          <a:off x="1870406" y="1219"/>
          <a:ext cx="1402970" cy="66515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s-MX" sz="1800" b="1" i="1" kern="1200">
              <a:latin typeface="Times New Roman" panose="02020603050405020304" pitchFamily="18" charset="0"/>
              <a:cs typeface="Times New Roman" panose="02020603050405020304" pitchFamily="18" charset="0"/>
            </a:rPr>
            <a:t>Actividades Permanentes</a:t>
          </a:r>
        </a:p>
      </dsp:txBody>
      <dsp:txXfrm>
        <a:off x="1870406" y="1219"/>
        <a:ext cx="1402970" cy="665158"/>
      </dsp:txXfrm>
    </dsp:sp>
    <dsp:sp modelId="{DEF09913-B0C3-4347-A2B5-67D54BB4E79D}">
      <dsp:nvSpPr>
        <dsp:cNvPr id="0" name=""/>
        <dsp:cNvSpPr/>
      </dsp:nvSpPr>
      <dsp:spPr>
        <a:xfrm>
          <a:off x="1972885" y="2625302"/>
          <a:ext cx="1321223" cy="88040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b="1" i="1" kern="1200">
              <a:latin typeface="Times New Roman" panose="02020603050405020304" pitchFamily="18" charset="0"/>
              <a:cs typeface="Times New Roman" panose="02020603050405020304" pitchFamily="18" charset="0"/>
            </a:rPr>
            <a:t>La planificacion de proyectos</a:t>
          </a:r>
        </a:p>
      </dsp:txBody>
      <dsp:txXfrm>
        <a:off x="1972885" y="2625302"/>
        <a:ext cx="1321223" cy="880404"/>
      </dsp:txXfrm>
    </dsp:sp>
    <dsp:sp modelId="{3CD40173-AAD3-495C-AF35-DBC8FEE37C06}">
      <dsp:nvSpPr>
        <dsp:cNvPr id="0" name=""/>
        <dsp:cNvSpPr/>
      </dsp:nvSpPr>
      <dsp:spPr>
        <a:xfrm>
          <a:off x="104843" y="2631250"/>
          <a:ext cx="1528045" cy="1163957"/>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i="1" kern="1200" baseline="0">
              <a:latin typeface="Times New Roman" panose="02020603050405020304" pitchFamily="18" charset="0"/>
              <a:cs typeface="Times New Roman" panose="02020603050405020304" pitchFamily="18" charset="0"/>
            </a:rPr>
            <a:t>Modalidad de trabajo:</a:t>
          </a:r>
        </a:p>
        <a:p>
          <a:pPr marL="0" lvl="0" indent="0" algn="ctr" defTabSz="533400">
            <a:lnSpc>
              <a:spcPct val="90000"/>
            </a:lnSpc>
            <a:spcBef>
              <a:spcPct val="0"/>
            </a:spcBef>
            <a:spcAft>
              <a:spcPct val="35000"/>
            </a:spcAft>
            <a:buNone/>
          </a:pPr>
          <a:r>
            <a:rPr lang="es-MX" sz="1200" b="0" i="1" kern="1200" baseline="0">
              <a:latin typeface="Times New Roman" panose="02020603050405020304" pitchFamily="18" charset="0"/>
              <a:cs typeface="Times New Roman" panose="02020603050405020304" pitchFamily="18" charset="0"/>
            </a:rPr>
            <a:t>"La escritura de cuentos de un subgenero particular".</a:t>
          </a:r>
        </a:p>
      </dsp:txBody>
      <dsp:txXfrm>
        <a:off x="104843" y="2631250"/>
        <a:ext cx="1528045" cy="1163957"/>
      </dsp:txXfrm>
    </dsp:sp>
    <dsp:sp modelId="{9A0203A0-1C18-4670-83FF-36FF6321D8AE}">
      <dsp:nvSpPr>
        <dsp:cNvPr id="0" name=""/>
        <dsp:cNvSpPr/>
      </dsp:nvSpPr>
      <dsp:spPr>
        <a:xfrm>
          <a:off x="3875853" y="2873211"/>
          <a:ext cx="1968960" cy="117755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i="1" kern="1200">
              <a:latin typeface="Times New Roman" panose="02020603050405020304" pitchFamily="18" charset="0"/>
              <a:cs typeface="Times New Roman" panose="02020603050405020304" pitchFamily="18" charset="0"/>
            </a:rPr>
            <a:t>Fundamentos o razones para su propuesta:</a:t>
          </a:r>
        </a:p>
        <a:p>
          <a:pPr marL="0" lvl="0" indent="0" algn="l"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Ofrecer una resistencia suficiente como para llevar al alumno a hacer evolucionar los conocimientos anteriores.</a:t>
          </a:r>
        </a:p>
      </dsp:txBody>
      <dsp:txXfrm>
        <a:off x="3875853" y="2873211"/>
        <a:ext cx="1968960" cy="1177551"/>
      </dsp:txXfrm>
    </dsp:sp>
    <dsp:sp modelId="{D85F9957-0EB9-4A55-8614-567D4858CC80}">
      <dsp:nvSpPr>
        <dsp:cNvPr id="0" name=""/>
        <dsp:cNvSpPr/>
      </dsp:nvSpPr>
      <dsp:spPr>
        <a:xfrm>
          <a:off x="1833692" y="4367475"/>
          <a:ext cx="1637130" cy="73163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MX" sz="1600" b="1" i="1" kern="1200">
              <a:latin typeface="Times New Roman" panose="02020603050405020304" pitchFamily="18" charset="0"/>
              <a:cs typeface="Times New Roman" panose="02020603050405020304" pitchFamily="18" charset="0"/>
            </a:rPr>
            <a:t>Enseñar en la diversidad</a:t>
          </a:r>
        </a:p>
      </dsp:txBody>
      <dsp:txXfrm>
        <a:off x="1833692" y="4367475"/>
        <a:ext cx="1637130" cy="731630"/>
      </dsp:txXfrm>
    </dsp:sp>
    <dsp:sp modelId="{BE5015B7-0901-4C6B-8B66-DBC1EF2F9169}">
      <dsp:nvSpPr>
        <dsp:cNvPr id="0" name=""/>
        <dsp:cNvSpPr/>
      </dsp:nvSpPr>
      <dsp:spPr>
        <a:xfrm>
          <a:off x="208429" y="5280038"/>
          <a:ext cx="1706188" cy="123868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i="1" kern="1200">
              <a:latin typeface="Times New Roman" panose="02020603050405020304" pitchFamily="18" charset="0"/>
              <a:cs typeface="Times New Roman" panose="02020603050405020304" pitchFamily="18" charset="0"/>
            </a:rPr>
            <a:t>Modalidad de trabajo</a:t>
          </a:r>
          <a:r>
            <a:rPr lang="es-MX" sz="1200" b="1" kern="1200">
              <a:latin typeface="Times New Roman" panose="02020603050405020304" pitchFamily="18" charset="0"/>
              <a:cs typeface="Times New Roman" panose="02020603050405020304" pitchFamily="18" charset="0"/>
            </a:rPr>
            <a:t>:</a:t>
          </a:r>
        </a:p>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"investigacion didactica sobre alfabetizacion inicial".</a:t>
          </a:r>
        </a:p>
      </dsp:txBody>
      <dsp:txXfrm>
        <a:off x="208429" y="5280038"/>
        <a:ext cx="1706188" cy="1238688"/>
      </dsp:txXfrm>
    </dsp:sp>
    <dsp:sp modelId="{62C80411-3CE6-430E-BB8B-898AB06B8A22}">
      <dsp:nvSpPr>
        <dsp:cNvPr id="0" name=""/>
        <dsp:cNvSpPr/>
      </dsp:nvSpPr>
      <dsp:spPr>
        <a:xfrm>
          <a:off x="3765275" y="5374085"/>
          <a:ext cx="1754084" cy="12442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i="1" kern="1200">
              <a:latin typeface="Times New Roman" panose="02020603050405020304" pitchFamily="18" charset="0"/>
              <a:cs typeface="Times New Roman" panose="02020603050405020304" pitchFamily="18" charset="0"/>
            </a:rPr>
            <a:t>Fundamentos o razones para su propuesta:</a:t>
          </a:r>
        </a:p>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A cualquiera de nosotros le puede tocar ser "otro" en ciertas circunstancias sociales.</a:t>
          </a:r>
        </a:p>
      </dsp:txBody>
      <dsp:txXfrm>
        <a:off x="3765275" y="5374085"/>
        <a:ext cx="1754084" cy="1244253"/>
      </dsp:txXfrm>
    </dsp:sp>
    <dsp:sp modelId="{9B4E1956-18C3-46B4-8713-4D17E58C1BEE}">
      <dsp:nvSpPr>
        <dsp:cNvPr id="0" name=""/>
        <dsp:cNvSpPr/>
      </dsp:nvSpPr>
      <dsp:spPr>
        <a:xfrm>
          <a:off x="666879" y="810190"/>
          <a:ext cx="1833105" cy="1032612"/>
        </a:xfrm>
        <a:prstGeom prst="rect">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i="0" kern="1200">
              <a:latin typeface="Times New Roman" panose="02020603050405020304" pitchFamily="18" charset="0"/>
              <a:cs typeface="Times New Roman" panose="02020603050405020304" pitchFamily="18" charset="0"/>
            </a:rPr>
            <a:t>Modalidad de trabajo:</a:t>
          </a:r>
        </a:p>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"La enseñanza del lenguaje escrito en la escuela".</a:t>
          </a:r>
        </a:p>
      </dsp:txBody>
      <dsp:txXfrm>
        <a:off x="666879" y="810190"/>
        <a:ext cx="1833105" cy="1032612"/>
      </dsp:txXfrm>
    </dsp:sp>
    <dsp:sp modelId="{E4CC8156-CEF7-4DAA-BD20-CB5DF54F19C9}">
      <dsp:nvSpPr>
        <dsp:cNvPr id="0" name=""/>
        <dsp:cNvSpPr/>
      </dsp:nvSpPr>
      <dsp:spPr>
        <a:xfrm>
          <a:off x="2643797" y="810190"/>
          <a:ext cx="2148739" cy="1354468"/>
        </a:xfrm>
        <a:prstGeom prst="rect">
          <a:avLst/>
        </a:prstGeom>
        <a:solidFill>
          <a:schemeClr val="accent4">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b="1" i="1" kern="1200">
              <a:latin typeface="Times New Roman" panose="02020603050405020304" pitchFamily="18" charset="0"/>
              <a:cs typeface="Times New Roman" panose="02020603050405020304" pitchFamily="18" charset="0"/>
            </a:rPr>
            <a:t>Fundamentos o razones para su propuesta:</a:t>
          </a:r>
        </a:p>
        <a:p>
          <a:pPr marL="0" lvl="0" indent="0" algn="ctr" defTabSz="533400">
            <a:lnSpc>
              <a:spcPct val="90000"/>
            </a:lnSpc>
            <a:spcBef>
              <a:spcPct val="0"/>
            </a:spcBef>
            <a:spcAft>
              <a:spcPct val="35000"/>
            </a:spcAft>
            <a:buNone/>
          </a:pPr>
          <a:r>
            <a:rPr lang="es-MX" sz="1200" kern="1200">
              <a:latin typeface="Times New Roman" panose="02020603050405020304" pitchFamily="18" charset="0"/>
              <a:cs typeface="Times New Roman" panose="02020603050405020304" pitchFamily="18" charset="0"/>
            </a:rPr>
            <a:t>para que a lo largo de distintas propuestas puedan sistematizar algunos de esos contenidos linguisticos para convertirlos en herramientas de control y comprension de textos.</a:t>
          </a:r>
        </a:p>
      </dsp:txBody>
      <dsp:txXfrm>
        <a:off x="2643797" y="810190"/>
        <a:ext cx="2148739" cy="13544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1645</Words>
  <Characters>9051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Ramirez</dc:creator>
  <cp:keywords/>
  <dc:description/>
  <cp:lastModifiedBy>Blanca Ramirez</cp:lastModifiedBy>
  <cp:revision>1</cp:revision>
  <dcterms:created xsi:type="dcterms:W3CDTF">2020-05-15T03:52:00Z</dcterms:created>
  <dcterms:modified xsi:type="dcterms:W3CDTF">2020-05-15T04:53:00Z</dcterms:modified>
</cp:coreProperties>
</file>