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b w:val="1"/>
          <w:color w:val="332c33"/>
          <w:sz w:val="52"/>
          <w:szCs w:val="52"/>
        </w:rPr>
      </w:pPr>
      <w:r w:rsidDel="00000000" w:rsidR="00000000" w:rsidRPr="00000000">
        <w:rPr>
          <w:b w:val="1"/>
          <w:color w:val="332c33"/>
          <w:sz w:val="52"/>
          <w:szCs w:val="52"/>
          <w:rtl w:val="0"/>
        </w:rPr>
        <w:t xml:space="preserve">Escuela Normal de Educación Preescolar</w:t>
      </w:r>
    </w:p>
    <w:p w:rsidR="00000000" w:rsidDel="00000000" w:rsidP="00000000" w:rsidRDefault="00000000" w:rsidRPr="00000000" w14:paraId="00000002">
      <w:pPr>
        <w:spacing w:before="240" w:line="240" w:lineRule="auto"/>
        <w:jc w:val="center"/>
        <w:rPr>
          <w:b w:val="1"/>
          <w:color w:val="332c33"/>
          <w:sz w:val="48"/>
          <w:szCs w:val="48"/>
        </w:rPr>
      </w:pPr>
      <w:r w:rsidDel="00000000" w:rsidR="00000000" w:rsidRPr="00000000">
        <w:rPr>
          <w:b w:val="1"/>
          <w:color w:val="332c33"/>
          <w:sz w:val="44"/>
          <w:szCs w:val="44"/>
          <w:rtl w:val="0"/>
        </w:rPr>
        <w:t xml:space="preserve">Licenciatura en educación preescolar</w:t>
      </w:r>
      <w:r w:rsidDel="00000000" w:rsidR="00000000" w:rsidRPr="00000000">
        <w:rPr>
          <w:rtl w:val="0"/>
        </w:rPr>
      </w:r>
    </w:p>
    <w:p w:rsidR="00000000" w:rsidDel="00000000" w:rsidP="00000000" w:rsidRDefault="00000000" w:rsidRPr="00000000" w14:paraId="00000003">
      <w:pPr>
        <w:spacing w:before="240" w:line="240" w:lineRule="auto"/>
        <w:rPr>
          <w:b w:val="1"/>
          <w:color w:val="332c33"/>
          <w:sz w:val="48"/>
          <w:szCs w:val="48"/>
        </w:rPr>
      </w:pPr>
      <w:r w:rsidDel="00000000" w:rsidR="00000000" w:rsidRPr="00000000">
        <w:rPr/>
        <w:drawing>
          <wp:anchor allowOverlap="1" behindDoc="0" distB="114300" distT="114300" distL="114300" distR="114300" hidden="0" layoutInCell="1" locked="0" relativeHeight="0" simplePos="0">
            <wp:simplePos x="0" y="0"/>
            <wp:positionH relativeFrom="margin">
              <wp:posOffset>2196465</wp:posOffset>
            </wp:positionH>
            <wp:positionV relativeFrom="margin">
              <wp:posOffset>1284605</wp:posOffset>
            </wp:positionV>
            <wp:extent cx="1208405" cy="12192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18674" r="14640" t="0"/>
                    <a:stretch>
                      <a:fillRect/>
                    </a:stretch>
                  </pic:blipFill>
                  <pic:spPr>
                    <a:xfrm>
                      <a:off x="0" y="0"/>
                      <a:ext cx="1208405" cy="1219200"/>
                    </a:xfrm>
                    <a:prstGeom prst="rect"/>
                    <a:ln/>
                  </pic:spPr>
                </pic:pic>
              </a:graphicData>
            </a:graphic>
          </wp:anchor>
        </w:drawing>
      </w:r>
      <w:r w:rsidDel="00000000" w:rsidR="00000000" w:rsidRPr="00000000">
        <w:rPr>
          <w:b w:val="1"/>
          <w:color w:val="332c33"/>
          <w:sz w:val="40"/>
          <w:szCs w:val="40"/>
          <w:rtl w:val="0"/>
        </w:rPr>
        <w:t xml:space="preserve"> </w:t>
      </w:r>
      <w:r w:rsidDel="00000000" w:rsidR="00000000" w:rsidRPr="00000000">
        <w:rPr>
          <w:rtl w:val="0"/>
        </w:rPr>
      </w:r>
    </w:p>
    <w:p w:rsidR="00000000" w:rsidDel="00000000" w:rsidP="00000000" w:rsidRDefault="00000000" w:rsidRPr="00000000" w14:paraId="00000004">
      <w:pPr>
        <w:spacing w:before="240" w:line="240" w:lineRule="auto"/>
        <w:jc w:val="center"/>
        <w:rPr>
          <w:b w:val="1"/>
          <w:color w:val="332c33"/>
          <w:sz w:val="48"/>
          <w:szCs w:val="48"/>
        </w:rPr>
      </w:pPr>
      <w:r w:rsidDel="00000000" w:rsidR="00000000" w:rsidRPr="00000000">
        <w:rPr>
          <w:rtl w:val="0"/>
        </w:rPr>
      </w:r>
    </w:p>
    <w:p w:rsidR="00000000" w:rsidDel="00000000" w:rsidP="00000000" w:rsidRDefault="00000000" w:rsidRPr="00000000" w14:paraId="00000005">
      <w:pPr>
        <w:spacing w:before="240" w:line="240" w:lineRule="auto"/>
        <w:rPr>
          <w:b w:val="1"/>
          <w:color w:val="332c33"/>
          <w:sz w:val="48"/>
          <w:szCs w:val="48"/>
        </w:rPr>
      </w:pPr>
      <w:r w:rsidDel="00000000" w:rsidR="00000000" w:rsidRPr="00000000">
        <w:rPr>
          <w:rtl w:val="0"/>
        </w:rPr>
      </w:r>
    </w:p>
    <w:p w:rsidR="00000000" w:rsidDel="00000000" w:rsidP="00000000" w:rsidRDefault="00000000" w:rsidRPr="00000000" w14:paraId="00000006">
      <w:pPr>
        <w:spacing w:before="240" w:line="240" w:lineRule="auto"/>
        <w:jc w:val="center"/>
        <w:rPr>
          <w:b w:val="1"/>
          <w:color w:val="332c33"/>
          <w:sz w:val="44"/>
          <w:szCs w:val="44"/>
        </w:rPr>
      </w:pPr>
      <w:r w:rsidDel="00000000" w:rsidR="00000000" w:rsidRPr="00000000">
        <w:rPr>
          <w:b w:val="1"/>
          <w:color w:val="332c33"/>
          <w:sz w:val="44"/>
          <w:szCs w:val="44"/>
          <w:rtl w:val="0"/>
        </w:rPr>
        <w:t xml:space="preserve">Materia:</w:t>
      </w:r>
    </w:p>
    <w:p w:rsidR="00000000" w:rsidDel="00000000" w:rsidP="00000000" w:rsidRDefault="00000000" w:rsidRPr="00000000" w14:paraId="00000007">
      <w:pPr>
        <w:spacing w:before="240" w:line="240" w:lineRule="auto"/>
        <w:jc w:val="center"/>
        <w:rPr>
          <w:color w:val="332c33"/>
          <w:sz w:val="44"/>
          <w:szCs w:val="44"/>
        </w:rPr>
      </w:pPr>
      <w:r w:rsidDel="00000000" w:rsidR="00000000" w:rsidRPr="00000000">
        <w:rPr>
          <w:color w:val="332c33"/>
          <w:sz w:val="48"/>
          <w:szCs w:val="48"/>
          <w:rtl w:val="0"/>
        </w:rPr>
        <w:t xml:space="preserve"> </w:t>
      </w:r>
      <w:r w:rsidDel="00000000" w:rsidR="00000000" w:rsidRPr="00000000">
        <w:rPr>
          <w:color w:val="332c33"/>
          <w:sz w:val="44"/>
          <w:szCs w:val="44"/>
          <w:rtl w:val="0"/>
        </w:rPr>
        <w:t xml:space="preserve">Optativo/filosofía de la educación</w:t>
      </w:r>
    </w:p>
    <w:p w:rsidR="00000000" w:rsidDel="00000000" w:rsidP="00000000" w:rsidRDefault="00000000" w:rsidRPr="00000000" w14:paraId="00000008">
      <w:pPr>
        <w:spacing w:before="240" w:line="240" w:lineRule="auto"/>
        <w:jc w:val="center"/>
        <w:rPr>
          <w:b w:val="1"/>
          <w:color w:val="332c33"/>
          <w:sz w:val="44"/>
          <w:szCs w:val="44"/>
        </w:rPr>
      </w:pPr>
      <w:r w:rsidDel="00000000" w:rsidR="00000000" w:rsidRPr="00000000">
        <w:rPr>
          <w:b w:val="1"/>
          <w:color w:val="332c33"/>
          <w:sz w:val="44"/>
          <w:szCs w:val="44"/>
          <w:rtl w:val="0"/>
        </w:rPr>
        <w:t xml:space="preserve">Maestra:</w:t>
      </w:r>
    </w:p>
    <w:p w:rsidR="00000000" w:rsidDel="00000000" w:rsidP="00000000" w:rsidRDefault="00000000" w:rsidRPr="00000000" w14:paraId="00000009">
      <w:pPr>
        <w:spacing w:before="240" w:line="240" w:lineRule="auto"/>
        <w:jc w:val="center"/>
        <w:rPr>
          <w:color w:val="332c33"/>
          <w:sz w:val="44"/>
          <w:szCs w:val="44"/>
        </w:rPr>
      </w:pPr>
      <w:r w:rsidDel="00000000" w:rsidR="00000000" w:rsidRPr="00000000">
        <w:rPr>
          <w:color w:val="332c33"/>
          <w:sz w:val="44"/>
          <w:szCs w:val="44"/>
          <w:rtl w:val="0"/>
        </w:rPr>
        <w:t xml:space="preserve">Roxana Janet Sánchez Suarez</w:t>
      </w:r>
    </w:p>
    <w:p w:rsidR="00000000" w:rsidDel="00000000" w:rsidP="00000000" w:rsidRDefault="00000000" w:rsidRPr="00000000" w14:paraId="0000000A">
      <w:pPr>
        <w:spacing w:before="240" w:line="240" w:lineRule="auto"/>
        <w:jc w:val="center"/>
        <w:rPr>
          <w:b w:val="1"/>
          <w:color w:val="332c33"/>
          <w:sz w:val="44"/>
          <w:szCs w:val="44"/>
        </w:rPr>
      </w:pPr>
      <w:r w:rsidDel="00000000" w:rsidR="00000000" w:rsidRPr="00000000">
        <w:rPr>
          <w:b w:val="1"/>
          <w:color w:val="332c33"/>
          <w:sz w:val="44"/>
          <w:szCs w:val="44"/>
          <w:rtl w:val="0"/>
        </w:rPr>
        <w:t xml:space="preserve">Alumna:</w:t>
      </w:r>
    </w:p>
    <w:p w:rsidR="00000000" w:rsidDel="00000000" w:rsidP="00000000" w:rsidRDefault="00000000" w:rsidRPr="00000000" w14:paraId="0000000B">
      <w:pPr>
        <w:spacing w:before="240" w:line="240" w:lineRule="auto"/>
        <w:jc w:val="center"/>
        <w:rPr>
          <w:color w:val="332c33"/>
          <w:sz w:val="44"/>
          <w:szCs w:val="44"/>
        </w:rPr>
      </w:pPr>
      <w:r w:rsidDel="00000000" w:rsidR="00000000" w:rsidRPr="00000000">
        <w:rPr>
          <w:color w:val="332c33"/>
          <w:sz w:val="44"/>
          <w:szCs w:val="44"/>
          <w:rtl w:val="0"/>
        </w:rPr>
        <w:t xml:space="preserve">Edna Natalya Dávila Bernal #1</w:t>
      </w:r>
    </w:p>
    <w:p w:rsidR="00000000" w:rsidDel="00000000" w:rsidP="00000000" w:rsidRDefault="00000000" w:rsidRPr="00000000" w14:paraId="0000000C">
      <w:pPr>
        <w:spacing w:before="240" w:line="240" w:lineRule="auto"/>
        <w:jc w:val="center"/>
        <w:rPr>
          <w:color w:val="332c33"/>
          <w:sz w:val="44"/>
          <w:szCs w:val="44"/>
        </w:rPr>
      </w:pPr>
      <w:r w:rsidDel="00000000" w:rsidR="00000000" w:rsidRPr="00000000">
        <w:rPr>
          <w:color w:val="332c33"/>
          <w:sz w:val="44"/>
          <w:szCs w:val="44"/>
          <w:rtl w:val="0"/>
        </w:rPr>
        <w:t xml:space="preserve">2 “B”</w:t>
      </w:r>
    </w:p>
    <w:p w:rsidR="00000000" w:rsidDel="00000000" w:rsidP="00000000" w:rsidRDefault="00000000" w:rsidRPr="00000000" w14:paraId="0000000D">
      <w:pPr>
        <w:spacing w:before="240" w:line="240" w:lineRule="auto"/>
        <w:jc w:val="center"/>
        <w:rPr>
          <w:color w:val="332c33"/>
          <w:sz w:val="44"/>
          <w:szCs w:val="44"/>
        </w:rPr>
      </w:pPr>
      <w:r w:rsidDel="00000000" w:rsidR="00000000" w:rsidRPr="00000000">
        <w:rPr>
          <w:color w:val="332c33"/>
          <w:sz w:val="44"/>
          <w:szCs w:val="44"/>
          <w:rtl w:val="0"/>
        </w:rPr>
        <w:t xml:space="preserve">“Reflexión para inicio de la unidad 3”</w:t>
      </w:r>
    </w:p>
    <w:p w:rsidR="00000000" w:rsidDel="00000000" w:rsidP="00000000" w:rsidRDefault="00000000" w:rsidRPr="00000000" w14:paraId="0000000E">
      <w:pPr>
        <w:spacing w:before="240" w:line="240" w:lineRule="auto"/>
        <w:jc w:val="center"/>
        <w:rPr>
          <w:color w:val="332c33"/>
          <w:sz w:val="44"/>
          <w:szCs w:val="44"/>
        </w:rPr>
      </w:pPr>
      <w:r w:rsidDel="00000000" w:rsidR="00000000" w:rsidRPr="00000000">
        <w:rPr>
          <w:rtl w:val="0"/>
        </w:rPr>
      </w:r>
    </w:p>
    <w:p w:rsidR="00000000" w:rsidDel="00000000" w:rsidP="00000000" w:rsidRDefault="00000000" w:rsidRPr="00000000" w14:paraId="0000000F">
      <w:pPr>
        <w:spacing w:before="240" w:line="240" w:lineRule="auto"/>
        <w:rPr>
          <w:b w:val="1"/>
          <w:sz w:val="40"/>
          <w:szCs w:val="40"/>
        </w:rPr>
      </w:pPr>
      <w:r w:rsidDel="00000000" w:rsidR="00000000" w:rsidRPr="00000000">
        <w:rPr>
          <w:b w:val="1"/>
          <w:sz w:val="40"/>
          <w:szCs w:val="40"/>
          <w:rtl w:val="0"/>
        </w:rPr>
        <w:t xml:space="preserve">Saltillo, Coahuila                           19 05 2020</w:t>
      </w:r>
    </w:p>
    <w:p w:rsidR="00000000" w:rsidDel="00000000" w:rsidP="00000000" w:rsidRDefault="00000000" w:rsidRPr="00000000" w14:paraId="00000010">
      <w:pPr>
        <w:spacing w:line="360" w:lineRule="auto"/>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Primero me gustaría hablar un poco acerca de lo que es el sistema educativo. </w:t>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sistema educativo es una estructura de enseñanza integrada por un conjunto de instituciones y organismos que regulan, financian y prestan servicios para el ejercicio de la educación según políticas, relaciones, estructuras y medidas dictadas por el Estado de un país.</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Considero que hoy en día nuestro  sistema educativo se enfoca en el alumno y se trabaja mediante las competencias.  Trata de formar personas que sean capaces de resolver problemáticas por sí mismos. </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 observado que ahora las maestras dan un apoyo oportuno hacia los estudiantes y es diferenciado según sus necesidades de aprendizaje, y con estos resultados de aprendizaje se enfatizan las competencias que incluyen la aplicación y la creación de conocimiento, junto con el desarrollo de habilidades importantes.</w:t>
      </w:r>
    </w:p>
    <w:p w:rsidR="00000000" w:rsidDel="00000000" w:rsidP="00000000" w:rsidRDefault="00000000" w:rsidRPr="00000000" w14:paraId="0000001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Esto es bueno, ya que con el aprendizaje autónomo de cada alumno se hacen más dinámicas las clases, y diferentes pero también tenemos que tener en cuenta que talvez  por esto se deja a un lado la labor que tiene el docente, entonces pienso que las clases que planea el docente no son 100% efectivas y aunque la planeación y evaluación sea felxible aveces también se tiene que llevar las cosas como están planeadas para que los estudiantes también aprendan por alguien que si sabe (que en este caso es el maestro).</w:t>
      </w:r>
    </w:p>
    <w:p w:rsidR="00000000" w:rsidDel="00000000" w:rsidP="00000000" w:rsidRDefault="00000000" w:rsidRPr="00000000" w14:paraId="0000001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También opino que es muy importante que el docente se encargue de implementar actividades más lúdicas fomentando la inclusión educativa y la participación estudiantil ya que hoy en día se da mucho la discriminación y si trabajamos con esas actividades con los niños desde pequeños formaremos un niño de bien.</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mí el enfoque humanista  es el mejor ya que busca un equilibrio entre los valores y la diversidad. </w:t>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Cómo bien se sabe los modelos pedagógicos siempre van cambiando, entonces también conforme pase el tiempo irán cambiando algunas leyes o reglas del sistema educativo pero la sociedad tiene la habilidad de adaptarse a cualquier educación. </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concluir me gustaría decir que entonces debemos de implementar trabajos colaborativos en dónde los niños socialicen y aprendan autonomamente, además de enseñar los valores y la trabajar constantemente con la educación socioemocional.</w:t>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