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1810B7" w:rsidRPr="004F7CF3" w:rsidRDefault="00C05C91" w:rsidP="004F7CF3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4F7CF3">
        <w:rPr>
          <w:rStyle w:val="Ninguno"/>
          <w:rFonts w:ascii="Arial" w:hAnsi="Arial"/>
          <w:bCs/>
          <w:lang w:val="es-ES_tradnl"/>
        </w:rPr>
        <w:t xml:space="preserve">  </w:t>
      </w:r>
      <w:r w:rsidR="001810B7" w:rsidRPr="001810B7">
        <w:rPr>
          <w:rStyle w:val="Ninguno"/>
          <w:rFonts w:ascii="Arial" w:hAnsi="Arial"/>
          <w:bCs/>
          <w:lang w:val="es-ES_tradnl"/>
        </w:rPr>
        <w:t xml:space="preserve">Fernanda Merary Ruiz Bocanegra </w:t>
      </w:r>
    </w:p>
    <w:p w:rsidR="00C05C91" w:rsidRPr="001810B7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1810B7">
        <w:rPr>
          <w:rStyle w:val="Ninguno"/>
          <w:rFonts w:ascii="Arial" w:hAnsi="Arial"/>
          <w:b/>
          <w:bCs/>
          <w:lang w:val="es-ES_tradnl"/>
        </w:rPr>
        <w:t xml:space="preserve"> </w:t>
      </w:r>
      <w:r w:rsidR="001810B7" w:rsidRPr="001810B7">
        <w:rPr>
          <w:rStyle w:val="Ninguno"/>
          <w:rFonts w:ascii="Arial" w:hAnsi="Arial"/>
          <w:bCs/>
          <w:lang w:val="es-ES_tradnl"/>
        </w:rPr>
        <w:t>#18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1810B7">
        <w:rPr>
          <w:rStyle w:val="Ninguno"/>
          <w:rFonts w:ascii="Arial" w:hAnsi="Arial"/>
          <w:b/>
          <w:bCs/>
          <w:lang w:val="es-ES_tradnl"/>
        </w:rPr>
        <w:t>D</w:t>
      </w:r>
    </w:p>
    <w:p w:rsidR="004F7CF3" w:rsidRPr="004F7CF3" w:rsidRDefault="00E1339C" w:rsidP="004F7CF3">
      <w:pPr>
        <w:pStyle w:val="Ttulo1"/>
        <w:spacing w:before="30" w:beforeAutospacing="0" w:after="75" w:afterAutospacing="0"/>
        <w:jc w:val="center"/>
        <w:rPr>
          <w:rStyle w:val="Ninguno"/>
          <w:rFonts w:ascii="Arial" w:hAnsi="Arial"/>
          <w:sz w:val="22"/>
          <w:lang w:val="es-ES_tradnl"/>
        </w:rPr>
      </w:pPr>
      <w:r w:rsidRPr="004F7CF3">
        <w:rPr>
          <w:rStyle w:val="Ninguno"/>
          <w:rFonts w:ascii="Arial" w:hAnsi="Arial"/>
          <w:sz w:val="22"/>
          <w:lang w:val="es-ES_tradnl"/>
        </w:rPr>
        <w:t xml:space="preserve">Unidad de aprendizaje </w:t>
      </w:r>
      <w:r w:rsidR="00C05C91" w:rsidRPr="004F7CF3">
        <w:rPr>
          <w:rStyle w:val="Ninguno"/>
          <w:rFonts w:ascii="Arial" w:hAnsi="Arial"/>
          <w:sz w:val="22"/>
          <w:lang w:val="es-ES_tradnl"/>
        </w:rPr>
        <w:t>III.</w:t>
      </w:r>
    </w:p>
    <w:p w:rsidR="004F7CF3" w:rsidRPr="004F7CF3" w:rsidRDefault="00587C16" w:rsidP="004F7CF3">
      <w:pPr>
        <w:pStyle w:val="Ttulo1"/>
        <w:spacing w:before="30" w:beforeAutospacing="0" w:after="75" w:afterAutospacing="0"/>
        <w:jc w:val="center"/>
        <w:rPr>
          <w:rFonts w:ascii="Arial" w:hAnsi="Arial" w:cs="Arial"/>
          <w:color w:val="000000"/>
          <w:sz w:val="16"/>
          <w:szCs w:val="34"/>
        </w:rPr>
      </w:pPr>
      <w:r w:rsidRPr="004F7CF3">
        <w:rPr>
          <w:rFonts w:ascii="Arial" w:hAnsi="Arial" w:cs="Arial"/>
          <w:color w:val="000000"/>
          <w:sz w:val="16"/>
          <w:szCs w:val="34"/>
        </w:rPr>
        <w:t xml:space="preserve">LAS MAGNITUDES Y MEDIDAS, SU ENSEÑANZA Y APRENDIZAJE EN EL </w:t>
      </w:r>
    </w:p>
    <w:p w:rsidR="00587C16" w:rsidRPr="004F7CF3" w:rsidRDefault="00587C16" w:rsidP="004F7CF3">
      <w:pPr>
        <w:pStyle w:val="Ttulo1"/>
        <w:spacing w:before="30" w:beforeAutospacing="0" w:after="75" w:afterAutospacing="0"/>
        <w:jc w:val="center"/>
        <w:rPr>
          <w:rFonts w:ascii="Arial" w:hAnsi="Arial" w:cs="Arial"/>
          <w:color w:val="000000"/>
          <w:sz w:val="22"/>
          <w:szCs w:val="34"/>
        </w:rPr>
      </w:pPr>
      <w:r w:rsidRPr="004F7CF3">
        <w:rPr>
          <w:rFonts w:ascii="Arial" w:hAnsi="Arial" w:cs="Arial"/>
          <w:color w:val="000000"/>
          <w:sz w:val="16"/>
          <w:szCs w:val="34"/>
        </w:rPr>
        <w:t>PLAN Y PROGRAMA DE ESTUDIOS DE EDUCACIÓN PREESCOLAR</w:t>
      </w:r>
      <w:r w:rsidRPr="004F7CF3">
        <w:rPr>
          <w:rFonts w:ascii="Arial" w:hAnsi="Arial" w:cs="Arial"/>
          <w:color w:val="000000"/>
          <w:sz w:val="22"/>
          <w:szCs w:val="34"/>
        </w:rPr>
        <w:t>.</w:t>
      </w:r>
    </w:p>
    <w:p w:rsidR="00781007" w:rsidRPr="004F7CF3" w:rsidRDefault="00781007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18"/>
        </w:rPr>
      </w:pPr>
    </w:p>
    <w:p w:rsidR="004F7CF3" w:rsidRDefault="00E1339C" w:rsidP="004F7CF3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4F7CF3">
        <w:rPr>
          <w:rStyle w:val="Ninguno"/>
          <w:rFonts w:ascii="Arial" w:hAnsi="Arial"/>
          <w:b/>
          <w:bCs/>
          <w:lang w:val="es-ES_tradnl"/>
        </w:rPr>
        <w:t xml:space="preserve">Magnitudes y medidas </w:t>
      </w:r>
    </w:p>
    <w:p w:rsidR="00C05C91" w:rsidRPr="004F7CF3" w:rsidRDefault="00C05C91" w:rsidP="004F7CF3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lastRenderedPageBreak/>
        <w:t>Título del Trabajo: Matriz Analítica del Currículo de Aprendizajes Clave</w:t>
      </w:r>
    </w:p>
    <w:p w:rsidR="00C05C91" w:rsidRDefault="00C05C91" w:rsidP="00F2623E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14598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2126"/>
        <w:gridCol w:w="2410"/>
        <w:gridCol w:w="1984"/>
        <w:gridCol w:w="1985"/>
        <w:gridCol w:w="1701"/>
        <w:gridCol w:w="11"/>
        <w:gridCol w:w="20"/>
      </w:tblGrid>
      <w:tr w:rsidR="00587C16" w:rsidRPr="00587C16" w:rsidTr="00AA4AB7">
        <w:trPr>
          <w:gridAfter w:val="1"/>
          <w:wAfter w:w="20" w:type="dxa"/>
          <w:trHeight w:val="2292"/>
        </w:trPr>
        <w:tc>
          <w:tcPr>
            <w:tcW w:w="1668" w:type="dxa"/>
            <w:shd w:val="clear" w:color="auto" w:fill="9CC2E5" w:themeFill="accent1" w:themeFillTint="99"/>
          </w:tcPr>
          <w:p w:rsidR="00587C16" w:rsidRPr="0037774F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MV Boli" w:eastAsia="Arial" w:hAnsi="MV Boli" w:cs="MV Boli"/>
                <w:sz w:val="24"/>
              </w:rPr>
            </w:pPr>
            <w:r w:rsidRPr="0037774F">
              <w:rPr>
                <w:rStyle w:val="Ninguno"/>
                <w:rFonts w:ascii="MV Boli" w:eastAsia="Arial" w:hAnsi="MV Boli" w:cs="MV Boli"/>
                <w:sz w:val="24"/>
              </w:rPr>
              <w:t>CAMPO</w:t>
            </w:r>
          </w:p>
        </w:tc>
        <w:tc>
          <w:tcPr>
            <w:tcW w:w="2693" w:type="dxa"/>
            <w:gridSpan w:val="2"/>
            <w:shd w:val="clear" w:color="auto" w:fill="FFCCFF"/>
          </w:tcPr>
          <w:p w:rsidR="00587C16" w:rsidRPr="0037774F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MV Boli" w:eastAsia="Arial" w:hAnsi="MV Boli" w:cs="MV Boli"/>
                <w:sz w:val="24"/>
              </w:rPr>
            </w:pPr>
            <w:r w:rsidRPr="0037774F">
              <w:rPr>
                <w:rStyle w:val="Ninguno"/>
                <w:rFonts w:ascii="MV Boli" w:eastAsia="Arial" w:hAnsi="MV Boli" w:cs="MV Boli"/>
                <w:sz w:val="24"/>
              </w:rPr>
              <w:t>ORGANIZADORES CURRICULARES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587C16" w:rsidRPr="0037774F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MV Boli" w:eastAsia="Arial" w:hAnsi="MV Boli" w:cs="MV Boli"/>
                <w:sz w:val="24"/>
              </w:rPr>
            </w:pPr>
            <w:r w:rsidRPr="0037774F">
              <w:rPr>
                <w:rStyle w:val="Ninguno"/>
                <w:rFonts w:ascii="MV Boli" w:eastAsia="Arial" w:hAnsi="MV Boli" w:cs="MV Boli"/>
                <w:sz w:val="24"/>
              </w:rPr>
              <w:t>APRENDIZAJES ESPERADOS AL TERMINO DEL NIVEL PREESCORAL</w:t>
            </w:r>
          </w:p>
        </w:tc>
        <w:tc>
          <w:tcPr>
            <w:tcW w:w="2410" w:type="dxa"/>
            <w:shd w:val="clear" w:color="auto" w:fill="FFCCFF"/>
          </w:tcPr>
          <w:p w:rsidR="00587C16" w:rsidRPr="0037774F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MV Boli" w:eastAsia="Arial" w:hAnsi="MV Boli" w:cs="MV Boli"/>
                <w:sz w:val="24"/>
              </w:rPr>
            </w:pPr>
            <w:r w:rsidRPr="0037774F">
              <w:rPr>
                <w:rStyle w:val="Ninguno"/>
                <w:rFonts w:ascii="MV Boli" w:eastAsia="Arial" w:hAnsi="MV Boli" w:cs="MV Boli"/>
                <w:sz w:val="24"/>
              </w:rPr>
              <w:t>NIVEL DE PROFUNDIDAD</w:t>
            </w:r>
          </w:p>
        </w:tc>
        <w:tc>
          <w:tcPr>
            <w:tcW w:w="1984" w:type="dxa"/>
            <w:shd w:val="clear" w:color="auto" w:fill="auto"/>
          </w:tcPr>
          <w:p w:rsidR="00587C16" w:rsidRPr="00CA062B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jc w:val="center"/>
              <w:rPr>
                <w:rFonts w:ascii="MV Boli" w:hAnsi="MV Boli" w:cs="MV Boli"/>
                <w:lang w:val="es-MX"/>
              </w:rPr>
            </w:pPr>
            <w:r w:rsidRPr="00CA062B">
              <w:rPr>
                <w:lang w:val="es-MX"/>
              </w:rPr>
              <w:t>¿</w:t>
            </w:r>
            <w:r w:rsidRPr="00CA062B">
              <w:rPr>
                <w:rFonts w:ascii="MV Boli" w:hAnsi="MV Boli" w:cs="MV Boli"/>
                <w:lang w:val="es-MX"/>
              </w:rPr>
              <w:t>QUÉ DEBEN SABER LOS NIÑOS?</w:t>
            </w:r>
          </w:p>
          <w:p w:rsidR="00587C16" w:rsidRPr="00CA062B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rFonts w:ascii="MV Boli" w:hAnsi="MV Boli" w:cs="MV Boli"/>
                <w:lang w:val="es-MX"/>
              </w:rPr>
            </w:pPr>
          </w:p>
          <w:p w:rsidR="00587C16" w:rsidRPr="00CA062B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Pr="00CA062B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CCFF"/>
          </w:tcPr>
          <w:p w:rsidR="00587C16" w:rsidRDefault="00587C16">
            <w:pPr>
              <w:rPr>
                <w:lang w:val="es-MX"/>
              </w:rPr>
            </w:pPr>
          </w:p>
          <w:p w:rsidR="00587C16" w:rsidRPr="007244FB" w:rsidRDefault="00587C16" w:rsidP="007244FB">
            <w:pPr>
              <w:shd w:val="clear" w:color="auto" w:fill="FFCCFF"/>
              <w:jc w:val="center"/>
              <w:rPr>
                <w:rFonts w:ascii="MV Boli" w:hAnsi="MV Boli" w:cs="MV Boli"/>
                <w:lang w:val="es-MX"/>
              </w:rPr>
            </w:pPr>
            <w:r w:rsidRPr="007244FB">
              <w:rPr>
                <w:rFonts w:ascii="MV Boli" w:hAnsi="MV Boli" w:cs="MV Boli"/>
                <w:lang w:val="es-MX"/>
              </w:rPr>
              <w:t>¿QUÉ DEBEN HACER LOS NIÑOS?</w:t>
            </w:r>
          </w:p>
          <w:p w:rsidR="00587C16" w:rsidRDefault="00587C16" w:rsidP="00C53CA2">
            <w:pPr>
              <w:rPr>
                <w:rFonts w:ascii="Candara" w:hAnsi="Candara"/>
                <w:sz w:val="22"/>
                <w:highlight w:val="magenta"/>
                <w:lang w:val="es-MX"/>
              </w:rPr>
            </w:pPr>
          </w:p>
          <w:p w:rsidR="00587C16" w:rsidRDefault="00587C16" w:rsidP="00C53CA2">
            <w:pPr>
              <w:rPr>
                <w:rFonts w:ascii="Candara" w:hAnsi="Candara"/>
                <w:sz w:val="22"/>
                <w:highlight w:val="magenta"/>
                <w:lang w:val="es-MX"/>
              </w:rPr>
            </w:pPr>
          </w:p>
          <w:p w:rsidR="00587C16" w:rsidRDefault="00587C16" w:rsidP="00C53CA2">
            <w:pPr>
              <w:rPr>
                <w:rFonts w:ascii="Candara" w:hAnsi="Candara"/>
                <w:sz w:val="22"/>
                <w:highlight w:val="magenta"/>
                <w:lang w:val="es-MX"/>
              </w:rPr>
            </w:pPr>
          </w:p>
          <w:p w:rsidR="00587C16" w:rsidRPr="007244FB" w:rsidRDefault="00587C16" w:rsidP="00C53CA2">
            <w:pPr>
              <w:rPr>
                <w:rFonts w:ascii="MV Boli" w:hAnsi="MV Boli" w:cs="MV Boli"/>
                <w:lang w:val="es-MX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P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jc w:val="center"/>
              <w:rPr>
                <w:rFonts w:ascii="MV Boli" w:hAnsi="MV Boli" w:cs="MV Boli"/>
                <w:b/>
                <w:sz w:val="28"/>
                <w:lang w:val="es-MX"/>
              </w:rPr>
            </w:pPr>
            <w:r w:rsidRPr="00587C16">
              <w:rPr>
                <w:rFonts w:ascii="MV Boli" w:hAnsi="MV Boli" w:cs="MV Boli"/>
                <w:b/>
                <w:sz w:val="28"/>
                <w:lang w:val="es-MX"/>
              </w:rPr>
              <w:t>Ejemplos</w:t>
            </w:r>
          </w:p>
          <w:p w:rsidR="00587C16" w:rsidRP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P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  <w:p w:rsidR="00587C16" w:rsidRPr="00587C16" w:rsidRDefault="00587C16" w:rsidP="00587C16">
            <w:pPr>
              <w:pBdr>
                <w:bottom w:val="single" w:sz="4" w:space="1" w:color="auto"/>
              </w:pBdr>
              <w:shd w:val="clear" w:color="auto" w:fill="9CC2E5" w:themeFill="accent1" w:themeFillTint="99"/>
              <w:rPr>
                <w:lang w:val="es-MX"/>
              </w:rPr>
            </w:pPr>
          </w:p>
        </w:tc>
      </w:tr>
      <w:tr w:rsidR="00587C16" w:rsidRPr="00AB0609" w:rsidTr="00AA4AB7">
        <w:trPr>
          <w:gridAfter w:val="1"/>
          <w:wAfter w:w="20" w:type="dxa"/>
        </w:trPr>
        <w:tc>
          <w:tcPr>
            <w:tcW w:w="1668" w:type="dxa"/>
            <w:vMerge w:val="restart"/>
          </w:tcPr>
          <w:p w:rsidR="00587C16" w:rsidRPr="0037774F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  <w:r w:rsidRPr="0037774F">
              <w:rPr>
                <w:rStyle w:val="Ninguno"/>
                <w:rFonts w:ascii="Broadway" w:eastAsia="Arial" w:hAnsi="Broadway" w:cs="Arial"/>
                <w:sz w:val="28"/>
              </w:rPr>
              <w:t>PENSAMIENTO MATEMATICO</w:t>
            </w: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  <w:r>
              <w:rPr>
                <w:rStyle w:val="Ninguno"/>
                <w:rFonts w:ascii="Broadway" w:eastAsia="Arial" w:hAnsi="Broadway" w:cs="Arial"/>
                <w:sz w:val="28"/>
              </w:rPr>
              <w:t xml:space="preserve">Pensamiento matemático </w:t>
            </w: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  <w:p w:rsidR="00587C16" w:rsidRPr="0037774F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roadway" w:eastAsia="Arial" w:hAnsi="Broadway" w:cs="Arial"/>
                <w:sz w:val="28"/>
              </w:rPr>
            </w:pPr>
          </w:p>
        </w:tc>
        <w:tc>
          <w:tcPr>
            <w:tcW w:w="1275" w:type="dxa"/>
          </w:tcPr>
          <w:p w:rsidR="00587C16" w:rsidRDefault="00587C16" w:rsidP="00C76F11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418" w:type="dxa"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2126" w:type="dxa"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410" w:type="dxa"/>
            <w:vMerge w:val="restart"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t>Partir de una parte de su cuerpo como primera unidad de medida. Y que después utilice después otras unidades de medida constantes.</w:t>
            </w:r>
          </w:p>
          <w:p w:rsidR="00587C16" w:rsidRDefault="00587C16" w:rsidP="004F2CB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87C16" w:rsidRPr="00CA062B" w:rsidRDefault="00AB0609" w:rsidP="00C53CA2">
            <w:pPr>
              <w:jc w:val="center"/>
              <w:rPr>
                <w:lang w:val="es-MX"/>
              </w:rPr>
            </w:pPr>
            <w:r w:rsidRPr="00AB0609">
              <w:rPr>
                <w:rFonts w:ascii="Candara" w:hAnsi="Candara"/>
                <w:sz w:val="22"/>
                <w:highlight w:val="cyan"/>
                <w:lang w:val="es-MX"/>
              </w:rPr>
              <w:t>Comprender</w:t>
            </w:r>
            <w:r w:rsidRPr="00AB0609">
              <w:rPr>
                <w:rFonts w:ascii="Candara" w:hAnsi="Candara"/>
                <w:sz w:val="22"/>
                <w:lang w:val="es-MX"/>
              </w:rPr>
              <w:t xml:space="preserve"> que el espacio puede describirse por medio de ciertas relaciones que se establecen entre objetos (puntos de referencia).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87C16" w:rsidRDefault="00587C16" w:rsidP="00C53CA2">
            <w:pPr>
              <w:rPr>
                <w:rFonts w:ascii="Candara" w:hAnsi="Candara"/>
                <w:sz w:val="22"/>
                <w:lang w:val="es-MX"/>
              </w:rPr>
            </w:pPr>
            <w:r w:rsidRPr="00480648">
              <w:rPr>
                <w:rFonts w:ascii="Candara" w:hAnsi="Candara"/>
                <w:sz w:val="22"/>
                <w:highlight w:val="magenta"/>
                <w:lang w:val="es-MX"/>
              </w:rPr>
              <w:t>Anticipar y verificar</w:t>
            </w:r>
            <w:r w:rsidRPr="00480648">
              <w:rPr>
                <w:rFonts w:ascii="Candara" w:hAnsi="Candara"/>
                <w:sz w:val="22"/>
                <w:lang w:val="es-MX"/>
              </w:rPr>
              <w:t xml:space="preserve"> longitudes y capacidades con el uso de unidades de medida no convencionales</w:t>
            </w:r>
          </w:p>
          <w:p w:rsidR="00587C16" w:rsidRPr="00480648" w:rsidRDefault="00587C16" w:rsidP="00C53CA2">
            <w:pPr>
              <w:rPr>
                <w:rFonts w:ascii="Candara" w:hAnsi="Candara"/>
                <w:lang w:val="es-MX"/>
              </w:rPr>
            </w:pPr>
            <w:r w:rsidRPr="004F7CF3">
              <w:rPr>
                <w:rFonts w:ascii="Candara" w:hAnsi="Candara"/>
                <w:sz w:val="22"/>
                <w:highlight w:val="magenta"/>
                <w:lang w:val="es-MX"/>
              </w:rPr>
              <w:t>Comparar</w:t>
            </w:r>
            <w:r w:rsidRPr="00C53CA2">
              <w:rPr>
                <w:rFonts w:ascii="Candara" w:hAnsi="Candara"/>
                <w:sz w:val="22"/>
                <w:lang w:val="es-MX"/>
              </w:rPr>
              <w:t xml:space="preserve"> de manera directa la longitud y capacidad de dos objetos o recipientes. Comparar de manera directa la longitud y capacidad de dos objetos </w:t>
            </w:r>
            <w:r>
              <w:rPr>
                <w:rFonts w:ascii="Candara" w:hAnsi="Candara"/>
                <w:sz w:val="22"/>
                <w:lang w:val="es-MX"/>
              </w:rPr>
              <w:t>o recipientes.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</w:tcPr>
          <w:p w:rsidR="00587C16" w:rsidRPr="00AB0609" w:rsidRDefault="00AB0609">
            <w:pPr>
              <w:rPr>
                <w:rFonts w:ascii="Candara" w:hAnsi="Candara"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AB0609">
              <w:rPr>
                <w:rFonts w:ascii="Candara" w:hAnsi="Candara"/>
                <w:lang w:val="es-MX"/>
              </w:rPr>
              <w:t>P</w:t>
            </w:r>
            <w:r w:rsidRPr="00AB0609">
              <w:rPr>
                <w:rFonts w:ascii="Candara" w:hAnsi="Candara"/>
                <w:lang w:val="es-MX"/>
              </w:rPr>
              <w:t>or ejemplo, al jugar a “Las estatuas de marfil” pregunte “¿Entre quiénes está Juan?, ¿hacia dónde está mirando?”, ¿Quién está delante de él?, ¿quién está atrás?”</w:t>
            </w:r>
          </w:p>
        </w:tc>
      </w:tr>
      <w:tr w:rsidR="00587C16" w:rsidRPr="00AB0609" w:rsidTr="00AA4AB7">
        <w:trPr>
          <w:gridAfter w:val="1"/>
          <w:wAfter w:w="20" w:type="dxa"/>
        </w:trPr>
        <w:tc>
          <w:tcPr>
            <w:tcW w:w="1668" w:type="dxa"/>
            <w:vMerge/>
            <w:tcBorders>
              <w:top w:val="nil"/>
            </w:tcBorders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FORMA ESPACIO Y MEDIDA</w:t>
            </w: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Forma espacio y medida </w:t>
            </w: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418" w:type="dxa"/>
            <w:vMerge w:val="restart"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MAGNITUDES Y MEDIDAS </w:t>
            </w: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  <w:p w:rsidR="00587C16" w:rsidRDefault="00587C16" w:rsidP="0037774F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Magnitudes y medidas </w:t>
            </w:r>
          </w:p>
        </w:tc>
        <w:tc>
          <w:tcPr>
            <w:tcW w:w="2126" w:type="dxa"/>
          </w:tcPr>
          <w:p w:rsidR="00587C16" w:rsidRDefault="00587C16" w:rsidP="004F7CF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rPr>
                <w:rStyle w:val="Ninguno"/>
                <w:rFonts w:ascii="Arial" w:eastAsia="Arial" w:hAnsi="Arial" w:cs="Arial"/>
              </w:rPr>
            </w:pPr>
            <w:r>
              <w:t>• Identifica la longitud de varios objetos a través de la comparación directa o mediante el uso de un intermediario.</w:t>
            </w:r>
          </w:p>
        </w:tc>
        <w:tc>
          <w:tcPr>
            <w:tcW w:w="2410" w:type="dxa"/>
            <w:vMerge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87C16" w:rsidRPr="00CA062B" w:rsidRDefault="00587C16">
            <w:pPr>
              <w:rPr>
                <w:lang w:val="es-MX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7C16" w:rsidRPr="00587C16" w:rsidRDefault="00587C16">
            <w:pPr>
              <w:rPr>
                <w:lang w:val="es-MX"/>
              </w:rPr>
            </w:pPr>
          </w:p>
        </w:tc>
        <w:tc>
          <w:tcPr>
            <w:tcW w:w="1712" w:type="dxa"/>
            <w:gridSpan w:val="2"/>
            <w:vMerge/>
            <w:shd w:val="clear" w:color="auto" w:fill="auto"/>
          </w:tcPr>
          <w:p w:rsidR="00587C16" w:rsidRPr="00587C16" w:rsidRDefault="00587C16">
            <w:pPr>
              <w:rPr>
                <w:lang w:val="es-MX"/>
              </w:rPr>
            </w:pPr>
          </w:p>
        </w:tc>
      </w:tr>
      <w:tr w:rsidR="00587C16" w:rsidRPr="00AB0609" w:rsidTr="00AA4AB7">
        <w:trPr>
          <w:gridAfter w:val="1"/>
          <w:wAfter w:w="20" w:type="dxa"/>
          <w:trHeight w:val="493"/>
        </w:trPr>
        <w:tc>
          <w:tcPr>
            <w:tcW w:w="1668" w:type="dxa"/>
            <w:vMerge/>
            <w:tcBorders>
              <w:top w:val="nil"/>
            </w:tcBorders>
          </w:tcPr>
          <w:p w:rsidR="007244FB" w:rsidRDefault="007244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244FB" w:rsidRDefault="007244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</w:tcPr>
          <w:p w:rsidR="007244FB" w:rsidRDefault="007244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7244FB" w:rsidRDefault="007244FB" w:rsidP="004F7CF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rPr>
                <w:rStyle w:val="Ninguno"/>
                <w:rFonts w:ascii="Arial" w:eastAsia="Arial" w:hAnsi="Arial" w:cs="Arial"/>
              </w:rPr>
            </w:pPr>
            <w:r>
              <w:t>• Compara distancias mediante el uso de un intermediario.</w:t>
            </w:r>
          </w:p>
        </w:tc>
        <w:tc>
          <w:tcPr>
            <w:tcW w:w="2410" w:type="dxa"/>
          </w:tcPr>
          <w:p w:rsidR="007244FB" w:rsidRPr="004F2CBF" w:rsidRDefault="007244FB" w:rsidP="003E214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</w:rPr>
            </w:pPr>
            <w:r>
              <w:t>Se espera que promueva el uso de términos que implican la longitud (lejos-cerca, alto-bajo, largo-corto, ancho-estrecho).  Longitudes y la medición de la distancia de un recorrido entre dos lugares.</w:t>
            </w:r>
          </w:p>
        </w:tc>
        <w:tc>
          <w:tcPr>
            <w:tcW w:w="1984" w:type="dxa"/>
            <w:shd w:val="clear" w:color="auto" w:fill="auto"/>
          </w:tcPr>
          <w:p w:rsidR="007244FB" w:rsidRPr="00AB0609" w:rsidRDefault="00480648" w:rsidP="00CA062B">
            <w:pPr>
              <w:rPr>
                <w:rFonts w:ascii="Candara" w:hAnsi="Candara"/>
                <w:sz w:val="22"/>
                <w:lang w:val="es-MX"/>
              </w:rPr>
            </w:pPr>
            <w:r w:rsidRPr="00AB0609">
              <w:rPr>
                <w:rFonts w:ascii="Candara" w:hAnsi="Candara"/>
                <w:sz w:val="22"/>
                <w:lang w:val="es-MX"/>
              </w:rPr>
              <w:t>Reconocer la longitud y la capacidad mayor, igual o menor entre dos objetos o puntos, y entre recipientes</w:t>
            </w:r>
          </w:p>
          <w:p w:rsidR="00AB0609" w:rsidRPr="00AB0609" w:rsidRDefault="00AB0609" w:rsidP="00CA062B">
            <w:pPr>
              <w:rPr>
                <w:rFonts w:ascii="Candara" w:hAnsi="Candara"/>
                <w:sz w:val="22"/>
                <w:lang w:val="es-MX"/>
              </w:rPr>
            </w:pPr>
          </w:p>
          <w:p w:rsidR="00AB0609" w:rsidRPr="00AB0609" w:rsidRDefault="00AB0609" w:rsidP="00CA062B">
            <w:pPr>
              <w:rPr>
                <w:rFonts w:ascii="Candara" w:hAnsi="Candara"/>
                <w:lang w:val="es-MX"/>
              </w:rPr>
            </w:pPr>
            <w:r w:rsidRPr="00AB0609">
              <w:rPr>
                <w:rFonts w:ascii="Candara" w:hAnsi="Candara"/>
                <w:sz w:val="22"/>
                <w:highlight w:val="cyan"/>
                <w:lang w:val="es-MX"/>
              </w:rPr>
              <w:t>Comprender</w:t>
            </w:r>
            <w:r w:rsidRPr="00AB0609">
              <w:rPr>
                <w:rFonts w:ascii="Candara" w:hAnsi="Candara"/>
                <w:sz w:val="22"/>
                <w:lang w:val="es-MX"/>
              </w:rPr>
              <w:t xml:space="preserve"> que el espacio puede describirse por medio de ciertas relaciones que se establecen entre objetos (puntos de referencia).</w:t>
            </w:r>
          </w:p>
        </w:tc>
        <w:tc>
          <w:tcPr>
            <w:tcW w:w="1985" w:type="dxa"/>
            <w:shd w:val="clear" w:color="auto" w:fill="auto"/>
          </w:tcPr>
          <w:p w:rsidR="007244FB" w:rsidRPr="00C53CA2" w:rsidRDefault="00C53CA2">
            <w:pPr>
              <w:rPr>
                <w:rFonts w:ascii="Candara" w:hAnsi="Candara"/>
                <w:lang w:val="es-MX"/>
              </w:rPr>
            </w:pPr>
            <w:r w:rsidRPr="00480648">
              <w:rPr>
                <w:rFonts w:ascii="Candara" w:hAnsi="Candara"/>
                <w:sz w:val="22"/>
                <w:highlight w:val="magenta"/>
                <w:lang w:val="es-MX"/>
              </w:rPr>
              <w:t>Experimentar</w:t>
            </w:r>
            <w:r w:rsidRPr="00C53CA2">
              <w:rPr>
                <w:rFonts w:ascii="Candara" w:hAnsi="Candara"/>
                <w:sz w:val="22"/>
                <w:lang w:val="es-MX"/>
              </w:rPr>
              <w:t xml:space="preserve"> con el uso de unidades de medida no convencionales para obtener el largo, ancho o alto de un objeto; la estatura de una persona; la distancia entre dos puntos determinados o la capacidad de un recipiente.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587C16" w:rsidRPr="00AA4AB7" w:rsidRDefault="00B461C6">
            <w:pPr>
              <w:rPr>
                <w:rFonts w:ascii="Candara" w:hAnsi="Candara"/>
                <w:sz w:val="22"/>
                <w:lang w:val="es-MX"/>
              </w:rPr>
            </w:pPr>
            <w:r w:rsidRPr="00AA4AB7">
              <w:rPr>
                <w:rFonts w:ascii="Candara" w:hAnsi="Candara"/>
                <w:sz w:val="22"/>
                <w:lang w:val="es-MX"/>
              </w:rPr>
              <w:t>P</w:t>
            </w:r>
            <w:r w:rsidRPr="00AA4AB7">
              <w:rPr>
                <w:rFonts w:ascii="Candara" w:hAnsi="Candara"/>
                <w:sz w:val="22"/>
                <w:lang w:val="es-MX"/>
              </w:rPr>
              <w:t>or ejemplo, usando como unidad de medida el tamaño de los pies de los niños dando pasos “gallo-gallina” —aunque puede ser variable por el distinto tamaño de los pies, partir de una parte de su cuerpo como primera unidad de medida resulta significativo para ellos</w:t>
            </w:r>
          </w:p>
        </w:tc>
      </w:tr>
      <w:tr w:rsidR="00587C16" w:rsidRPr="00AB0609" w:rsidTr="00AA4AB7">
        <w:trPr>
          <w:gridAfter w:val="2"/>
          <w:wAfter w:w="31" w:type="dxa"/>
          <w:trHeight w:val="288"/>
        </w:trPr>
        <w:tc>
          <w:tcPr>
            <w:tcW w:w="1668" w:type="dxa"/>
            <w:vMerge/>
            <w:tcBorders>
              <w:top w:val="nil"/>
            </w:tcBorders>
          </w:tcPr>
          <w:p w:rsidR="00C53CA2" w:rsidRDefault="00C53CA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53CA2" w:rsidRDefault="00C53CA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</w:tcPr>
          <w:p w:rsidR="00C53CA2" w:rsidRDefault="00C53CA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C53CA2" w:rsidRDefault="00C53CA2" w:rsidP="004F7CF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rPr>
                <w:rStyle w:val="Ninguno"/>
                <w:rFonts w:ascii="Arial" w:eastAsia="Arial" w:hAnsi="Arial" w:cs="Arial"/>
              </w:rPr>
            </w:pPr>
            <w:r>
              <w:t>. • Mide objetos o distancias mediante el uso de unidades no convencionales.</w:t>
            </w:r>
          </w:p>
        </w:tc>
        <w:tc>
          <w:tcPr>
            <w:tcW w:w="2410" w:type="dxa"/>
          </w:tcPr>
          <w:p w:rsidR="00C53CA2" w:rsidRDefault="00C53CA2" w:rsidP="00F2623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Lograr estimar y verificar la longitud de distancias, la estatura de personas o alguna dimensión de los objetos (largo, ancho, alto), así como encontrar objetos que en alguna de sus dimensiones compartan la misma longitud</w:t>
            </w:r>
          </w:p>
          <w:p w:rsidR="00C53CA2" w:rsidRDefault="00C53CA2" w:rsidP="00F2623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53CA2" w:rsidRDefault="00B02D97">
            <w:pPr>
              <w:rPr>
                <w:rFonts w:ascii="Candara" w:hAnsi="Candara"/>
                <w:sz w:val="22"/>
                <w:lang w:val="es-MX"/>
              </w:rPr>
            </w:pPr>
            <w:r w:rsidRPr="00B02D97">
              <w:rPr>
                <w:rFonts w:ascii="Candara" w:hAnsi="Candara"/>
                <w:sz w:val="22"/>
                <w:highlight w:val="cyan"/>
                <w:lang w:val="es-MX"/>
              </w:rPr>
              <w:t xml:space="preserve">Reconocer </w:t>
            </w:r>
            <w:r w:rsidRPr="00B02D97">
              <w:rPr>
                <w:rFonts w:ascii="Candara" w:hAnsi="Candara"/>
                <w:sz w:val="22"/>
                <w:lang w:val="es-MX"/>
              </w:rPr>
              <w:t>la longitud y la capacidad mayor, igual o menor entre dos objetos o puntos, y entre recipientes</w:t>
            </w:r>
          </w:p>
          <w:p w:rsidR="00AB0609" w:rsidRDefault="00AB0609">
            <w:pPr>
              <w:rPr>
                <w:rFonts w:ascii="Candara" w:hAnsi="Candara"/>
                <w:sz w:val="22"/>
                <w:lang w:val="es-MX"/>
              </w:rPr>
            </w:pPr>
          </w:p>
          <w:p w:rsidR="00AB0609" w:rsidRPr="00AB0609" w:rsidRDefault="00AB0609">
            <w:pPr>
              <w:rPr>
                <w:rFonts w:ascii="Candara" w:hAnsi="Candara"/>
                <w:highlight w:val="cyan"/>
                <w:lang w:val="es-MX"/>
              </w:rPr>
            </w:pPr>
            <w:r w:rsidRPr="00AB0609">
              <w:rPr>
                <w:rFonts w:ascii="Candara" w:hAnsi="Candara"/>
                <w:sz w:val="22"/>
                <w:highlight w:val="cyan"/>
                <w:lang w:val="es-MX"/>
              </w:rPr>
              <w:t>Comprender</w:t>
            </w:r>
            <w:r w:rsidRPr="00AB0609">
              <w:rPr>
                <w:rFonts w:ascii="Candara" w:hAnsi="Candara"/>
                <w:sz w:val="22"/>
                <w:lang w:val="es-MX"/>
              </w:rPr>
              <w:t xml:space="preserve"> que el espacio puede describirse por medio de ciertas relaciones que se establecen entre objetos (puntos de referencia).</w:t>
            </w:r>
          </w:p>
        </w:tc>
        <w:tc>
          <w:tcPr>
            <w:tcW w:w="1985" w:type="dxa"/>
            <w:shd w:val="clear" w:color="auto" w:fill="auto"/>
          </w:tcPr>
          <w:p w:rsidR="00C53CA2" w:rsidRDefault="00480648">
            <w:pPr>
              <w:rPr>
                <w:rFonts w:ascii="Candara" w:hAnsi="Candara"/>
                <w:sz w:val="22"/>
                <w:lang w:val="es-MX"/>
              </w:rPr>
            </w:pPr>
            <w:r w:rsidRPr="00480648">
              <w:rPr>
                <w:rFonts w:ascii="Candara" w:hAnsi="Candara"/>
                <w:sz w:val="22"/>
                <w:highlight w:val="magenta"/>
                <w:lang w:val="es-MX"/>
              </w:rPr>
              <w:t>Experimentar</w:t>
            </w:r>
            <w:r w:rsidRPr="00C53CA2">
              <w:rPr>
                <w:rFonts w:ascii="Candara" w:hAnsi="Candara"/>
                <w:sz w:val="22"/>
                <w:lang w:val="es-MX"/>
              </w:rPr>
              <w:t xml:space="preserve"> con el uso de unidades de medida no convencionales para obtener el largo, ancho o alto de un objeto; la estatura de una persona; la distancia entre dos puntos determinados o la capacidad de un recipiente.</w:t>
            </w:r>
          </w:p>
          <w:p w:rsidR="00B02D97" w:rsidRDefault="00B02D97">
            <w:pPr>
              <w:rPr>
                <w:rFonts w:ascii="Candara" w:hAnsi="Candara"/>
                <w:sz w:val="22"/>
                <w:lang w:val="es-MX"/>
              </w:rPr>
            </w:pPr>
          </w:p>
          <w:p w:rsidR="00B02D97" w:rsidRPr="00CA062B" w:rsidRDefault="00B02D97">
            <w:pPr>
              <w:rPr>
                <w:lang w:val="es-MX"/>
              </w:rPr>
            </w:pPr>
            <w:r w:rsidRPr="00480648">
              <w:rPr>
                <w:rFonts w:ascii="Candara" w:hAnsi="Candara"/>
                <w:sz w:val="22"/>
                <w:highlight w:val="magenta"/>
                <w:lang w:val="es-MX"/>
              </w:rPr>
              <w:t>Anticipar y verificar</w:t>
            </w:r>
            <w:r w:rsidRPr="00480648">
              <w:rPr>
                <w:rFonts w:ascii="Candara" w:hAnsi="Candara"/>
                <w:sz w:val="22"/>
                <w:lang w:val="es-MX"/>
              </w:rPr>
              <w:t xml:space="preserve"> longitudes y capacidades con el uso de unidades de medida no convencionales</w:t>
            </w:r>
          </w:p>
        </w:tc>
        <w:tc>
          <w:tcPr>
            <w:tcW w:w="1701" w:type="dxa"/>
            <w:shd w:val="clear" w:color="auto" w:fill="auto"/>
          </w:tcPr>
          <w:p w:rsidR="00587C16" w:rsidRPr="00AA4AB7" w:rsidRDefault="00B461C6">
            <w:pPr>
              <w:rPr>
                <w:rFonts w:ascii="Candara" w:hAnsi="Candara"/>
                <w:sz w:val="22"/>
                <w:lang w:val="es-MX"/>
              </w:rPr>
            </w:pPr>
            <w:r w:rsidRPr="00AA4AB7">
              <w:rPr>
                <w:rFonts w:ascii="Candara" w:hAnsi="Candara"/>
                <w:sz w:val="22"/>
                <w:lang w:val="es-MX"/>
              </w:rPr>
              <w:t>Por</w:t>
            </w:r>
            <w:r w:rsidRPr="00AA4AB7">
              <w:rPr>
                <w:rFonts w:ascii="Candara" w:hAnsi="Candara"/>
                <w:sz w:val="22"/>
                <w:lang w:val="es-MX"/>
              </w:rPr>
              <w:t xml:space="preserve"> ejemplo: “Buscar de entre los listones disponibles tres que juntos midan lo mismo que la tira más larga”.</w:t>
            </w:r>
          </w:p>
        </w:tc>
      </w:tr>
      <w:tr w:rsidR="00587C16" w:rsidRPr="00AB0609" w:rsidTr="00AA4AB7">
        <w:trPr>
          <w:gridAfter w:val="1"/>
          <w:wAfter w:w="20" w:type="dxa"/>
          <w:trHeight w:val="349"/>
        </w:trPr>
        <w:tc>
          <w:tcPr>
            <w:tcW w:w="1668" w:type="dxa"/>
            <w:vMerge/>
            <w:tcBorders>
              <w:top w:val="nil"/>
            </w:tcBorders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587C16" w:rsidRDefault="00587C16" w:rsidP="004F7CF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rPr>
                <w:rStyle w:val="Ninguno"/>
                <w:rFonts w:ascii="Arial" w:eastAsia="Arial" w:hAnsi="Arial" w:cs="Arial"/>
              </w:rPr>
            </w:pPr>
            <w:r>
              <w:t>• Identifica varios eventos de su vida cotidiana y dice el orden en que ocurren.</w:t>
            </w:r>
          </w:p>
        </w:tc>
        <w:tc>
          <w:tcPr>
            <w:tcW w:w="2410" w:type="dxa"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t>Reflexiona acerca de “¿Qué sucede antes de…?”, “¿Qué ocurre después de…?”, “¿Qué sucede antes de… y después de…?”, entre otras.</w:t>
            </w:r>
          </w:p>
        </w:tc>
        <w:tc>
          <w:tcPr>
            <w:tcW w:w="1984" w:type="dxa"/>
            <w:shd w:val="clear" w:color="auto" w:fill="auto"/>
          </w:tcPr>
          <w:p w:rsidR="00587C16" w:rsidRPr="00543766" w:rsidRDefault="00543766">
            <w:pPr>
              <w:rPr>
                <w:rFonts w:ascii="Candara" w:hAnsi="Candara"/>
                <w:lang w:val="es-MX"/>
              </w:rPr>
            </w:pPr>
            <w:r w:rsidRPr="00543766">
              <w:rPr>
                <w:rFonts w:ascii="Candara" w:hAnsi="Candara"/>
                <w:sz w:val="22"/>
                <w:highlight w:val="cyan"/>
                <w:lang w:val="es-MX"/>
              </w:rPr>
              <w:t>identifican</w:t>
            </w:r>
            <w:r w:rsidRPr="00543766">
              <w:rPr>
                <w:rFonts w:ascii="Candara" w:hAnsi="Candara"/>
                <w:sz w:val="22"/>
                <w:lang w:val="es-MX"/>
              </w:rPr>
              <w:t xml:space="preserve"> algunas regularidades en su vida cotidiana</w:t>
            </w:r>
          </w:p>
        </w:tc>
        <w:tc>
          <w:tcPr>
            <w:tcW w:w="1985" w:type="dxa"/>
            <w:shd w:val="clear" w:color="auto" w:fill="auto"/>
          </w:tcPr>
          <w:p w:rsidR="00587C16" w:rsidRPr="00D20618" w:rsidRDefault="00587C16">
            <w:pPr>
              <w:rPr>
                <w:lang w:val="es-MX"/>
              </w:rPr>
            </w:pPr>
            <w:r w:rsidRPr="00D20618">
              <w:rPr>
                <w:rFonts w:ascii="Candara" w:hAnsi="Candara"/>
                <w:sz w:val="22"/>
                <w:highlight w:val="magenta"/>
                <w:lang w:val="es-MX"/>
              </w:rPr>
              <w:t>Ordenar</w:t>
            </w:r>
            <w:r w:rsidRPr="00D20618">
              <w:rPr>
                <w:rFonts w:ascii="Candara" w:hAnsi="Candara"/>
                <w:sz w:val="22"/>
                <w:lang w:val="es-MX"/>
              </w:rPr>
              <w:t xml:space="preserve"> actividades de arriba hacia abajo en una columna en función del tiempo de un día. Organizar el tiempo de una semana y un mes en una tabla, registrando eventos que son familiares e identificando secuencias y repetición de sucesos</w:t>
            </w:r>
            <w:r w:rsidRPr="00D20618">
              <w:rPr>
                <w:lang w:val="es-MX"/>
              </w:rPr>
              <w:t>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9A7E51" w:rsidRPr="009A7E51" w:rsidRDefault="00AA4AB7" w:rsidP="009A7E51">
            <w:pPr>
              <w:rPr>
                <w:rFonts w:ascii="Candara" w:hAnsi="Candara"/>
                <w:sz w:val="22"/>
                <w:szCs w:val="22"/>
                <w:lang w:val="es-MX"/>
              </w:rPr>
            </w:pPr>
            <w:r w:rsidRPr="00AA4AB7">
              <w:rPr>
                <w:rFonts w:ascii="Candara" w:hAnsi="Candara"/>
                <w:sz w:val="22"/>
                <w:lang w:val="es-MX"/>
              </w:rPr>
              <w:t>P</w:t>
            </w:r>
            <w:r w:rsidRPr="00AA4AB7">
              <w:rPr>
                <w:rFonts w:ascii="Candara" w:hAnsi="Candara"/>
                <w:sz w:val="22"/>
                <w:lang w:val="es-MX"/>
              </w:rPr>
              <w:t>or ejemplo, registros alusivos a las actividades que acostumbran hacer en la escuela y el salón cierto día de la semana, entre ellas la entrada, el recreo y la salida</w:t>
            </w:r>
          </w:p>
          <w:p w:rsidR="009A7E51" w:rsidRPr="00AA4AB7" w:rsidRDefault="009A7E51" w:rsidP="009A7E51">
            <w:pPr>
              <w:rPr>
                <w:rFonts w:ascii="Candara" w:hAnsi="Candara"/>
                <w:lang w:val="es-MX"/>
              </w:rPr>
            </w:pP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 xml:space="preserve"> </w:t>
            </w:r>
          </w:p>
        </w:tc>
      </w:tr>
      <w:tr w:rsidR="00587C16" w:rsidRPr="00AB0609" w:rsidTr="00AA4AB7">
        <w:trPr>
          <w:gridAfter w:val="1"/>
          <w:wAfter w:w="20" w:type="dxa"/>
          <w:trHeight w:val="1941"/>
        </w:trPr>
        <w:tc>
          <w:tcPr>
            <w:tcW w:w="1668" w:type="dxa"/>
            <w:vMerge/>
            <w:tcBorders>
              <w:top w:val="nil"/>
            </w:tcBorders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587C16" w:rsidRPr="000411DF" w:rsidRDefault="00587C16" w:rsidP="004F7CF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  <w:rPr>
                <w:rStyle w:val="Ninguno"/>
                <w:rFonts w:ascii="Arial" w:eastAsia="Arial" w:hAnsi="Arial" w:cs="Arial"/>
              </w:rPr>
            </w:pPr>
            <w:r>
              <w:t>• Usa expresiones temporales y representaciones gráficas  para explicar la sucesión de eventos.</w:t>
            </w:r>
          </w:p>
        </w:tc>
        <w:tc>
          <w:tcPr>
            <w:tcW w:w="2410" w:type="dxa"/>
          </w:tcPr>
          <w:p w:rsidR="00587C16" w:rsidRDefault="00587C16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t>En la construcción de la noción de tiempo se busca propiciar la reflexión de los niños acerca de la sucesión de eventos; para eso es útil representarlos gráficamente con letreros o dibujos</w:t>
            </w:r>
          </w:p>
        </w:tc>
        <w:tc>
          <w:tcPr>
            <w:tcW w:w="1984" w:type="dxa"/>
            <w:shd w:val="clear" w:color="auto" w:fill="auto"/>
          </w:tcPr>
          <w:p w:rsidR="00587C16" w:rsidRPr="00CA062B" w:rsidRDefault="00EC5E43">
            <w:pPr>
              <w:rPr>
                <w:lang w:val="es-MX"/>
              </w:rPr>
            </w:pPr>
            <w:r w:rsidRPr="00543766">
              <w:rPr>
                <w:rFonts w:ascii="Candara" w:hAnsi="Candara"/>
                <w:sz w:val="22"/>
                <w:highlight w:val="cyan"/>
                <w:lang w:val="es-MX"/>
              </w:rPr>
              <w:t>identifican</w:t>
            </w:r>
            <w:r w:rsidRPr="00543766">
              <w:rPr>
                <w:rFonts w:ascii="Candara" w:hAnsi="Candara"/>
                <w:sz w:val="22"/>
                <w:lang w:val="es-MX"/>
              </w:rPr>
              <w:t xml:space="preserve"> algunas regularidades en su vida cotidiana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587C16" w:rsidRPr="00D20618" w:rsidRDefault="00587C16">
            <w:pPr>
              <w:rPr>
                <w:rFonts w:ascii="Candara" w:hAnsi="Candara"/>
                <w:lang w:val="es-MX"/>
              </w:rPr>
            </w:pPr>
            <w:r w:rsidRPr="00D20618">
              <w:rPr>
                <w:rFonts w:ascii="Candara" w:hAnsi="Candara"/>
                <w:sz w:val="22"/>
                <w:highlight w:val="magenta"/>
                <w:lang w:val="es-MX"/>
              </w:rPr>
              <w:t>Ordenar</w:t>
            </w:r>
            <w:r w:rsidRPr="00D20618">
              <w:rPr>
                <w:rFonts w:ascii="Candara" w:hAnsi="Candara"/>
                <w:sz w:val="22"/>
                <w:lang w:val="es-MX"/>
              </w:rPr>
              <w:t xml:space="preserve">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9A7E51" w:rsidRPr="009A7E51" w:rsidRDefault="009A7E51" w:rsidP="009A7E51">
            <w:pPr>
              <w:rPr>
                <w:rFonts w:ascii="Candara" w:hAnsi="Candara"/>
                <w:sz w:val="22"/>
                <w:szCs w:val="22"/>
                <w:lang w:val="es-MX"/>
              </w:rPr>
            </w:pPr>
            <w:r w:rsidRPr="00AA4AB7">
              <w:rPr>
                <w:rFonts w:ascii="Candara" w:hAnsi="Candara"/>
                <w:sz w:val="22"/>
                <w:lang w:val="es-MX"/>
              </w:rPr>
              <w:t xml:space="preserve">. A partir </w:t>
            </w: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>de las imágenes o registros haga preguntas.</w:t>
            </w:r>
          </w:p>
          <w:p w:rsidR="009A7E51" w:rsidRDefault="009A7E51" w:rsidP="009A7E51">
            <w:pPr>
              <w:rPr>
                <w:rFonts w:ascii="Candara" w:hAnsi="Candara"/>
                <w:sz w:val="22"/>
                <w:lang w:val="es-MX"/>
              </w:rPr>
            </w:pP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>proporcionar imágenes de las actividades del día y solicitar a los niños q</w:t>
            </w:r>
            <w:r>
              <w:rPr>
                <w:rFonts w:ascii="Candara" w:hAnsi="Candara"/>
                <w:sz w:val="22"/>
                <w:szCs w:val="22"/>
                <w:lang w:val="es-MX"/>
              </w:rPr>
              <w:t xml:space="preserve">ue las coloquen en una columna </w:t>
            </w: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>como aparece en los</w:t>
            </w: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 xml:space="preserve"> </w:t>
            </w: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>c</w:t>
            </w:r>
            <w:r>
              <w:rPr>
                <w:rFonts w:ascii="Candara" w:hAnsi="Candara"/>
                <w:sz w:val="22"/>
                <w:szCs w:val="22"/>
                <w:lang w:val="es-MX"/>
              </w:rPr>
              <w:t xml:space="preserve">alendarios </w:t>
            </w:r>
            <w:r w:rsidRPr="009A7E51">
              <w:rPr>
                <w:rFonts w:ascii="Candara" w:hAnsi="Candara"/>
                <w:sz w:val="22"/>
                <w:szCs w:val="22"/>
                <w:lang w:val="es-MX"/>
              </w:rPr>
              <w:t>tomando en cuenta el orden en que se desarrollan</w:t>
            </w:r>
          </w:p>
          <w:p w:rsidR="00587C16" w:rsidRPr="009A7E51" w:rsidRDefault="009A7E51">
            <w:pPr>
              <w:rPr>
                <w:rFonts w:ascii="Candara" w:hAnsi="Candara"/>
                <w:sz w:val="22"/>
                <w:lang w:val="es-MX"/>
              </w:rPr>
            </w:pPr>
            <w:r w:rsidRPr="009A7E51">
              <w:rPr>
                <w:rFonts w:ascii="Candara" w:hAnsi="Candara"/>
                <w:sz w:val="22"/>
                <w:lang w:val="es-MX"/>
              </w:rPr>
              <w:t>Realice actividades similares con la organización del tiempo en la semana completa, a partir del uso de una tabla que represente los días. Es conveniente que la distribución sea de lunes a domingo, para que logren identificar, por ejemplo, que cinco días van a la escuela y dos no.</w:t>
            </w:r>
            <w:r w:rsidR="00AA4AB7" w:rsidRPr="009A7E51">
              <w:rPr>
                <w:rFonts w:ascii="Candara" w:hAnsi="Candara"/>
                <w:sz w:val="22"/>
                <w:lang w:val="es-MX"/>
              </w:rPr>
              <w:t xml:space="preserve"> </w:t>
            </w:r>
          </w:p>
          <w:p w:rsidR="00AA4AB7" w:rsidRPr="00AA4AB7" w:rsidRDefault="00AA4AB7">
            <w:pPr>
              <w:rPr>
                <w:lang w:val="es-MX"/>
              </w:rPr>
            </w:pPr>
          </w:p>
        </w:tc>
      </w:tr>
      <w:tr w:rsidR="00AA4AB7" w:rsidRPr="00AB0609" w:rsidTr="00AA4AB7">
        <w:trPr>
          <w:trHeight w:val="1193"/>
        </w:trPr>
        <w:tc>
          <w:tcPr>
            <w:tcW w:w="1668" w:type="dxa"/>
            <w:vMerge/>
            <w:tcBorders>
              <w:top w:val="nil"/>
            </w:tcBorders>
          </w:tcPr>
          <w:p w:rsidR="00B02D97" w:rsidRDefault="00B02D97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02D97" w:rsidRDefault="00B02D97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</w:tcPr>
          <w:p w:rsidR="00B02D97" w:rsidRDefault="00B02D97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2126" w:type="dxa"/>
          </w:tcPr>
          <w:p w:rsidR="00B02D97" w:rsidRDefault="00B02D97" w:rsidP="004F7CF3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360"/>
            </w:pPr>
            <w:r>
              <w:t>Usa unidades no convencionales para medir la capacidad con distintos propósitos.</w:t>
            </w:r>
          </w:p>
        </w:tc>
        <w:tc>
          <w:tcPr>
            <w:tcW w:w="2410" w:type="dxa"/>
          </w:tcPr>
          <w:p w:rsidR="00B02D97" w:rsidRDefault="00B02D97" w:rsidP="005D67B2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t>Ordenar y comparar recipientes (sean de forma similar o distinta) de mayor, menor o igual capacidad a partir del trasvasado. Las estimaciones pueden ser acerca de “¿A qué recipiente le cabrá más arena?”, “¿Cuántos vasos pequeños se necesitarán para llenar el vaso grande?”, o viceversa.</w:t>
            </w:r>
          </w:p>
        </w:tc>
        <w:tc>
          <w:tcPr>
            <w:tcW w:w="1984" w:type="dxa"/>
            <w:shd w:val="clear" w:color="auto" w:fill="auto"/>
          </w:tcPr>
          <w:p w:rsidR="00543766" w:rsidRDefault="00543766" w:rsidP="00543766">
            <w:pPr>
              <w:rPr>
                <w:rFonts w:ascii="Candara" w:hAnsi="Candara"/>
                <w:sz w:val="22"/>
                <w:lang w:val="es-MX"/>
              </w:rPr>
            </w:pPr>
            <w:r w:rsidRPr="00B02D97">
              <w:rPr>
                <w:rFonts w:ascii="Candara" w:hAnsi="Candara"/>
                <w:sz w:val="22"/>
                <w:highlight w:val="cyan"/>
                <w:lang w:val="es-MX"/>
              </w:rPr>
              <w:t xml:space="preserve">Reconocer </w:t>
            </w:r>
            <w:r w:rsidRPr="00B02D97">
              <w:rPr>
                <w:rFonts w:ascii="Candara" w:hAnsi="Candara"/>
                <w:sz w:val="22"/>
                <w:lang w:val="es-MX"/>
              </w:rPr>
              <w:t>la longitud y la capacidad mayor, igual o menor entre dos objetos o puntos, y entre recipientes</w:t>
            </w:r>
          </w:p>
          <w:p w:rsidR="00B02D97" w:rsidRPr="00D20618" w:rsidRDefault="00B02D97" w:rsidP="00D20618">
            <w:pPr>
              <w:rPr>
                <w:lang w:val="es-MX"/>
              </w:rPr>
            </w:pPr>
          </w:p>
        </w:tc>
        <w:tc>
          <w:tcPr>
            <w:tcW w:w="1985" w:type="dxa"/>
            <w:shd w:val="clear" w:color="auto" w:fill="auto"/>
          </w:tcPr>
          <w:p w:rsidR="00B02D97" w:rsidRDefault="00D20618">
            <w:pPr>
              <w:rPr>
                <w:rFonts w:ascii="Candara" w:hAnsi="Candara"/>
                <w:sz w:val="22"/>
                <w:lang w:val="es-MX"/>
              </w:rPr>
            </w:pPr>
            <w:r w:rsidRPr="00D20618">
              <w:rPr>
                <w:rFonts w:ascii="Candara" w:hAnsi="Candara"/>
                <w:sz w:val="22"/>
                <w:highlight w:val="magenta"/>
                <w:lang w:val="es-MX"/>
              </w:rPr>
              <w:t>Encontrar</w:t>
            </w:r>
            <w:r w:rsidRPr="00D20618">
              <w:rPr>
                <w:rFonts w:ascii="Candara" w:hAnsi="Candara"/>
                <w:sz w:val="22"/>
                <w:lang w:val="es-MX"/>
              </w:rPr>
              <w:t xml:space="preserve"> objetos o recipientes que compartan la misma longitud (en alguna de sus dimensiones) o capacidad.</w:t>
            </w:r>
          </w:p>
          <w:p w:rsidR="00587C16" w:rsidRDefault="00587C16">
            <w:pPr>
              <w:rPr>
                <w:rFonts w:ascii="Candara" w:hAnsi="Candara"/>
                <w:sz w:val="22"/>
                <w:lang w:val="es-MX"/>
              </w:rPr>
            </w:pPr>
            <w:r w:rsidRPr="004F7CF3">
              <w:rPr>
                <w:rFonts w:ascii="Candara" w:hAnsi="Candara"/>
                <w:sz w:val="22"/>
                <w:highlight w:val="magenta"/>
                <w:lang w:val="es-MX"/>
              </w:rPr>
              <w:t>Comparar</w:t>
            </w:r>
            <w:r w:rsidRPr="00C53CA2">
              <w:rPr>
                <w:rFonts w:ascii="Candara" w:hAnsi="Candara"/>
                <w:sz w:val="22"/>
                <w:lang w:val="es-MX"/>
              </w:rPr>
              <w:t xml:space="preserve"> de manera directa la longitud y capacidad de dos objetos o recipientes. Comparar de manera directa la longitud y capacidad de dos objetos </w:t>
            </w:r>
            <w:r>
              <w:rPr>
                <w:rFonts w:ascii="Candara" w:hAnsi="Candara"/>
                <w:sz w:val="22"/>
                <w:lang w:val="es-MX"/>
              </w:rPr>
              <w:t>o recipientes.</w:t>
            </w:r>
          </w:p>
          <w:p w:rsidR="00543766" w:rsidRPr="00D20618" w:rsidRDefault="00543766">
            <w:pPr>
              <w:rPr>
                <w:rFonts w:ascii="Candara" w:hAnsi="Candara"/>
                <w:sz w:val="22"/>
                <w:lang w:val="es-MX"/>
              </w:rPr>
            </w:pPr>
            <w:r w:rsidRPr="00D20618">
              <w:rPr>
                <w:rFonts w:ascii="Candara" w:hAnsi="Candara"/>
                <w:sz w:val="22"/>
                <w:highlight w:val="magenta"/>
                <w:lang w:val="es-MX"/>
              </w:rPr>
              <w:t>Ordenar</w:t>
            </w:r>
            <w:r w:rsidRPr="00D20618">
              <w:rPr>
                <w:rFonts w:ascii="Candara" w:hAnsi="Candara"/>
                <w:sz w:val="22"/>
                <w:lang w:val="es-MX"/>
              </w:rPr>
              <w:t xml:space="preserve"> actividades de arriba hacia abajo en una columna en función del tiempo de un día. Organizar el tiempo de una semana y un mes en una tabla, registrando eventos que son familiares e identificando secuencias y repetición de sucesos.</w:t>
            </w:r>
          </w:p>
        </w:tc>
        <w:tc>
          <w:tcPr>
            <w:tcW w:w="1732" w:type="dxa"/>
            <w:gridSpan w:val="3"/>
            <w:shd w:val="clear" w:color="auto" w:fill="auto"/>
          </w:tcPr>
          <w:p w:rsidR="00AA4AB7" w:rsidRPr="009A7E51" w:rsidRDefault="009A7E51" w:rsidP="00543766">
            <w:pPr>
              <w:rPr>
                <w:rFonts w:ascii="Candara" w:hAnsi="Candara"/>
                <w:lang w:val="es-MX"/>
              </w:rPr>
            </w:pPr>
            <w:proofErr w:type="gramStart"/>
            <w:r w:rsidRPr="009A7E51">
              <w:rPr>
                <w:rFonts w:ascii="Candara" w:hAnsi="Candara"/>
                <w:sz w:val="22"/>
                <w:lang w:val="es-MX"/>
              </w:rPr>
              <w:t>por</w:t>
            </w:r>
            <w:proofErr w:type="gramEnd"/>
            <w:r w:rsidRPr="009A7E51">
              <w:rPr>
                <w:rFonts w:ascii="Candara" w:hAnsi="Candara"/>
                <w:sz w:val="22"/>
                <w:lang w:val="es-MX"/>
              </w:rPr>
              <w:t xml:space="preserve"> ejempl</w:t>
            </w:r>
            <w:r w:rsidR="00543766">
              <w:rPr>
                <w:rFonts w:ascii="Candara" w:hAnsi="Candara"/>
                <w:sz w:val="22"/>
                <w:lang w:val="es-MX"/>
              </w:rPr>
              <w:t xml:space="preserve">o; </w:t>
            </w:r>
            <w:r w:rsidRPr="009A7E51">
              <w:rPr>
                <w:rFonts w:ascii="Candara" w:hAnsi="Candara"/>
                <w:sz w:val="22"/>
                <w:lang w:val="es-MX"/>
              </w:rPr>
              <w:t xml:space="preserve"> la comprobación: “¿Cómo podemos saber a qué recipiente le cabe más?”.  </w:t>
            </w:r>
            <w:r w:rsidR="00543766" w:rsidRPr="009A7E51">
              <w:rPr>
                <w:rFonts w:ascii="Candara" w:hAnsi="Candara"/>
                <w:sz w:val="22"/>
                <w:lang w:val="es-MX"/>
              </w:rPr>
              <w:t>Longitud</w:t>
            </w:r>
            <w:r w:rsidRPr="009A7E51">
              <w:rPr>
                <w:rFonts w:ascii="Candara" w:hAnsi="Candara"/>
                <w:sz w:val="22"/>
                <w:lang w:val="es-MX"/>
              </w:rPr>
              <w:t xml:space="preserve"> y capacidad implican dar una respuesta numérica y usar una unidad de medida: “Para llenar el balde grande, son necesarios tres vasos medianos y un vaso pequeño”, “La tira larga mide lo mismo que dos tiras medianas y una pequeña”</w:t>
            </w:r>
            <w:r w:rsidRPr="009A7E51">
              <w:rPr>
                <w:rFonts w:ascii="Candara" w:hAnsi="Candara"/>
                <w:sz w:val="22"/>
                <w:lang w:val="es-MX"/>
              </w:rPr>
              <w:t xml:space="preserve"> </w:t>
            </w:r>
            <w:r w:rsidRPr="009A7E51">
              <w:rPr>
                <w:rFonts w:ascii="Candara" w:hAnsi="Candara"/>
                <w:sz w:val="22"/>
                <w:lang w:val="es-MX"/>
              </w:rPr>
              <w:t>por ejemplo; estas deberán ser seguidas de la comprobación: “¿Cómo podemos saber a qué recipiente le cabe más?”. Las actividades de medición (sean estimaciones o mediciones efectivas) de longitud y capacidad implican dar una respuesta numérica y usar una unidad de medida: “Para llenar el balde grande, son necesarios tres vasos medianos y un vaso pequeño”, “La tira larga mide lo mismo que dos tiras medianas y una pequeña”</w:t>
            </w:r>
          </w:p>
        </w:tc>
      </w:tr>
    </w:tbl>
    <w:p w:rsidR="003E214E" w:rsidRDefault="00587C16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B359A19" wp14:editId="5132DC2C">
            <wp:extent cx="5612130" cy="7411720"/>
            <wp:effectExtent l="0" t="0" r="762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11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="-7009" w:tblpY="-3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4"/>
      </w:tblGrid>
      <w:tr w:rsidR="003E214E" w:rsidRPr="00587C16" w:rsidTr="003E214E">
        <w:trPr>
          <w:trHeight w:val="1320"/>
        </w:trPr>
        <w:tc>
          <w:tcPr>
            <w:tcW w:w="12274" w:type="dxa"/>
            <w:tcBorders>
              <w:top w:val="nil"/>
              <w:bottom w:val="nil"/>
              <w:right w:val="nil"/>
            </w:tcBorders>
          </w:tcPr>
          <w:p w:rsidR="003E214E" w:rsidRDefault="003E214E" w:rsidP="003E214E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CA062B" w:rsidRDefault="00CA062B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750C10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8A5321" w:rsidRDefault="008A5321" w:rsidP="00750C10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 w:rsidSect="004F7CF3">
      <w:headerReference w:type="default" r:id="rId11"/>
      <w:footerReference w:type="default" r:id="rId12"/>
      <w:pgSz w:w="16840" w:h="11900" w:orient="landscape"/>
      <w:pgMar w:top="1701" w:right="1417" w:bottom="70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5E" w:rsidRDefault="0052175E">
      <w:r>
        <w:separator/>
      </w:r>
    </w:p>
  </w:endnote>
  <w:endnote w:type="continuationSeparator" w:id="0">
    <w:p w:rsidR="0052175E" w:rsidRDefault="0052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B2" w:rsidRDefault="005D67B2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5E" w:rsidRDefault="0052175E">
      <w:r>
        <w:separator/>
      </w:r>
    </w:p>
  </w:footnote>
  <w:footnote w:type="continuationSeparator" w:id="0">
    <w:p w:rsidR="0052175E" w:rsidRDefault="0052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B2" w:rsidRDefault="005D67B2">
    <w:pPr>
      <w:pStyle w:val="Encabezado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07"/>
    <w:rsid w:val="000411DF"/>
    <w:rsid w:val="001810B7"/>
    <w:rsid w:val="001A0718"/>
    <w:rsid w:val="001E0014"/>
    <w:rsid w:val="002A6DCD"/>
    <w:rsid w:val="0034502D"/>
    <w:rsid w:val="0037774F"/>
    <w:rsid w:val="003E214E"/>
    <w:rsid w:val="003F0292"/>
    <w:rsid w:val="00480648"/>
    <w:rsid w:val="004B52D9"/>
    <w:rsid w:val="004F2CBF"/>
    <w:rsid w:val="004F7CF3"/>
    <w:rsid w:val="0052175E"/>
    <w:rsid w:val="00543766"/>
    <w:rsid w:val="00587C16"/>
    <w:rsid w:val="005D67B2"/>
    <w:rsid w:val="007244FB"/>
    <w:rsid w:val="00750C10"/>
    <w:rsid w:val="00781007"/>
    <w:rsid w:val="008A5321"/>
    <w:rsid w:val="009A7E51"/>
    <w:rsid w:val="00A47DED"/>
    <w:rsid w:val="00AA4AB7"/>
    <w:rsid w:val="00AB0609"/>
    <w:rsid w:val="00B02D97"/>
    <w:rsid w:val="00B05E32"/>
    <w:rsid w:val="00B461C6"/>
    <w:rsid w:val="00C05C91"/>
    <w:rsid w:val="00C53CA2"/>
    <w:rsid w:val="00C76C38"/>
    <w:rsid w:val="00C76F11"/>
    <w:rsid w:val="00CA062B"/>
    <w:rsid w:val="00D20618"/>
    <w:rsid w:val="00DC47CE"/>
    <w:rsid w:val="00E1339C"/>
    <w:rsid w:val="00EC5E43"/>
    <w:rsid w:val="00EE7482"/>
    <w:rsid w:val="00F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587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C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C16"/>
    <w:rPr>
      <w:rFonts w:ascii="Tahoma" w:hAnsi="Tahoma" w:cs="Tahoma"/>
      <w:sz w:val="16"/>
      <w:szCs w:val="16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87C16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587C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7C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C16"/>
    <w:rPr>
      <w:rFonts w:ascii="Tahoma" w:hAnsi="Tahoma" w:cs="Tahoma"/>
      <w:sz w:val="16"/>
      <w:szCs w:val="16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87C16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8E77-83FE-4FF5-91BE-6C8DE19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1190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Unidad de aprendizaje III.</vt:lpstr>
      <vt:lpstr>LAS MAGNITUDES Y MEDIDAS, SU ENSEÑANZA Y APRENDIZAJE EN EL </vt:lpstr>
      <vt:lpstr>PLAN Y PROGRAMA DE ESTUDIOS DE EDUCACIÓN PREESCOLAR.</vt:lpstr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FerAnahy</dc:creator>
  <cp:lastModifiedBy>quantum</cp:lastModifiedBy>
  <cp:revision>2</cp:revision>
  <dcterms:created xsi:type="dcterms:W3CDTF">2020-05-22T02:14:00Z</dcterms:created>
  <dcterms:modified xsi:type="dcterms:W3CDTF">2020-05-22T02:14:00Z</dcterms:modified>
</cp:coreProperties>
</file>