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A3E67" w14:textId="77777777" w:rsidR="00C97A28" w:rsidRDefault="00C97A28" w:rsidP="00C97A2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ESCUELA NORMAL DE EDUCACIÓN PREESCOLAR</w:t>
      </w:r>
    </w:p>
    <w:p w14:paraId="6608C12B" w14:textId="482EFD55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F03411" wp14:editId="62FABCEF">
            <wp:simplePos x="0" y="0"/>
            <wp:positionH relativeFrom="margin">
              <wp:posOffset>1970405</wp:posOffset>
            </wp:positionH>
            <wp:positionV relativeFrom="margin">
              <wp:posOffset>1365885</wp:posOffset>
            </wp:positionV>
            <wp:extent cx="1470660" cy="1180465"/>
            <wp:effectExtent l="0" t="0" r="0" b="635"/>
            <wp:wrapTight wrapText="bothSides">
              <wp:wrapPolygon edited="0">
                <wp:start x="4477" y="0"/>
                <wp:lineTo x="4477" y="18126"/>
                <wp:lineTo x="8674" y="20914"/>
                <wp:lineTo x="10352" y="21263"/>
                <wp:lineTo x="12031" y="21263"/>
                <wp:lineTo x="13150" y="20914"/>
                <wp:lineTo x="17067" y="17777"/>
                <wp:lineTo x="17347" y="0"/>
                <wp:lineTo x="447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Licenciatura en educación preescolar</w:t>
      </w:r>
    </w:p>
    <w:p w14:paraId="78E780F5" w14:textId="77777777" w:rsidR="00C97A28" w:rsidRDefault="00C97A28" w:rsidP="00C97A28">
      <w:pPr>
        <w:jc w:val="center"/>
        <w:rPr>
          <w:b/>
          <w:bCs/>
          <w:sz w:val="52"/>
          <w:szCs w:val="52"/>
        </w:rPr>
      </w:pPr>
    </w:p>
    <w:p w14:paraId="644B3E3F" w14:textId="77777777" w:rsidR="00C97A28" w:rsidRDefault="00C97A28" w:rsidP="00C97A28">
      <w:pPr>
        <w:jc w:val="center"/>
        <w:rPr>
          <w:b/>
          <w:bCs/>
          <w:sz w:val="52"/>
          <w:szCs w:val="52"/>
        </w:rPr>
      </w:pPr>
    </w:p>
    <w:p w14:paraId="359FF1D8" w14:textId="77777777" w:rsidR="00C97A28" w:rsidRDefault="00C97A28" w:rsidP="00C97A28">
      <w:pPr>
        <w:tabs>
          <w:tab w:val="left" w:pos="2317"/>
        </w:tabs>
        <w:rPr>
          <w:sz w:val="52"/>
          <w:szCs w:val="52"/>
        </w:rPr>
      </w:pPr>
    </w:p>
    <w:p w14:paraId="540DC814" w14:textId="77777777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Taller: </w:t>
      </w:r>
      <w:r>
        <w:rPr>
          <w:sz w:val="40"/>
          <w:szCs w:val="40"/>
        </w:rPr>
        <w:t>Estrategias Didácticas de educación física en preescolar</w:t>
      </w:r>
    </w:p>
    <w:p w14:paraId="2FC19496" w14:textId="77777777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Maestro:</w:t>
      </w:r>
      <w:r>
        <w:rPr>
          <w:sz w:val="40"/>
          <w:szCs w:val="40"/>
        </w:rPr>
        <w:t xml:space="preserve"> Jesús Armando Villanueva Villareal</w:t>
      </w:r>
    </w:p>
    <w:p w14:paraId="306E18DB" w14:textId="77777777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Almuna:</w:t>
      </w:r>
      <w:r>
        <w:rPr>
          <w:sz w:val="40"/>
          <w:szCs w:val="40"/>
        </w:rPr>
        <w:t xml:space="preserve"> Adriana Rodríguez Hernández</w:t>
      </w:r>
    </w:p>
    <w:p w14:paraId="0ABC65A6" w14:textId="54C831CF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Actividad: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Estrategia </w:t>
      </w:r>
      <w:r w:rsidR="00F964E0">
        <w:rPr>
          <w:sz w:val="40"/>
          <w:szCs w:val="40"/>
        </w:rPr>
        <w:t>didáctica</w:t>
      </w:r>
      <w:r>
        <w:rPr>
          <w:sz w:val="40"/>
          <w:szCs w:val="40"/>
        </w:rPr>
        <w:t xml:space="preserve"> no vista en el curso.</w:t>
      </w:r>
    </w:p>
    <w:p w14:paraId="78944DD8" w14:textId="77777777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</w:p>
    <w:p w14:paraId="6C7B4EAD" w14:textId="77777777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</w:p>
    <w:p w14:paraId="518642C0" w14:textId="77777777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</w:p>
    <w:p w14:paraId="26BB9BFD" w14:textId="77777777" w:rsidR="00C97A28" w:rsidRDefault="00C97A28" w:rsidP="00C97A28">
      <w:pPr>
        <w:tabs>
          <w:tab w:val="left" w:pos="2317"/>
        </w:tabs>
        <w:jc w:val="center"/>
        <w:rPr>
          <w:sz w:val="40"/>
          <w:szCs w:val="40"/>
        </w:rPr>
      </w:pPr>
    </w:p>
    <w:p w14:paraId="065C0365" w14:textId="1E0232C3" w:rsidR="00C97A28" w:rsidRDefault="00C97A28" w:rsidP="00C97A28">
      <w:pPr>
        <w:tabs>
          <w:tab w:val="left" w:pos="2317"/>
        </w:tabs>
        <w:rPr>
          <w:sz w:val="40"/>
          <w:szCs w:val="40"/>
        </w:rPr>
      </w:pPr>
      <w:r>
        <w:rPr>
          <w:sz w:val="40"/>
          <w:szCs w:val="40"/>
        </w:rPr>
        <w:t xml:space="preserve">20 </w:t>
      </w:r>
      <w:r>
        <w:rPr>
          <w:sz w:val="40"/>
          <w:szCs w:val="40"/>
        </w:rPr>
        <w:t>de mayo del 2020</w:t>
      </w:r>
    </w:p>
    <w:p w14:paraId="12FADBF0" w14:textId="0263FD29" w:rsidR="00C97A28" w:rsidRDefault="00C97A28" w:rsidP="00C97A28">
      <w:pPr>
        <w:tabs>
          <w:tab w:val="left" w:pos="2317"/>
        </w:tabs>
        <w:rPr>
          <w:sz w:val="40"/>
          <w:szCs w:val="40"/>
        </w:rPr>
      </w:pPr>
      <w:r>
        <w:rPr>
          <w:sz w:val="40"/>
          <w:szCs w:val="40"/>
        </w:rPr>
        <w:t>Saltillo Coahuila</w:t>
      </w:r>
    </w:p>
    <w:p w14:paraId="50F3D154" w14:textId="34B26FA4" w:rsidR="00C97A28" w:rsidRDefault="00C97A28" w:rsidP="00C97A28">
      <w:pPr>
        <w:tabs>
          <w:tab w:val="left" w:pos="2317"/>
        </w:tabs>
        <w:rPr>
          <w:sz w:val="40"/>
          <w:szCs w:val="40"/>
        </w:rPr>
      </w:pPr>
    </w:p>
    <w:p w14:paraId="5740D4C6" w14:textId="69CC3D6F" w:rsidR="00C97A28" w:rsidRPr="00F964E0" w:rsidRDefault="00C97A28" w:rsidP="00C97A28">
      <w:pPr>
        <w:tabs>
          <w:tab w:val="left" w:pos="2317"/>
        </w:tabs>
        <w:jc w:val="center"/>
        <w:rPr>
          <w:rFonts w:ascii="Modern Love" w:hAnsi="Modern Love"/>
          <w:b/>
          <w:color w:val="F4B083" w:themeColor="accent2" w:themeTint="99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F964E0">
        <w:rPr>
          <w:rFonts w:ascii="Modern Love" w:hAnsi="Modern Love"/>
          <w:b/>
          <w:color w:val="F4B083" w:themeColor="accent2" w:themeTint="99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lastRenderedPageBreak/>
        <w:t xml:space="preserve">Estrategia </w:t>
      </w:r>
      <w:r w:rsidR="00F964E0" w:rsidRPr="00F964E0">
        <w:rPr>
          <w:rFonts w:ascii="Modern Love" w:hAnsi="Modern Love"/>
          <w:b/>
          <w:color w:val="F4B083" w:themeColor="accent2" w:themeTint="99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didáctica</w:t>
      </w:r>
      <w:r w:rsidRPr="00F964E0">
        <w:rPr>
          <w:rFonts w:ascii="Modern Love" w:hAnsi="Modern Love"/>
          <w:b/>
          <w:color w:val="F4B083" w:themeColor="accent2" w:themeTint="99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: </w:t>
      </w:r>
      <w:r w:rsidR="00F964E0">
        <w:rPr>
          <w:rFonts w:ascii="Modern Love" w:hAnsi="Modern Love"/>
          <w:b/>
          <w:color w:val="F4B083" w:themeColor="accent2" w:themeTint="99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S</w:t>
      </w:r>
      <w:r w:rsidR="00F964E0" w:rsidRPr="00F964E0">
        <w:rPr>
          <w:rFonts w:ascii="Modern Love" w:hAnsi="Modern Love"/>
          <w:b/>
          <w:color w:val="F4B083" w:themeColor="accent2" w:themeTint="99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esión</w:t>
      </w:r>
      <w:r w:rsidRPr="00F964E0">
        <w:rPr>
          <w:rFonts w:ascii="Modern Love" w:hAnsi="Modern Love"/>
          <w:b/>
          <w:color w:val="F4B083" w:themeColor="accent2" w:themeTint="99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Abierta</w:t>
      </w:r>
    </w:p>
    <w:p w14:paraId="562680D2" w14:textId="3BCDD820" w:rsidR="00C97A28" w:rsidRPr="00F964E0" w:rsidRDefault="00C97A28" w:rsidP="00C97A28">
      <w:pPr>
        <w:tabs>
          <w:tab w:val="left" w:pos="2317"/>
        </w:tabs>
        <w:rPr>
          <w:rFonts w:ascii="Comic Sans MS" w:hAnsi="Comic Sans MS"/>
          <w:color w:val="000000"/>
          <w:sz w:val="28"/>
          <w:szCs w:val="28"/>
        </w:rPr>
      </w:pPr>
      <w:r w:rsidRPr="00F964E0">
        <w:rPr>
          <w:rFonts w:ascii="Comic Sans MS" w:hAnsi="Comic Sans MS"/>
          <w:color w:val="000000"/>
          <w:sz w:val="28"/>
          <w:szCs w:val="28"/>
        </w:rPr>
        <w:t xml:space="preserve">En esta estrategia se integran actividades motrices secuenciales que se organizan en 3 fases: </w:t>
      </w:r>
      <w:r w:rsidRPr="00F964E0">
        <w:rPr>
          <w:rFonts w:ascii="Comic Sans MS" w:hAnsi="Comic Sans MS"/>
          <w:color w:val="00B0F0"/>
          <w:sz w:val="28"/>
          <w:szCs w:val="28"/>
        </w:rPr>
        <w:t xml:space="preserve">Inicio, desarrollo y cierre. </w:t>
      </w:r>
    </w:p>
    <w:p w14:paraId="62E926E7" w14:textId="460BD275" w:rsidR="00F964E0" w:rsidRPr="00F964E0" w:rsidRDefault="00F964E0" w:rsidP="00C97A28">
      <w:pPr>
        <w:tabs>
          <w:tab w:val="left" w:pos="2317"/>
        </w:tabs>
        <w:rPr>
          <w:rFonts w:ascii="Comic Sans MS" w:hAnsi="Comic Sans MS"/>
          <w:color w:val="000000"/>
          <w:sz w:val="28"/>
          <w:szCs w:val="28"/>
        </w:rPr>
      </w:pPr>
      <w:r w:rsidRPr="00F964E0">
        <w:rPr>
          <w:rFonts w:ascii="Comic Sans MS" w:hAnsi="Comic Sans MS"/>
          <w:color w:val="000000"/>
          <w:sz w:val="28"/>
          <w:szCs w:val="28"/>
        </w:rPr>
        <w:t xml:space="preserve">Se caracteriza por el predominio de la exploración libre, participativa y activa de los alumnos, así mismo porque permite la integración y participación de manera directa o indirecta de otros actores educativos como: </w:t>
      </w:r>
      <w:r w:rsidRPr="00F964E0">
        <w:rPr>
          <w:rFonts w:ascii="Comic Sans MS" w:hAnsi="Comic Sans MS"/>
          <w:color w:val="00B0F0"/>
          <w:sz w:val="28"/>
          <w:szCs w:val="28"/>
        </w:rPr>
        <w:t>Padres de familia, compañeros docentes, directivos, autoridades, etc.</w:t>
      </w:r>
    </w:p>
    <w:p w14:paraId="22A9CD2B" w14:textId="19663822" w:rsidR="00C97A28" w:rsidRDefault="00F964E0">
      <w:pPr>
        <w:rPr>
          <w:rFonts w:ascii="Comic Sans MS" w:hAnsi="Comic Sans MS"/>
          <w:color w:val="FFFF00"/>
          <w:sz w:val="32"/>
          <w:szCs w:val="32"/>
          <w:u w:val="single"/>
        </w:rPr>
      </w:pPr>
      <w:r w:rsidRPr="00F964E0">
        <w:rPr>
          <w:rFonts w:ascii="Comic Sans MS" w:hAnsi="Comic Sans MS"/>
          <w:color w:val="FFFF00"/>
          <w:sz w:val="32"/>
          <w:szCs w:val="32"/>
          <w:highlight w:val="magenta"/>
          <w:u w:val="single"/>
        </w:rPr>
        <w:t>Ejemplo:</w:t>
      </w:r>
      <w:r w:rsidRPr="00F964E0">
        <w:rPr>
          <w:rFonts w:ascii="Comic Sans MS" w:hAnsi="Comic Sans MS"/>
          <w:color w:val="FFFF00"/>
          <w:sz w:val="32"/>
          <w:szCs w:val="32"/>
          <w:u w:val="single"/>
        </w:rPr>
        <w:t xml:space="preserve"> </w:t>
      </w:r>
    </w:p>
    <w:p w14:paraId="01843AE6" w14:textId="17090763" w:rsidR="00F964E0" w:rsidRDefault="00F964E0" w:rsidP="00F964E0">
      <w:pPr>
        <w:jc w:val="center"/>
        <w:rPr>
          <w:rFonts w:ascii="Comic Sans MS" w:hAnsi="Comic Sans MS"/>
          <w:color w:val="C45911" w:themeColor="accent2" w:themeShade="BF"/>
          <w:sz w:val="32"/>
          <w:szCs w:val="32"/>
          <w:u w:val="single"/>
        </w:rPr>
      </w:pPr>
      <w:r w:rsidRPr="00F964E0">
        <w:rPr>
          <w:rFonts w:ascii="Comic Sans MS" w:hAnsi="Comic Sans MS"/>
          <w:color w:val="C45911" w:themeColor="accent2" w:themeShade="BF"/>
          <w:sz w:val="32"/>
          <w:szCs w:val="32"/>
          <w:u w:val="single"/>
        </w:rPr>
        <w:t>“Carrera de 3 pies”</w:t>
      </w:r>
    </w:p>
    <w:p w14:paraId="506D0C59" w14:textId="336BAEA5" w:rsidR="00F964E0" w:rsidRPr="00F964E0" w:rsidRDefault="00F964E0" w:rsidP="00F964E0">
      <w:pPr>
        <w:rPr>
          <w:rFonts w:ascii="Comic Sans MS" w:hAnsi="Comic Sans MS"/>
          <w:sz w:val="28"/>
          <w:szCs w:val="28"/>
        </w:rPr>
      </w:pPr>
      <w:r w:rsidRPr="00F964E0">
        <w:rPr>
          <w:rFonts w:ascii="Comic Sans MS" w:hAnsi="Comic Sans MS"/>
          <w:sz w:val="28"/>
          <w:szCs w:val="28"/>
        </w:rPr>
        <w:t>Se forman equipos de igual numero de integrantes formado en un extremo de la cancha. Los papas y niños que se encuentran hasta delante de la hilera se amarraran con un paliacate un pie (de los tobillos) a una indi</w:t>
      </w:r>
      <w:r>
        <w:rPr>
          <w:rFonts w:ascii="Comic Sans MS" w:hAnsi="Comic Sans MS"/>
          <w:sz w:val="28"/>
          <w:szCs w:val="28"/>
        </w:rPr>
        <w:t>c</w:t>
      </w:r>
      <w:r w:rsidRPr="00F964E0">
        <w:rPr>
          <w:rFonts w:ascii="Comic Sans MS" w:hAnsi="Comic Sans MS"/>
          <w:sz w:val="28"/>
          <w:szCs w:val="28"/>
        </w:rPr>
        <w:t xml:space="preserve">ación, saldrán hasta una marca establecida, regresaran y entregaran el paliacate a sus compañeros de equipo. </w:t>
      </w:r>
    </w:p>
    <w:p w14:paraId="1E28686D" w14:textId="0F3AD5B9" w:rsidR="00F964E0" w:rsidRDefault="00F964E0" w:rsidP="00F964E0">
      <w:pPr>
        <w:rPr>
          <w:rFonts w:ascii="Comic Sans MS" w:hAnsi="Comic Sans MS"/>
          <w:sz w:val="28"/>
          <w:szCs w:val="28"/>
          <w:u w:val="single"/>
        </w:rPr>
      </w:pPr>
    </w:p>
    <w:p w14:paraId="5F25CF8E" w14:textId="3152E6D3" w:rsidR="00F964E0" w:rsidRDefault="00F964E0" w:rsidP="00F964E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Variantes:</w:t>
      </w:r>
    </w:p>
    <w:p w14:paraId="546DE7EB" w14:textId="2CC73965" w:rsidR="00F964E0" w:rsidRPr="00F964E0" w:rsidRDefault="00F964E0" w:rsidP="00F964E0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964E0">
        <w:rPr>
          <w:rFonts w:ascii="Comic Sans MS" w:hAnsi="Comic Sans MS"/>
          <w:sz w:val="28"/>
          <w:szCs w:val="28"/>
        </w:rPr>
        <w:t>El papa carga de caballito al alumno</w:t>
      </w:r>
    </w:p>
    <w:p w14:paraId="71F1ADA2" w14:textId="1D6AB44A" w:rsidR="00F964E0" w:rsidRPr="00F964E0" w:rsidRDefault="00F964E0" w:rsidP="00F964E0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964E0">
        <w:rPr>
          <w:rFonts w:ascii="Comic Sans MS" w:hAnsi="Comic Sans MS"/>
          <w:sz w:val="28"/>
          <w:szCs w:val="28"/>
        </w:rPr>
        <w:t xml:space="preserve">Lo lleva de avioncito con los brazos al frente o arriba </w:t>
      </w:r>
    </w:p>
    <w:p w14:paraId="21932C57" w14:textId="7858EB0F" w:rsidR="00F964E0" w:rsidRPr="00F964E0" w:rsidRDefault="00F964E0" w:rsidP="00F964E0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964E0">
        <w:rPr>
          <w:rFonts w:ascii="Comic Sans MS" w:hAnsi="Comic Sans MS"/>
          <w:sz w:val="28"/>
          <w:szCs w:val="28"/>
        </w:rPr>
        <w:t xml:space="preserve">Lo carga meciendo entre los brazos como bebe. </w:t>
      </w:r>
    </w:p>
    <w:sectPr w:rsidR="00F964E0" w:rsidRPr="00F964E0" w:rsidSect="00341B4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56E3D"/>
    <w:multiLevelType w:val="hybridMultilevel"/>
    <w:tmpl w:val="EA821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8"/>
    <w:rsid w:val="00341B43"/>
    <w:rsid w:val="00C97A28"/>
    <w:rsid w:val="00F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C729"/>
  <w15:chartTrackingRefBased/>
  <w15:docId w15:val="{CB483048-EC32-44F4-B89B-14AB5DBF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2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Rodríguez</dc:creator>
  <cp:keywords/>
  <dc:description/>
  <cp:lastModifiedBy>Adriana Rodríguez</cp:lastModifiedBy>
  <cp:revision>2</cp:revision>
  <dcterms:created xsi:type="dcterms:W3CDTF">2020-05-20T17:42:00Z</dcterms:created>
  <dcterms:modified xsi:type="dcterms:W3CDTF">2020-05-20T18:37:00Z</dcterms:modified>
</cp:coreProperties>
</file>