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05" w:rsidRP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  <w:r w:rsidRPr="00604205"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  <w:t xml:space="preserve">ESCUELA NORMAL DE EDUCACIÓN PREESCOLAR 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292AB3E1" wp14:editId="66437EE0">
            <wp:extent cx="2574706" cy="1914525"/>
            <wp:effectExtent l="0" t="0" r="0" b="0"/>
            <wp:docPr id="1" name="Imagen 1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06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ALUMNA: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 xml:space="preserve"> KARLA ELENA CALZONCIT RODRIGUEZ 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DOCENTE: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DIANIEL DIAZ GUTIERREZ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 xml:space="preserve">TRABAJO: 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PREGUNTAS TRABAJO POR PROYECTOS.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PRIMER GRADO SECCIÓN “C”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604205">
      <w:pPr>
        <w:spacing w:before="48" w:after="48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 xml:space="preserve">MAYO 2020 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604205">
      <w:pPr>
        <w:spacing w:before="48" w:after="48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604205" w:rsidRDefault="00604205" w:rsidP="00604205">
      <w:pPr>
        <w:spacing w:before="48" w:after="48" w:line="240" w:lineRule="auto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Symbol" w:eastAsia="Times New Roman" w:hAnsi="Symbol" w:cs="Times New Roman"/>
          <w:color w:val="000000"/>
          <w:sz w:val="20"/>
          <w:szCs w:val="20"/>
          <w:lang w:eastAsia="es-MX"/>
        </w:rPr>
        <w:t>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Pr="009F1D6A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 xml:space="preserve">   </w:t>
      </w:r>
    </w:p>
    <w:p w:rsidR="00604205" w:rsidRDefault="00604205" w:rsidP="00604205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9F1D6A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¿</w:t>
      </w: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En qué consiste el trabajo por proyectos?</w:t>
      </w:r>
    </w:p>
    <w:p w:rsidR="00604205" w:rsidRDefault="00604205" w:rsidP="009F1D6A">
      <w:pPr>
        <w:spacing w:before="48" w:after="4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73B87" w:rsidRPr="00604205" w:rsidRDefault="009F1D6A" w:rsidP="009F1D6A">
      <w:pPr>
        <w:spacing w:before="48" w:after="48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604205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B73B87" w:rsidRPr="00604205">
        <w:rPr>
          <w:rFonts w:ascii="Arial" w:hAnsi="Arial" w:cs="Arial"/>
          <w:sz w:val="24"/>
          <w:szCs w:val="24"/>
          <w:shd w:val="clear" w:color="auto" w:fill="FFFFFF"/>
        </w:rPr>
        <w:t>esponde a una voluntad deliberada de actuar sobre la realidad para mejorarla, para resolver sus problemas. Es una herramienta de gestión de actividades y procesos dirigidos a generar cambios y, por ende, al logro de objetivos concretos. El trabajo por proyecto implica pensar en términos de resultados y procesos, se sustenta en una actitud de insatisfacción acerca de la manera como suceden las cosas y de disposición para hacerlas de forma distinta, direcciona el camino, estableciendo desde dónde se parte, adónde se quiere llegar (resultados) y visualiza cómo hacerlo (el proceso).</w:t>
      </w:r>
    </w:p>
    <w:p w:rsidR="00B73B87" w:rsidRPr="00B73B87" w:rsidRDefault="00B73B87" w:rsidP="009F1D6A">
      <w:pPr>
        <w:spacing w:before="48" w:after="48" w:line="276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73B87" w:rsidRPr="009F1D6A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¿Desde cuándo se utilizan?</w:t>
      </w:r>
    </w:p>
    <w:p w:rsidR="009F1D6A" w:rsidRPr="009F1D6A" w:rsidRDefault="009F1D6A" w:rsidP="009F1D6A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9F1D6A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Desde que se puedo notar que es más eficaz para el aprendizaje en los alumnos.</w:t>
      </w:r>
    </w:p>
    <w:p w:rsidR="009F1D6A" w:rsidRPr="00B73B87" w:rsidRDefault="009F1D6A" w:rsidP="00B73B87">
      <w:pPr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73B87" w:rsidRPr="009F1D6A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¿Cuál es la importancia de trabajar por proyectos?</w:t>
      </w:r>
    </w:p>
    <w:p w:rsidR="009F1D6A" w:rsidRPr="009F1D6A" w:rsidRDefault="009F1D6A" w:rsidP="009F1D6A">
      <w:pPr>
        <w:spacing w:before="48" w:after="48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9F1D6A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Los</w:t>
      </w:r>
      <w:r w:rsidRPr="009F1D6A">
        <w:rPr>
          <w:rStyle w:val="Textoennegrita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alumnos deben resolver situaciones, retos o responder a preguntas, a través de sus conocimientos, recursos, investigación, reflexión y cooperación activa</w:t>
      </w:r>
      <w:r w:rsidRPr="009F1D6A">
        <w:rPr>
          <w:rFonts w:ascii="Arial" w:hAnsi="Arial" w:cs="Arial"/>
          <w:sz w:val="24"/>
          <w:szCs w:val="24"/>
          <w:shd w:val="clear" w:color="auto" w:fill="FFFFFF"/>
        </w:rPr>
        <w:t>. </w:t>
      </w:r>
      <w:hyperlink r:id="rId7" w:history="1">
        <w:r w:rsidRPr="009F1D6A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 es una metodología nueva</w:t>
        </w:r>
      </w:hyperlink>
      <w:r w:rsidRPr="009F1D6A">
        <w:rPr>
          <w:rFonts w:ascii="Arial" w:hAnsi="Arial" w:cs="Arial"/>
          <w:sz w:val="24"/>
          <w:szCs w:val="24"/>
          <w:shd w:val="clear" w:color="auto" w:fill="FFFFFF"/>
        </w:rPr>
        <w:t>, pero sin duda está a la orden del día, floreciendo, desde hace años, entre otras tendencias educativas.</w:t>
      </w:r>
    </w:p>
    <w:p w:rsidR="009F1D6A" w:rsidRPr="00B73B87" w:rsidRDefault="009F1D6A" w:rsidP="00B73B87">
      <w:pPr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73B87" w:rsidRPr="009F1D6A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¿Qué habilidades se desarrollan?</w:t>
      </w:r>
    </w:p>
    <w:p w:rsidR="009F1D6A" w:rsidRPr="009F1D6A" w:rsidRDefault="009F1D6A" w:rsidP="009F1D6A">
      <w:pPr>
        <w:spacing w:before="48" w:after="48" w:line="240" w:lineRule="auto"/>
        <w:jc w:val="both"/>
        <w:rPr>
          <w:rFonts w:ascii="Arial" w:eastAsia="Times New Roman" w:hAnsi="Arial" w:cs="Arial"/>
          <w:sz w:val="20"/>
          <w:szCs w:val="20"/>
          <w:lang w:eastAsia="es-MX"/>
        </w:rPr>
      </w:pP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-Capacidad de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trabajo en grupo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-Competencias organizativas y de</w:t>
      </w:r>
      <w:r w:rsidRPr="009F1D6A">
        <w:rPr>
          <w:rStyle w:val="Textoennegrita"/>
          <w:rFonts w:ascii="Arial" w:hAnsi="Arial" w:cs="Arial"/>
          <w:bdr w:val="none" w:sz="0" w:space="0" w:color="auto" w:frame="1"/>
        </w:rPr>
        <w:t>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gestión del tiempo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hyperlink r:id="rId8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Competencia digital</w:t>
        </w:r>
      </w:hyperlink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-Competencias lingüísticas y</w:t>
      </w:r>
      <w:r w:rsidRPr="009F1D6A">
        <w:rPr>
          <w:rStyle w:val="Textoennegrita"/>
          <w:rFonts w:ascii="Arial" w:hAnsi="Arial" w:cs="Arial"/>
          <w:bdr w:val="none" w:sz="0" w:space="0" w:color="auto" w:frame="1"/>
        </w:rPr>
        <w:t>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comunicativas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Autonomía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Autoestima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-Atención a la </w:t>
      </w:r>
      <w:hyperlink r:id="rId9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diversidad</w:t>
        </w:r>
      </w:hyperlink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-Capacidad de escucha y de</w:t>
      </w:r>
      <w:r w:rsidRPr="009F1D6A">
        <w:rPr>
          <w:rStyle w:val="Textoennegrita"/>
          <w:rFonts w:ascii="Arial" w:hAnsi="Arial" w:cs="Arial"/>
          <w:bdr w:val="none" w:sz="0" w:space="0" w:color="auto" w:frame="1"/>
        </w:rPr>
        <w:t>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reflexión</w:t>
      </w:r>
      <w:r w:rsidRPr="009F1D6A">
        <w:rPr>
          <w:rFonts w:ascii="Arial" w:hAnsi="Arial" w:cs="Arial"/>
          <w:b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120" w:beforeAutospacing="0" w:after="12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-Sentido de grupo y comunidad.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 </w:t>
      </w:r>
      <w:hyperlink r:id="rId10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Valores</w:t>
        </w:r>
      </w:hyperlink>
      <w:r w:rsidRPr="009F1D6A">
        <w:rPr>
          <w:rFonts w:ascii="Arial" w:hAnsi="Arial" w:cs="Arial"/>
        </w:rPr>
        <w:t> y </w:t>
      </w:r>
      <w:hyperlink r:id="rId11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competencia global</w:t>
        </w:r>
      </w:hyperlink>
      <w:r w:rsidRPr="009F1D6A">
        <w:rPr>
          <w:rStyle w:val="Textoennegrita"/>
          <w:rFonts w:ascii="Arial" w:hAnsi="Arial" w:cs="Arial"/>
          <w:bdr w:val="none" w:sz="0" w:space="0" w:color="auto" w:frame="1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120" w:beforeAutospacing="0" w:after="12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-Habilidades sociales.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hyperlink r:id="rId12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Educación emocional</w:t>
        </w:r>
      </w:hyperlink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proofErr w:type="spellStart"/>
      <w:r w:rsidRPr="009F1D6A">
        <w:rPr>
          <w:rFonts w:ascii="Arial" w:hAnsi="Arial" w:cs="Arial"/>
        </w:rPr>
        <w:fldChar w:fldCharType="begin"/>
      </w:r>
      <w:r w:rsidRPr="009F1D6A">
        <w:rPr>
          <w:rFonts w:ascii="Arial" w:hAnsi="Arial" w:cs="Arial"/>
        </w:rPr>
        <w:instrText xml:space="preserve"> HYPERLINK "https://www.educaciontrespuntocero.com/noticias/abp-en-el-aula-beneficios/94054.html?utm_source=ReviveOldPost&amp;utm_medium=social&amp;utm_campaign=ReviveOldPost" </w:instrText>
      </w:r>
      <w:r w:rsidRPr="009F1D6A">
        <w:rPr>
          <w:rFonts w:ascii="Arial" w:hAnsi="Arial" w:cs="Arial"/>
        </w:rPr>
        <w:fldChar w:fldCharType="separate"/>
      </w:r>
      <w:r w:rsidRPr="009F1D6A">
        <w:rPr>
          <w:rStyle w:val="Hipervnculo"/>
          <w:rFonts w:ascii="Arial" w:hAnsi="Arial" w:cs="Arial"/>
          <w:color w:val="auto"/>
          <w:u w:val="none"/>
          <w:bdr w:val="none" w:sz="0" w:space="0" w:color="auto" w:frame="1"/>
        </w:rPr>
        <w:t>Coaprendizaje</w:t>
      </w:r>
      <w:proofErr w:type="spellEnd"/>
      <w:r w:rsidRPr="009F1D6A">
        <w:rPr>
          <w:rFonts w:ascii="Arial" w:hAnsi="Arial" w:cs="Arial"/>
        </w:rPr>
        <w:fldChar w:fldCharType="end"/>
      </w:r>
      <w:r w:rsidRPr="009F1D6A">
        <w:rPr>
          <w:rFonts w:ascii="Arial" w:hAnsi="Arial" w:cs="Arial"/>
        </w:rPr>
        <w:t xml:space="preserve">, </w:t>
      </w:r>
      <w:proofErr w:type="spellStart"/>
      <w:r w:rsidRPr="009F1D6A">
        <w:rPr>
          <w:rFonts w:ascii="Arial" w:hAnsi="Arial" w:cs="Arial"/>
        </w:rPr>
        <w:t>coevaluación</w:t>
      </w:r>
      <w:proofErr w:type="spellEnd"/>
      <w:r w:rsidRPr="009F1D6A">
        <w:rPr>
          <w:rFonts w:ascii="Arial" w:hAnsi="Arial" w:cs="Arial"/>
        </w:rPr>
        <w:t xml:space="preserve"> y autoevaluación.</w:t>
      </w:r>
    </w:p>
    <w:p w:rsidR="009F1D6A" w:rsidRDefault="009F1D6A" w:rsidP="00B73B87">
      <w:pPr>
        <w:spacing w:before="48" w:after="48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9F1D6A" w:rsidRPr="00B73B87" w:rsidRDefault="009F1D6A" w:rsidP="00B73B87">
      <w:pPr>
        <w:spacing w:before="48" w:after="48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p w:rsidR="00B73B87" w:rsidRPr="009F1D6A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¿Qué tipos de proyectos se pueden utilizar en ciencias naturales?</w:t>
      </w:r>
    </w:p>
    <w:p w:rsidR="009F1D6A" w:rsidRPr="00B73B87" w:rsidRDefault="009F1D6A" w:rsidP="009F1D6A">
      <w:pPr>
        <w:spacing w:before="48" w:after="48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9F1D6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Todo tipo de proyectos, sin embargo los experimentos son muy viables </w:t>
      </w:r>
    </w:p>
    <w:p w:rsidR="009F1D6A" w:rsidRDefault="009F1D6A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¿Cuáles son las etapas para trabajar por proyectos?</w:t>
      </w:r>
    </w:p>
    <w:p w:rsidR="009F1D6A" w:rsidRPr="009F1D6A" w:rsidRDefault="009F1D6A" w:rsidP="009F1D6A">
      <w:pPr>
        <w:pStyle w:val="NormalWeb"/>
        <w:shd w:val="clear" w:color="auto" w:fill="FFFFFF"/>
        <w:spacing w:before="120" w:beforeAutospacing="0" w:after="12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S</w:t>
      </w:r>
      <w:r w:rsidRPr="009F1D6A">
        <w:rPr>
          <w:rFonts w:ascii="Arial" w:hAnsi="Arial" w:cs="Arial"/>
        </w:rPr>
        <w:t>e suelen distinguir, con diferentes posibilidades, ciertos pasos fundamentales: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-Decisión sobre el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tema</w:t>
      </w:r>
      <w:r w:rsidRPr="009F1D6A">
        <w:rPr>
          <w:rFonts w:ascii="Arial" w:hAnsi="Arial" w:cs="Arial"/>
        </w:rPr>
        <w:t> y</w:t>
      </w:r>
      <w:r w:rsidRPr="009F1D6A">
        <w:rPr>
          <w:rFonts w:ascii="Arial" w:hAnsi="Arial" w:cs="Arial"/>
          <w:b/>
        </w:rPr>
        <w:t>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presentación del proyecto</w:t>
      </w:r>
      <w:r w:rsidRPr="009F1D6A">
        <w:rPr>
          <w:rFonts w:ascii="Arial" w:hAnsi="Arial" w:cs="Arial"/>
        </w:rPr>
        <w:t>, de una pregunta a resolver o de un reto, despertando la </w:t>
      </w:r>
      <w:hyperlink r:id="rId13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motivación e interés de los alumnos</w:t>
        </w:r>
      </w:hyperlink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Creación y organización de grupos</w:t>
      </w:r>
      <w:r w:rsidRPr="009F1D6A">
        <w:rPr>
          <w:rFonts w:ascii="Arial" w:hAnsi="Arial" w:cs="Arial"/>
          <w:b/>
        </w:rPr>
        <w:t xml:space="preserve">. </w:t>
      </w:r>
      <w:r w:rsidRPr="009F1D6A">
        <w:rPr>
          <w:rFonts w:ascii="Arial" w:hAnsi="Arial" w:cs="Arial"/>
        </w:rPr>
        <w:t>Roles en los grupos. 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Temporalización</w:t>
      </w:r>
      <w:r w:rsidRPr="009F1D6A">
        <w:rPr>
          <w:rFonts w:ascii="Arial" w:hAnsi="Arial" w:cs="Arial"/>
        </w:rPr>
        <w:t>.</w:t>
      </w:r>
    </w:p>
    <w:p w:rsidR="009F1D6A" w:rsidRP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r w:rsidRPr="009F1D6A">
        <w:rPr>
          <w:rStyle w:val="Textoennegrita"/>
          <w:rFonts w:ascii="Arial" w:hAnsi="Arial" w:cs="Arial"/>
          <w:b w:val="0"/>
          <w:bdr w:val="none" w:sz="0" w:space="0" w:color="auto" w:frame="1"/>
        </w:rPr>
        <w:t>Trabajo en grupos y elaboración del proyecto</w:t>
      </w:r>
      <w:r w:rsidRPr="009F1D6A">
        <w:rPr>
          <w:rFonts w:ascii="Arial" w:hAnsi="Arial" w:cs="Arial"/>
        </w:rPr>
        <w:t>.</w:t>
      </w:r>
    </w:p>
    <w:p w:rsidR="009F1D6A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  <w:r w:rsidRPr="009F1D6A">
        <w:rPr>
          <w:rFonts w:ascii="Arial" w:hAnsi="Arial" w:cs="Arial"/>
        </w:rPr>
        <w:t>–</w:t>
      </w:r>
      <w:hyperlink r:id="rId14" w:history="1">
        <w:r w:rsidRPr="009F1D6A">
          <w:rPr>
            <w:rStyle w:val="Hipervnculo"/>
            <w:rFonts w:ascii="Arial" w:hAnsi="Arial" w:cs="Arial"/>
            <w:color w:val="auto"/>
            <w:u w:val="none"/>
            <w:bdr w:val="none" w:sz="0" w:space="0" w:color="auto" w:frame="1"/>
          </w:rPr>
          <w:t>Producto final</w:t>
        </w:r>
      </w:hyperlink>
      <w:r w:rsidRPr="009F1D6A">
        <w:rPr>
          <w:rFonts w:ascii="Arial" w:hAnsi="Arial" w:cs="Arial"/>
        </w:rPr>
        <w:t>: presentación y difusión. Respuesta al reto o pregunta planteada.</w:t>
      </w:r>
    </w:p>
    <w:p w:rsidR="009F1D6A" w:rsidRPr="00B73B87" w:rsidRDefault="009F1D6A" w:rsidP="009F1D6A">
      <w:pPr>
        <w:pStyle w:val="NormalWeb"/>
        <w:shd w:val="clear" w:color="auto" w:fill="FFFFFF"/>
        <w:spacing w:before="0" w:beforeAutospacing="0" w:after="0" w:afterAutospacing="0" w:line="362" w:lineRule="atLeast"/>
        <w:jc w:val="both"/>
        <w:textAlignment w:val="baseline"/>
        <w:rPr>
          <w:rFonts w:ascii="Arial" w:hAnsi="Arial" w:cs="Arial"/>
        </w:rPr>
      </w:pP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¿Cuánto tiempo duran?</w:t>
      </w:r>
    </w:p>
    <w:p w:rsidR="009F1D6A" w:rsidRDefault="009F1D6A" w:rsidP="009F1D6A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9F1D6A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Va dependiendo de la asignatura, el programa, tema la extensión de los aprendizajes y el grado al que se esté aplicando.</w:t>
      </w:r>
    </w:p>
    <w:p w:rsidR="00430808" w:rsidRPr="00B73B87" w:rsidRDefault="00430808" w:rsidP="009F1D6A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32"/>
          <w:szCs w:val="24"/>
          <w:lang w:eastAsia="es-MX"/>
        </w:rPr>
      </w:pP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¿Qué actividades realizan los estudiantes?</w:t>
      </w:r>
    </w:p>
    <w:p w:rsidR="009F1D6A" w:rsidRPr="00430808" w:rsidRDefault="009F1D6A" w:rsidP="00430808">
      <w:pPr>
        <w:spacing w:before="48" w:after="48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eastAsia="es-MX"/>
        </w:rPr>
      </w:pPr>
    </w:p>
    <w:p w:rsidR="009F1D6A" w:rsidRDefault="00430808" w:rsidP="00430808">
      <w:pPr>
        <w:spacing w:before="48" w:after="48"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430808">
        <w:rPr>
          <w:rFonts w:ascii="Arial" w:hAnsi="Arial" w:cs="Arial"/>
          <w:color w:val="222222"/>
          <w:sz w:val="24"/>
          <w:shd w:val="clear" w:color="auto" w:fill="FFFFFF"/>
        </w:rPr>
        <w:t>En el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trabajo por proyectos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los alumnos se acercan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a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la realidad, al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trabajar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con problemas que les interesan. Esta forma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de trabajo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les permite investigar, proponer hipótesis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y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explicaciones, discutir sus opiniones, intercambiar comentarios con los demás </w:t>
      </w:r>
      <w:r w:rsidRPr="00430808">
        <w:rPr>
          <w:rFonts w:ascii="Arial" w:hAnsi="Arial" w:cs="Arial"/>
          <w:bCs/>
          <w:color w:val="222222"/>
          <w:sz w:val="24"/>
          <w:shd w:val="clear" w:color="auto" w:fill="FFFFFF"/>
        </w:rPr>
        <w:t>y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 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>probar</w:t>
      </w:r>
      <w:r w:rsidRPr="00430808">
        <w:rPr>
          <w:rFonts w:ascii="Arial" w:hAnsi="Arial" w:cs="Arial"/>
          <w:color w:val="222222"/>
          <w:sz w:val="24"/>
          <w:shd w:val="clear" w:color="auto" w:fill="FFFFFF"/>
        </w:rPr>
        <w:t xml:space="preserve"> nuevas ideas</w:t>
      </w:r>
      <w:r>
        <w:rPr>
          <w:rFonts w:ascii="Arial" w:hAnsi="Arial" w:cs="Arial"/>
          <w:color w:val="222222"/>
          <w:shd w:val="clear" w:color="auto" w:fill="FFFFFF"/>
        </w:rPr>
        <w:t xml:space="preserve">. </w:t>
      </w:r>
    </w:p>
    <w:p w:rsidR="00430808" w:rsidRPr="00B73B87" w:rsidRDefault="00430808" w:rsidP="00430808">
      <w:pPr>
        <w:spacing w:before="48" w:after="48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¿Qué actividades realizan los docentes?</w:t>
      </w:r>
    </w:p>
    <w:p w:rsidR="00430808" w:rsidRPr="00B73B87" w:rsidRDefault="00430808" w:rsidP="00430808">
      <w:pPr>
        <w:spacing w:before="48" w:after="48" w:line="276" w:lineRule="auto"/>
        <w:jc w:val="both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430808">
        <w:rPr>
          <w:rFonts w:ascii="Arial" w:hAnsi="Arial" w:cs="Arial"/>
          <w:sz w:val="24"/>
          <w:shd w:val="clear" w:color="auto" w:fill="FFFFFF"/>
        </w:rPr>
        <w:t>Hay dos aspectos fundamentales que aún no se han comentado: </w:t>
      </w:r>
      <w:hyperlink r:id="rId15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</w:rPr>
          <w:t>el papel del docente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 y </w:t>
      </w:r>
      <w:hyperlink r:id="rId16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</w:rPr>
          <w:t>la evaluación en el ABP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. Sobre la primera, como decíamos anteriormente, dependiendo de la etapa y del tipo de proyecto, el profesor asumirá diferentes roles, pero siempre deberá ser </w:t>
      </w:r>
      <w:r w:rsidRPr="00430808">
        <w:rPr>
          <w:rStyle w:val="Textoennegrita"/>
          <w:rFonts w:ascii="Arial" w:hAnsi="Arial" w:cs="Arial"/>
          <w:b w:val="0"/>
          <w:sz w:val="24"/>
          <w:bdr w:val="none" w:sz="0" w:space="0" w:color="auto" w:frame="1"/>
          <w:shd w:val="clear" w:color="auto" w:fill="FFFFFF"/>
        </w:rPr>
        <w:t>guía y observador</w:t>
      </w:r>
      <w:r w:rsidRPr="00430808">
        <w:rPr>
          <w:rFonts w:ascii="Arial" w:hAnsi="Arial" w:cs="Arial"/>
          <w:sz w:val="24"/>
          <w:shd w:val="clear" w:color="auto" w:fill="FFFFFF"/>
        </w:rPr>
        <w:t>. En relación a la </w:t>
      </w:r>
      <w:hyperlink r:id="rId17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evaluación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 de los proyectos, esto es un tema complejo que suele asustar a los docentes, pero existen muchas </w:t>
      </w:r>
      <w:hyperlink r:id="rId18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recomendaciones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, ideas, </w:t>
      </w:r>
      <w:hyperlink r:id="rId19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recursos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 y </w:t>
      </w:r>
      <w:hyperlink r:id="rId20" w:history="1">
        <w:r w:rsidRPr="00430808">
          <w:rPr>
            <w:rStyle w:val="Hipervnculo"/>
            <w:rFonts w:ascii="Arial" w:hAnsi="Arial" w:cs="Arial"/>
            <w:color w:val="auto"/>
            <w:sz w:val="24"/>
            <w:u w:val="none"/>
            <w:bdr w:val="none" w:sz="0" w:space="0" w:color="auto" w:frame="1"/>
            <w:shd w:val="clear" w:color="auto" w:fill="FFFFFF"/>
          </w:rPr>
          <w:t>experiencias</w:t>
        </w:r>
      </w:hyperlink>
      <w:r w:rsidRPr="00430808">
        <w:rPr>
          <w:rFonts w:ascii="Arial" w:hAnsi="Arial" w:cs="Arial"/>
          <w:sz w:val="24"/>
          <w:shd w:val="clear" w:color="auto" w:fill="FFFFFF"/>
        </w:rPr>
        <w:t> que nos ayudarán en este sentido. Obviamente quedaría mucho más que decir de este tema, pero eso ya nos conduciría a plantear otro post.</w:t>
      </w:r>
    </w:p>
    <w:p w:rsid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¿Qué tipo de productos se pueden obtener?</w:t>
      </w:r>
    </w:p>
    <w:p w:rsidR="00430808" w:rsidRPr="00430808" w:rsidRDefault="00430808" w:rsidP="00430808">
      <w:pPr>
        <w:spacing w:before="48" w:after="48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es-MX"/>
        </w:rPr>
      </w:pPr>
      <w:r w:rsidRPr="00430808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La evidencia de</w:t>
      </w:r>
      <w:r>
        <w:rPr>
          <w:rFonts w:ascii="Arial" w:eastAsia="Times New Roman" w:hAnsi="Arial" w:cs="Arial"/>
          <w:color w:val="000000"/>
          <w:sz w:val="24"/>
          <w:szCs w:val="20"/>
          <w:lang w:eastAsia="es-MX"/>
        </w:rPr>
        <w:t xml:space="preserve"> lo aprendido dentro del transcurso de todo un </w:t>
      </w:r>
      <w:r w:rsidRPr="00430808">
        <w:rPr>
          <w:rFonts w:ascii="Arial" w:eastAsia="Times New Roman" w:hAnsi="Arial" w:cs="Arial"/>
          <w:color w:val="000000"/>
          <w:sz w:val="24"/>
          <w:szCs w:val="20"/>
          <w:lang w:eastAsia="es-MX"/>
        </w:rPr>
        <w:t>proyecto</w:t>
      </w:r>
      <w:r>
        <w:rPr>
          <w:rFonts w:ascii="Arial" w:eastAsia="Times New Roman" w:hAnsi="Arial" w:cs="Arial"/>
          <w:color w:val="000000"/>
          <w:sz w:val="24"/>
          <w:szCs w:val="20"/>
          <w:lang w:eastAsia="es-MX"/>
        </w:rPr>
        <w:t>.</w:t>
      </w:r>
      <w:r w:rsidRPr="00430808">
        <w:rPr>
          <w:rFonts w:ascii="Arial" w:eastAsia="Times New Roman" w:hAnsi="Arial" w:cs="Arial"/>
          <w:color w:val="000000"/>
          <w:sz w:val="24"/>
          <w:szCs w:val="20"/>
          <w:lang w:eastAsia="es-MX"/>
        </w:rPr>
        <w:t xml:space="preserve"> </w:t>
      </w:r>
    </w:p>
    <w:p w:rsidR="00430808" w:rsidRPr="00B73B87" w:rsidRDefault="00430808" w:rsidP="00430808">
      <w:pPr>
        <w:spacing w:before="48" w:after="48" w:line="240" w:lineRule="auto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</w:p>
    <w:p w:rsidR="00B73B87" w:rsidRPr="00B73B87" w:rsidRDefault="00B73B87" w:rsidP="009F1D6A">
      <w:pPr>
        <w:spacing w:before="48" w:after="48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24"/>
          <w:lang w:eastAsia="es-MX"/>
        </w:rPr>
      </w:pPr>
      <w:r w:rsidRPr="00B73B87">
        <w:rPr>
          <w:rFonts w:ascii="Arial" w:eastAsia="Times New Roman" w:hAnsi="Arial" w:cs="Arial"/>
          <w:b/>
          <w:color w:val="000000"/>
          <w:sz w:val="24"/>
          <w:szCs w:val="20"/>
          <w:lang w:eastAsia="es-MX"/>
        </w:rPr>
        <w:t>· ¿En qué consisten los proyectos científicos, ciudadanos y tecnológicos?</w:t>
      </w:r>
    </w:p>
    <w:p w:rsidR="00430808" w:rsidRPr="00430808" w:rsidRDefault="00430808" w:rsidP="00430808">
      <w:pPr>
        <w:spacing w:after="90" w:line="285" w:lineRule="atLeast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430808">
        <w:rPr>
          <w:rFonts w:ascii="Arial" w:eastAsia="Times New Roman" w:hAnsi="Arial" w:cs="Arial"/>
          <w:sz w:val="24"/>
          <w:szCs w:val="20"/>
          <w:lang w:eastAsia="es-MX"/>
        </w:rPr>
        <w:lastRenderedPageBreak/>
        <w:t>Los proyectos de ciencias son los que surgen con el objetivo de producir conocimientos científicos de gran alcance o impacto. Su germen es la necesidad de aprender algo nuevo a través de la experimentación.</w:t>
      </w:r>
    </w:p>
    <w:p w:rsidR="00604205" w:rsidRDefault="00430808" w:rsidP="00604205">
      <w:pPr>
        <w:spacing w:after="90" w:line="285" w:lineRule="atLeast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430808">
        <w:rPr>
          <w:rFonts w:ascii="Arial" w:eastAsia="Times New Roman" w:hAnsi="Arial" w:cs="Arial"/>
          <w:sz w:val="24"/>
          <w:szCs w:val="20"/>
          <w:lang w:eastAsia="es-MX"/>
        </w:rPr>
        <w:t>También denominados proyectos científicos, son en realidad métodos, procedimientos o técnicas encaminados a la demostración de una hipótesis inicial, que es la que plantea el autor en su origen. Son propios de ciencias como la biología, la biotecnología, la física, la genética, la química o la agronomía, entre otras. El recurso transversal de este tipo de proyectos es el método científico</w:t>
      </w:r>
    </w:p>
    <w:p w:rsidR="00604205" w:rsidRPr="00604205" w:rsidRDefault="00604205" w:rsidP="00604205">
      <w:pPr>
        <w:spacing w:after="90" w:line="285" w:lineRule="atLeast"/>
        <w:jc w:val="both"/>
        <w:rPr>
          <w:rFonts w:ascii="Arial" w:eastAsia="Times New Roman" w:hAnsi="Arial" w:cs="Arial"/>
          <w:sz w:val="32"/>
          <w:szCs w:val="20"/>
          <w:lang w:eastAsia="es-MX"/>
        </w:rPr>
      </w:pPr>
      <w:r w:rsidRPr="00604205">
        <w:rPr>
          <w:rFonts w:ascii="Arial" w:eastAsia="Times New Roman" w:hAnsi="Arial" w:cs="Arial"/>
          <w:spacing w:val="9"/>
          <w:sz w:val="24"/>
          <w:szCs w:val="20"/>
          <w:lang w:eastAsia="es-MX"/>
        </w:rPr>
        <w:t>Proyecto ciudadano.</w:t>
      </w:r>
    </w:p>
    <w:p w:rsidR="00604205" w:rsidRPr="00604205" w:rsidRDefault="00604205" w:rsidP="00604205">
      <w:pPr>
        <w:spacing w:after="90" w:line="285" w:lineRule="atLeast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604205">
        <w:rPr>
          <w:rFonts w:ascii="Arial" w:eastAsia="Times New Roman" w:hAnsi="Arial" w:cs="Arial"/>
          <w:sz w:val="24"/>
          <w:szCs w:val="20"/>
          <w:lang w:eastAsia="es-MX"/>
        </w:rPr>
        <w:t>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</w:t>
      </w:r>
    </w:p>
    <w:p w:rsidR="00604205" w:rsidRPr="00604205" w:rsidRDefault="00604205" w:rsidP="00604205">
      <w:pPr>
        <w:spacing w:after="90" w:line="285" w:lineRule="atLeast"/>
        <w:jc w:val="both"/>
        <w:outlineLvl w:val="3"/>
        <w:rPr>
          <w:rFonts w:ascii="Arial" w:eastAsia="Times New Roman" w:hAnsi="Arial" w:cs="Arial"/>
          <w:spacing w:val="9"/>
          <w:sz w:val="24"/>
          <w:szCs w:val="20"/>
          <w:lang w:eastAsia="es-MX"/>
        </w:rPr>
      </w:pPr>
      <w:r w:rsidRPr="00604205">
        <w:rPr>
          <w:rFonts w:ascii="Arial" w:eastAsia="Times New Roman" w:hAnsi="Arial" w:cs="Arial"/>
          <w:spacing w:val="9"/>
          <w:sz w:val="24"/>
          <w:szCs w:val="20"/>
          <w:lang w:eastAsia="es-MX"/>
        </w:rPr>
        <w:t>Tecnológico</w:t>
      </w:r>
    </w:p>
    <w:p w:rsidR="00604205" w:rsidRPr="00604205" w:rsidRDefault="00604205" w:rsidP="00604205">
      <w:pPr>
        <w:spacing w:after="90" w:line="285" w:lineRule="atLeast"/>
        <w:jc w:val="both"/>
        <w:outlineLvl w:val="3"/>
        <w:rPr>
          <w:rFonts w:ascii="Arial" w:eastAsia="Times New Roman" w:hAnsi="Arial" w:cs="Arial"/>
          <w:spacing w:val="9"/>
          <w:sz w:val="24"/>
          <w:szCs w:val="20"/>
          <w:lang w:eastAsia="es-MX"/>
        </w:rPr>
      </w:pPr>
      <w:r w:rsidRPr="00604205">
        <w:rPr>
          <w:rFonts w:ascii="Arial" w:eastAsia="Times New Roman" w:hAnsi="Arial" w:cs="Arial"/>
          <w:spacing w:val="9"/>
          <w:sz w:val="24"/>
          <w:szCs w:val="20"/>
          <w:lang w:eastAsia="es-MX"/>
        </w:rPr>
        <w:t xml:space="preserve">Proyecto </w:t>
      </w:r>
      <w:r w:rsidRPr="00604205">
        <w:rPr>
          <w:rFonts w:ascii="Arial" w:eastAsia="Times New Roman" w:hAnsi="Arial" w:cs="Arial"/>
          <w:spacing w:val="9"/>
          <w:sz w:val="24"/>
          <w:szCs w:val="20"/>
          <w:lang w:eastAsia="es-MX"/>
        </w:rPr>
        <w:t>Tecnológico</w:t>
      </w:r>
    </w:p>
    <w:p w:rsidR="00604205" w:rsidRPr="00604205" w:rsidRDefault="00604205" w:rsidP="00604205">
      <w:pPr>
        <w:spacing w:after="90" w:line="285" w:lineRule="atLeast"/>
        <w:jc w:val="both"/>
        <w:rPr>
          <w:rFonts w:ascii="Arial" w:eastAsia="Times New Roman" w:hAnsi="Arial" w:cs="Arial"/>
          <w:sz w:val="24"/>
          <w:szCs w:val="20"/>
          <w:lang w:eastAsia="es-MX"/>
        </w:rPr>
      </w:pPr>
      <w:r w:rsidRPr="00604205">
        <w:rPr>
          <w:rFonts w:ascii="Arial" w:eastAsia="Times New Roman" w:hAnsi="Arial" w:cs="Arial"/>
          <w:sz w:val="24"/>
          <w:szCs w:val="20"/>
          <w:lang w:eastAsia="es-MX"/>
        </w:rPr>
        <w:t>La esencia de un proyecto tecnológico es la creación, modificación o adaptación de un producto específico gracias al empleo de la tecnología. El producto tecnológico, que es el resultado del proceso, tiene como función satisfacer una necesidad, demanda o servicio. A veces, este tipo de necesidades se expre</w:t>
      </w:r>
      <w:r>
        <w:rPr>
          <w:rFonts w:ascii="Arial" w:eastAsia="Times New Roman" w:hAnsi="Arial" w:cs="Arial"/>
          <w:sz w:val="24"/>
          <w:szCs w:val="20"/>
          <w:lang w:eastAsia="es-MX"/>
        </w:rPr>
        <w:t>san a través de inconvenientes.</w:t>
      </w:r>
    </w:p>
    <w:p w:rsidR="00E54A0B" w:rsidRPr="009F1D6A" w:rsidRDefault="00E54A0B" w:rsidP="009F1D6A">
      <w:pPr>
        <w:jc w:val="center"/>
        <w:rPr>
          <w:rFonts w:ascii="Arial" w:hAnsi="Arial" w:cs="Arial"/>
          <w:b/>
          <w:sz w:val="28"/>
        </w:rPr>
      </w:pPr>
    </w:p>
    <w:sectPr w:rsidR="00E54A0B" w:rsidRPr="009F1D6A" w:rsidSect="00604205">
      <w:headerReference w:type="defaul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067" w:rsidRDefault="00300067" w:rsidP="00430808">
      <w:pPr>
        <w:spacing w:after="0" w:line="240" w:lineRule="auto"/>
      </w:pPr>
      <w:r>
        <w:separator/>
      </w:r>
    </w:p>
  </w:endnote>
  <w:endnote w:type="continuationSeparator" w:id="0">
    <w:p w:rsidR="00300067" w:rsidRDefault="00300067" w:rsidP="0043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067" w:rsidRDefault="00300067" w:rsidP="00430808">
      <w:pPr>
        <w:spacing w:after="0" w:line="240" w:lineRule="auto"/>
      </w:pPr>
      <w:r>
        <w:separator/>
      </w:r>
    </w:p>
  </w:footnote>
  <w:footnote w:type="continuationSeparator" w:id="0">
    <w:p w:rsidR="00300067" w:rsidRDefault="00300067" w:rsidP="0043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05" w:rsidRDefault="00604205">
    <w:pPr>
      <w:pStyle w:val="Encabezado"/>
    </w:pPr>
  </w:p>
  <w:p w:rsidR="00604205" w:rsidRDefault="006042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7"/>
    <w:rsid w:val="00300067"/>
    <w:rsid w:val="00430808"/>
    <w:rsid w:val="00604205"/>
    <w:rsid w:val="009F1D6A"/>
    <w:rsid w:val="00B73B87"/>
    <w:rsid w:val="00E5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19CB4-12D3-47A5-80C9-DF2CF44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1D6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F1D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30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808"/>
  </w:style>
  <w:style w:type="paragraph" w:styleId="Piedepgina">
    <w:name w:val="footer"/>
    <w:basedOn w:val="Normal"/>
    <w:link w:val="PiedepginaCar"/>
    <w:uiPriority w:val="99"/>
    <w:unhideWhenUsed/>
    <w:rsid w:val="004308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r.net/educacion/revista/noticias/revolucion-tecnologica-en-las-aulas-los-alumnos-desarrollan-su-competencia-digital/549203636237/" TargetMode="External"/><Relationship Id="rId13" Type="http://schemas.openxmlformats.org/officeDocument/2006/relationships/hyperlink" Target="http://enredarteayudaaprender.blogspot.com/2018/12/aprendizaje-basado-en-proyectos-abp.html?m=1" TargetMode="External"/><Relationship Id="rId18" Type="http://schemas.openxmlformats.org/officeDocument/2006/relationships/hyperlink" Target="https://www.educaciontrespuntocero.com/experiencias/claves-para-trabajar-por-proyectos-y-no-morir-intento/26776.html?utm_source=ReviveOldPost&amp;utm_medium=social&amp;utm_campaign=ReviveOldPost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blog.tiching.com/claves-de-la-ensenanza-por-proyectos-de-kilpatrick/" TargetMode="External"/><Relationship Id="rId12" Type="http://schemas.openxmlformats.org/officeDocument/2006/relationships/hyperlink" Target="https://www.unir.net/educacion/revista/noticias/la-inteligencia-emocional-de-los-alumnos-empieza-por-la-de-sus-profesores/549203655467/" TargetMode="External"/><Relationship Id="rId17" Type="http://schemas.openxmlformats.org/officeDocument/2006/relationships/hyperlink" Target="https://amp.edutopia.org/article/project-based-learning-and-research-paper?__twitter_impression=tr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ormacion.intef.es/pluginfile.php/37233/mod_resource/content/1/PDF/5_AbP_bloq3_u1.pdf" TargetMode="External"/><Relationship Id="rId20" Type="http://schemas.openxmlformats.org/officeDocument/2006/relationships/hyperlink" Target="https://www.educaciontrespuntocero.com/experiencias/estudiar-ciencias-en-primaria/95979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unir.net/educacion/revista/noticias/competencia-globa-pisa-implementar-aula-profesor/54920366392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mtic.educarex.es/250-emtic/innovacion-metodologica/3200-ab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ir.net/educacion/revista/noticias/educacion-en-valores-o-como-mantener-el-espiritu-navideno-todo-el-ano/549203665398/" TargetMode="External"/><Relationship Id="rId19" Type="http://schemas.openxmlformats.org/officeDocument/2006/relationships/hyperlink" Target="https://www.educaciontrespuntocero.com/recursos/recursos-multidisciplinares-abp/27786.html?utm_source=ReviveOldPost&amp;utm_medium=social&amp;utm_campaign=ReviveOldPo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nir.net/educacion/revista/noticias/dia-mundial-del-docente-y-la-diversidad-funcional-como-mejorar-la-vida-de-los-alumnos-con-nee/549203645543/" TargetMode="External"/><Relationship Id="rId14" Type="http://schemas.openxmlformats.org/officeDocument/2006/relationships/hyperlink" Target="https://wegrowteachers.com/5-characteristics-of-project-based-learning-that-work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MH</cp:lastModifiedBy>
  <cp:revision>1</cp:revision>
  <dcterms:created xsi:type="dcterms:W3CDTF">2020-05-27T20:55:00Z</dcterms:created>
  <dcterms:modified xsi:type="dcterms:W3CDTF">2020-05-27T21:40:00Z</dcterms:modified>
</cp:coreProperties>
</file>