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56B5" w14:textId="77777777" w:rsidR="00796ABD" w:rsidRDefault="00E476C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Escuela Normal de Educación Preescolar</w:t>
      </w:r>
    </w:p>
    <w:p w14:paraId="2D2A1401" w14:textId="77777777" w:rsidR="00796ABD" w:rsidRDefault="00E476C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Licenciatura en Preescolar </w:t>
      </w:r>
    </w:p>
    <w:p w14:paraId="424E3152" w14:textId="77777777" w:rsidR="00796ABD" w:rsidRDefault="00E476C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Ciclo Escolar 2019-2020</w:t>
      </w:r>
    </w:p>
    <w:p w14:paraId="4CC6F127" w14:textId="77777777" w:rsidR="00796ABD" w:rsidRDefault="00796ABD">
      <w:pPr>
        <w:spacing w:after="0" w:line="240" w:lineRule="auto"/>
        <w:jc w:val="center"/>
        <w:rPr>
          <w:rFonts w:ascii="Times New Roman" w:eastAsia="Times New Roman" w:hAnsi="Times New Roman" w:cs="Times New Roman"/>
          <w:b/>
          <w:sz w:val="24"/>
          <w:szCs w:val="24"/>
        </w:rPr>
      </w:pPr>
    </w:p>
    <w:p w14:paraId="071E4142" w14:textId="77777777" w:rsidR="00796ABD" w:rsidRDefault="00E476CA">
      <w:pPr>
        <w:spacing w:after="0" w:line="240" w:lineRule="auto"/>
        <w:jc w:val="cente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14:anchorId="775913E7" wp14:editId="2F5D69EC">
            <wp:simplePos x="0" y="0"/>
            <wp:positionH relativeFrom="column">
              <wp:posOffset>2285365</wp:posOffset>
            </wp:positionH>
            <wp:positionV relativeFrom="paragraph">
              <wp:posOffset>9525</wp:posOffset>
            </wp:positionV>
            <wp:extent cx="1034415" cy="1181100"/>
            <wp:effectExtent l="0" t="0" r="0" b="0"/>
            <wp:wrapSquare wrapText="bothSides" distT="0" distB="0" distL="114300" distR="114300"/>
            <wp:docPr id="7" name="image1.gif" descr="C:\Users\Karen Garcia\Desktop\LOGO ENEP.GIF"/>
            <wp:cNvGraphicFramePr/>
            <a:graphic xmlns:a="http://schemas.openxmlformats.org/drawingml/2006/main">
              <a:graphicData uri="http://schemas.openxmlformats.org/drawingml/2006/picture">
                <pic:pic xmlns:pic="http://schemas.openxmlformats.org/drawingml/2006/picture">
                  <pic:nvPicPr>
                    <pic:cNvPr id="0" name="image1.gif" descr="C:\Users\Karen Garcia\Desktop\LOGO ENEP.GIF"/>
                    <pic:cNvPicPr preferRelativeResize="0"/>
                  </pic:nvPicPr>
                  <pic:blipFill>
                    <a:blip r:embed="rId6"/>
                    <a:srcRect l="23578" r="19827"/>
                    <a:stretch>
                      <a:fillRect/>
                    </a:stretch>
                  </pic:blipFill>
                  <pic:spPr>
                    <a:xfrm>
                      <a:off x="0" y="0"/>
                      <a:ext cx="1034415" cy="1181100"/>
                    </a:xfrm>
                    <a:prstGeom prst="rect">
                      <a:avLst/>
                    </a:prstGeom>
                    <a:ln/>
                  </pic:spPr>
                </pic:pic>
              </a:graphicData>
            </a:graphic>
          </wp:anchor>
        </w:drawing>
      </w:r>
    </w:p>
    <w:p w14:paraId="2EBA3D85" w14:textId="77777777" w:rsidR="00796ABD" w:rsidRDefault="00796ABD">
      <w:pPr>
        <w:spacing w:after="0" w:line="240" w:lineRule="auto"/>
        <w:jc w:val="center"/>
        <w:rPr>
          <w:rFonts w:ascii="Times New Roman" w:eastAsia="Times New Roman" w:hAnsi="Times New Roman" w:cs="Times New Roman"/>
          <w:b/>
          <w:sz w:val="24"/>
          <w:szCs w:val="24"/>
        </w:rPr>
      </w:pPr>
    </w:p>
    <w:p w14:paraId="39D6E82A" w14:textId="77777777" w:rsidR="00796ABD" w:rsidRDefault="00796ABD">
      <w:pPr>
        <w:spacing w:after="0" w:line="240" w:lineRule="auto"/>
        <w:rPr>
          <w:rFonts w:ascii="Times New Roman" w:eastAsia="Times New Roman" w:hAnsi="Times New Roman" w:cs="Times New Roman"/>
          <w:b/>
          <w:sz w:val="24"/>
          <w:szCs w:val="24"/>
        </w:rPr>
      </w:pPr>
    </w:p>
    <w:p w14:paraId="04956CBA" w14:textId="77777777" w:rsidR="00796ABD" w:rsidRDefault="00796ABD">
      <w:pPr>
        <w:spacing w:after="0" w:line="240" w:lineRule="auto"/>
        <w:jc w:val="center"/>
        <w:rPr>
          <w:rFonts w:ascii="Times New Roman" w:eastAsia="Times New Roman" w:hAnsi="Times New Roman" w:cs="Times New Roman"/>
          <w:b/>
          <w:sz w:val="24"/>
          <w:szCs w:val="24"/>
        </w:rPr>
      </w:pPr>
    </w:p>
    <w:p w14:paraId="7378CA66" w14:textId="77777777" w:rsidR="00796ABD" w:rsidRDefault="00796ABD">
      <w:pPr>
        <w:spacing w:after="0" w:line="240" w:lineRule="auto"/>
        <w:jc w:val="center"/>
        <w:rPr>
          <w:rFonts w:ascii="Times New Roman" w:eastAsia="Times New Roman" w:hAnsi="Times New Roman" w:cs="Times New Roman"/>
          <w:b/>
          <w:sz w:val="24"/>
          <w:szCs w:val="24"/>
        </w:rPr>
      </w:pPr>
    </w:p>
    <w:p w14:paraId="7BF9990C" w14:textId="77777777" w:rsidR="00796ABD" w:rsidRDefault="00796ABD">
      <w:pPr>
        <w:spacing w:after="0" w:line="240" w:lineRule="auto"/>
        <w:jc w:val="center"/>
        <w:rPr>
          <w:rFonts w:ascii="Times New Roman" w:eastAsia="Times New Roman" w:hAnsi="Times New Roman" w:cs="Times New Roman"/>
          <w:b/>
          <w:sz w:val="24"/>
          <w:szCs w:val="24"/>
        </w:rPr>
      </w:pPr>
    </w:p>
    <w:p w14:paraId="31715413" w14:textId="77777777" w:rsidR="00796ABD" w:rsidRDefault="00796ABD">
      <w:pPr>
        <w:spacing w:after="0" w:line="240" w:lineRule="auto"/>
        <w:jc w:val="center"/>
        <w:rPr>
          <w:rFonts w:ascii="Times New Roman" w:eastAsia="Times New Roman" w:hAnsi="Times New Roman" w:cs="Times New Roman"/>
          <w:b/>
          <w:sz w:val="24"/>
          <w:szCs w:val="24"/>
        </w:rPr>
      </w:pPr>
    </w:p>
    <w:p w14:paraId="63B33A56" w14:textId="77777777" w:rsidR="00796ABD" w:rsidRDefault="00796ABD">
      <w:pPr>
        <w:spacing w:after="0" w:line="240" w:lineRule="auto"/>
        <w:jc w:val="center"/>
        <w:rPr>
          <w:rFonts w:ascii="Times New Roman" w:eastAsia="Times New Roman" w:hAnsi="Times New Roman" w:cs="Times New Roman"/>
          <w:b/>
          <w:sz w:val="24"/>
          <w:szCs w:val="24"/>
        </w:rPr>
      </w:pPr>
    </w:p>
    <w:p w14:paraId="6DD1E27C" w14:textId="77777777" w:rsidR="00796ABD" w:rsidRDefault="00796ABD">
      <w:pPr>
        <w:spacing w:after="0" w:line="240" w:lineRule="auto"/>
        <w:jc w:val="center"/>
        <w:rPr>
          <w:rFonts w:ascii="Times New Roman" w:eastAsia="Times New Roman" w:hAnsi="Times New Roman" w:cs="Times New Roman"/>
          <w:b/>
          <w:sz w:val="24"/>
          <w:szCs w:val="24"/>
        </w:rPr>
      </w:pPr>
    </w:p>
    <w:p w14:paraId="27EAA8CF" w14:textId="77777777" w:rsidR="00796ABD" w:rsidRDefault="00E476CA">
      <w:pPr>
        <w:spacing w:before="30" w:after="30" w:line="240" w:lineRule="auto"/>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Observación y Análisis De Prácticas y Contextos Escolares</w:t>
      </w:r>
    </w:p>
    <w:p w14:paraId="705AC71E" w14:textId="77777777" w:rsidR="00796ABD" w:rsidRDefault="00E476CA">
      <w:pPr>
        <w:spacing w:before="30" w:after="30" w:line="240" w:lineRule="auto"/>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Dolores Patricia Segovia Gómez </w:t>
      </w:r>
    </w:p>
    <w:p w14:paraId="6595B365" w14:textId="77777777" w:rsidR="00796ABD" w:rsidRDefault="00796ABD">
      <w:pPr>
        <w:spacing w:before="30" w:after="30" w:line="240" w:lineRule="auto"/>
        <w:ind w:left="60"/>
        <w:jc w:val="center"/>
        <w:rPr>
          <w:rFonts w:ascii="Times New Roman" w:eastAsia="Times New Roman" w:hAnsi="Times New Roman" w:cs="Times New Roman"/>
          <w:color w:val="000000"/>
          <w:sz w:val="24"/>
          <w:szCs w:val="24"/>
        </w:rPr>
      </w:pPr>
    </w:p>
    <w:p w14:paraId="3B10204E" w14:textId="77777777" w:rsidR="00796ABD" w:rsidRDefault="00E476CA">
      <w:pPr>
        <w:spacing w:before="30" w:after="30" w:line="240" w:lineRule="auto"/>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Título</w:t>
      </w:r>
      <w:r>
        <w:rPr>
          <w:rFonts w:ascii="Times New Roman" w:eastAsia="Times New Roman" w:hAnsi="Times New Roman" w:cs="Times New Roman"/>
          <w:color w:val="000000"/>
          <w:sz w:val="24"/>
          <w:szCs w:val="24"/>
        </w:rPr>
        <w:t>: “La enseñanza en tiempos modernos”</w:t>
      </w:r>
    </w:p>
    <w:p w14:paraId="74B4186A" w14:textId="77777777" w:rsidR="00796ABD" w:rsidRDefault="00796ABD">
      <w:pPr>
        <w:spacing w:before="30" w:after="30" w:line="240" w:lineRule="auto"/>
        <w:ind w:left="60"/>
        <w:jc w:val="center"/>
        <w:rPr>
          <w:rFonts w:ascii="Arial" w:eastAsia="Arial" w:hAnsi="Arial" w:cs="Arial"/>
          <w:color w:val="000000"/>
          <w:sz w:val="24"/>
          <w:szCs w:val="24"/>
        </w:rPr>
      </w:pPr>
    </w:p>
    <w:p w14:paraId="3C1990AC" w14:textId="77777777" w:rsidR="00796ABD" w:rsidRDefault="00E476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Equipo de Práctica:</w:t>
      </w:r>
    </w:p>
    <w:p w14:paraId="3BCFDB32" w14:textId="77777777" w:rsidR="00796ABD" w:rsidRDefault="00E476C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Aguirre Fraga Ana Sofia #1</w:t>
      </w:r>
    </w:p>
    <w:p w14:paraId="3018D64C" w14:textId="77777777" w:rsidR="00796ABD" w:rsidRDefault="00E476C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Esquivel Alonzo Andrea Judith #6</w:t>
      </w:r>
    </w:p>
    <w:p w14:paraId="43E1DFE0" w14:textId="77777777" w:rsidR="00796ABD" w:rsidRDefault="00E476C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López Ramírez Yesica Guadalupe #11</w:t>
      </w:r>
    </w:p>
    <w:p w14:paraId="4B566C0A" w14:textId="77777777" w:rsidR="00796ABD" w:rsidRDefault="00E476C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Olvera Rodríguez Alma Cristina #15</w:t>
      </w:r>
    </w:p>
    <w:p w14:paraId="4D7BA967" w14:textId="77777777" w:rsidR="00796ABD" w:rsidRDefault="00E476C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Ramírez García Blanca Guadalupe #17</w:t>
      </w:r>
    </w:p>
    <w:p w14:paraId="1C1EB23B" w14:textId="77777777" w:rsidR="00796ABD" w:rsidRDefault="00E476C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Sánchez García Rosa María #19</w:t>
      </w:r>
    </w:p>
    <w:p w14:paraId="60A844CB" w14:textId="77777777" w:rsidR="00796ABD" w:rsidRDefault="00796ABD">
      <w:pPr>
        <w:spacing w:after="0" w:line="240" w:lineRule="auto"/>
        <w:jc w:val="center"/>
        <w:rPr>
          <w:rFonts w:ascii="Times New Roman" w:eastAsia="Times New Roman" w:hAnsi="Times New Roman" w:cs="Times New Roman"/>
          <w:b/>
          <w:sz w:val="24"/>
          <w:szCs w:val="24"/>
        </w:rPr>
      </w:pPr>
    </w:p>
    <w:p w14:paraId="326404E7" w14:textId="77777777" w:rsidR="00796ABD" w:rsidRDefault="00796ABD">
      <w:pPr>
        <w:spacing w:after="0" w:line="240" w:lineRule="auto"/>
        <w:jc w:val="center"/>
        <w:rPr>
          <w:rFonts w:ascii="Times New Roman" w:eastAsia="Times New Roman" w:hAnsi="Times New Roman" w:cs="Times New Roman"/>
          <w:b/>
          <w:sz w:val="24"/>
          <w:szCs w:val="24"/>
        </w:rPr>
      </w:pPr>
    </w:p>
    <w:p w14:paraId="421CCDA3" w14:textId="77777777" w:rsidR="00796ABD" w:rsidRDefault="00796ABD">
      <w:pPr>
        <w:spacing w:after="0" w:line="240" w:lineRule="auto"/>
        <w:jc w:val="center"/>
        <w:rPr>
          <w:rFonts w:ascii="Times New Roman" w:eastAsia="Times New Roman" w:hAnsi="Times New Roman" w:cs="Times New Roman"/>
          <w:b/>
          <w:sz w:val="24"/>
          <w:szCs w:val="24"/>
        </w:rPr>
      </w:pPr>
    </w:p>
    <w:p w14:paraId="6609B723" w14:textId="77777777" w:rsidR="00796ABD" w:rsidRDefault="00796ABD">
      <w:pPr>
        <w:spacing w:after="0" w:line="240" w:lineRule="auto"/>
        <w:jc w:val="center"/>
        <w:rPr>
          <w:rFonts w:ascii="Times New Roman" w:eastAsia="Times New Roman" w:hAnsi="Times New Roman" w:cs="Times New Roman"/>
          <w:b/>
          <w:sz w:val="24"/>
          <w:szCs w:val="24"/>
        </w:rPr>
      </w:pPr>
    </w:p>
    <w:p w14:paraId="1DC39A26" w14:textId="77777777" w:rsidR="00796ABD" w:rsidRDefault="00796ABD">
      <w:pPr>
        <w:spacing w:after="0" w:line="240" w:lineRule="auto"/>
        <w:jc w:val="center"/>
        <w:rPr>
          <w:rFonts w:ascii="Times New Roman" w:eastAsia="Times New Roman" w:hAnsi="Times New Roman" w:cs="Times New Roman"/>
          <w:b/>
          <w:sz w:val="24"/>
          <w:szCs w:val="24"/>
        </w:rPr>
      </w:pPr>
    </w:p>
    <w:p w14:paraId="73FD74E0" w14:textId="77777777" w:rsidR="00796ABD" w:rsidRDefault="00796ABD">
      <w:pPr>
        <w:spacing w:after="0" w:line="240" w:lineRule="auto"/>
        <w:jc w:val="center"/>
        <w:rPr>
          <w:rFonts w:ascii="Times New Roman" w:eastAsia="Times New Roman" w:hAnsi="Times New Roman" w:cs="Times New Roman"/>
          <w:b/>
          <w:sz w:val="24"/>
          <w:szCs w:val="24"/>
        </w:rPr>
      </w:pPr>
    </w:p>
    <w:p w14:paraId="5D79A3BE" w14:textId="77777777" w:rsidR="00796ABD" w:rsidRDefault="00796ABD">
      <w:pPr>
        <w:spacing w:after="0" w:line="240" w:lineRule="auto"/>
        <w:jc w:val="center"/>
        <w:rPr>
          <w:rFonts w:ascii="Times New Roman" w:eastAsia="Times New Roman" w:hAnsi="Times New Roman" w:cs="Times New Roman"/>
          <w:b/>
          <w:sz w:val="24"/>
          <w:szCs w:val="24"/>
        </w:rPr>
      </w:pPr>
    </w:p>
    <w:p w14:paraId="1E8B9F4B" w14:textId="77777777" w:rsidR="00796ABD" w:rsidRDefault="00796ABD">
      <w:pPr>
        <w:spacing w:after="0" w:line="240" w:lineRule="auto"/>
        <w:jc w:val="center"/>
        <w:rPr>
          <w:rFonts w:ascii="Times New Roman" w:eastAsia="Times New Roman" w:hAnsi="Times New Roman" w:cs="Times New Roman"/>
          <w:b/>
          <w:sz w:val="24"/>
          <w:szCs w:val="24"/>
        </w:rPr>
      </w:pPr>
    </w:p>
    <w:p w14:paraId="6D6ACFF8" w14:textId="77777777" w:rsidR="00796ABD" w:rsidRDefault="00796ABD">
      <w:pPr>
        <w:spacing w:after="0" w:line="240" w:lineRule="auto"/>
        <w:jc w:val="center"/>
        <w:rPr>
          <w:rFonts w:ascii="Times New Roman" w:eastAsia="Times New Roman" w:hAnsi="Times New Roman" w:cs="Times New Roman"/>
          <w:b/>
          <w:sz w:val="24"/>
          <w:szCs w:val="24"/>
        </w:rPr>
      </w:pPr>
    </w:p>
    <w:p w14:paraId="35B94120" w14:textId="77777777" w:rsidR="00796ABD" w:rsidRDefault="00796ABD">
      <w:pPr>
        <w:spacing w:after="0" w:line="240" w:lineRule="auto"/>
        <w:jc w:val="center"/>
        <w:rPr>
          <w:rFonts w:ascii="Times New Roman" w:eastAsia="Times New Roman" w:hAnsi="Times New Roman" w:cs="Times New Roman"/>
          <w:b/>
          <w:sz w:val="24"/>
          <w:szCs w:val="24"/>
        </w:rPr>
      </w:pPr>
    </w:p>
    <w:p w14:paraId="1F042EFC" w14:textId="77777777" w:rsidR="00796ABD" w:rsidRDefault="00796ABD">
      <w:pPr>
        <w:spacing w:after="0" w:line="240" w:lineRule="auto"/>
        <w:jc w:val="center"/>
        <w:rPr>
          <w:rFonts w:ascii="Times New Roman" w:eastAsia="Times New Roman" w:hAnsi="Times New Roman" w:cs="Times New Roman"/>
          <w:b/>
          <w:sz w:val="24"/>
          <w:szCs w:val="24"/>
        </w:rPr>
      </w:pPr>
    </w:p>
    <w:p w14:paraId="7E8B4286" w14:textId="77777777" w:rsidR="00796ABD" w:rsidRDefault="00796ABD">
      <w:pPr>
        <w:spacing w:after="0" w:line="240" w:lineRule="auto"/>
        <w:jc w:val="center"/>
        <w:rPr>
          <w:rFonts w:ascii="Times New Roman" w:eastAsia="Times New Roman" w:hAnsi="Times New Roman" w:cs="Times New Roman"/>
          <w:b/>
          <w:sz w:val="24"/>
          <w:szCs w:val="24"/>
        </w:rPr>
      </w:pPr>
    </w:p>
    <w:p w14:paraId="3F840BBC" w14:textId="77777777" w:rsidR="00796ABD" w:rsidRDefault="00796ABD">
      <w:pPr>
        <w:spacing w:after="0" w:line="240" w:lineRule="auto"/>
        <w:jc w:val="center"/>
        <w:rPr>
          <w:rFonts w:ascii="Times New Roman" w:eastAsia="Times New Roman" w:hAnsi="Times New Roman" w:cs="Times New Roman"/>
          <w:b/>
          <w:sz w:val="24"/>
          <w:szCs w:val="24"/>
        </w:rPr>
      </w:pPr>
    </w:p>
    <w:p w14:paraId="47C30B48" w14:textId="77777777" w:rsidR="00796ABD" w:rsidRDefault="00796ABD">
      <w:pPr>
        <w:spacing w:after="0" w:line="240" w:lineRule="auto"/>
        <w:jc w:val="center"/>
        <w:rPr>
          <w:rFonts w:ascii="Times New Roman" w:eastAsia="Times New Roman" w:hAnsi="Times New Roman" w:cs="Times New Roman"/>
          <w:b/>
          <w:sz w:val="24"/>
          <w:szCs w:val="24"/>
        </w:rPr>
      </w:pPr>
    </w:p>
    <w:p w14:paraId="209496C9" w14:textId="77777777" w:rsidR="00796ABD" w:rsidRDefault="00796ABD">
      <w:pPr>
        <w:spacing w:after="0" w:line="240" w:lineRule="auto"/>
        <w:jc w:val="center"/>
        <w:rPr>
          <w:rFonts w:ascii="Times New Roman" w:eastAsia="Times New Roman" w:hAnsi="Times New Roman" w:cs="Times New Roman"/>
          <w:b/>
          <w:sz w:val="24"/>
          <w:szCs w:val="24"/>
        </w:rPr>
      </w:pPr>
    </w:p>
    <w:p w14:paraId="7F695763" w14:textId="2BEF5FD0" w:rsidR="00796ABD" w:rsidRDefault="00796ABD">
      <w:pPr>
        <w:spacing w:after="0" w:line="240" w:lineRule="auto"/>
        <w:jc w:val="center"/>
        <w:rPr>
          <w:rFonts w:ascii="Times New Roman" w:eastAsia="Times New Roman" w:hAnsi="Times New Roman" w:cs="Times New Roman"/>
          <w:b/>
          <w:sz w:val="24"/>
          <w:szCs w:val="24"/>
        </w:rPr>
      </w:pPr>
    </w:p>
    <w:p w14:paraId="193B893A" w14:textId="1C0C47AB" w:rsidR="00E476CA" w:rsidRDefault="00E476CA">
      <w:pPr>
        <w:spacing w:after="0" w:line="240" w:lineRule="auto"/>
        <w:jc w:val="center"/>
        <w:rPr>
          <w:rFonts w:ascii="Times New Roman" w:eastAsia="Times New Roman" w:hAnsi="Times New Roman" w:cs="Times New Roman"/>
          <w:b/>
          <w:sz w:val="24"/>
          <w:szCs w:val="24"/>
        </w:rPr>
      </w:pPr>
    </w:p>
    <w:p w14:paraId="1E263D8B" w14:textId="77777777" w:rsidR="00E476CA" w:rsidRDefault="00E476CA">
      <w:pPr>
        <w:spacing w:after="0" w:line="240" w:lineRule="auto"/>
        <w:jc w:val="center"/>
        <w:rPr>
          <w:rFonts w:ascii="Times New Roman" w:eastAsia="Times New Roman" w:hAnsi="Times New Roman" w:cs="Times New Roman"/>
          <w:b/>
          <w:sz w:val="24"/>
          <w:szCs w:val="24"/>
        </w:rPr>
      </w:pPr>
    </w:p>
    <w:p w14:paraId="074A5DEA" w14:textId="77777777" w:rsidR="00796ABD" w:rsidRDefault="00796ABD">
      <w:pPr>
        <w:spacing w:after="0" w:line="240" w:lineRule="auto"/>
        <w:rPr>
          <w:rFonts w:ascii="Times New Roman" w:eastAsia="Times New Roman" w:hAnsi="Times New Roman" w:cs="Times New Roman"/>
          <w:b/>
          <w:sz w:val="24"/>
          <w:szCs w:val="24"/>
        </w:rPr>
      </w:pPr>
    </w:p>
    <w:p w14:paraId="4B0191AE" w14:textId="77777777" w:rsidR="00796ABD" w:rsidRDefault="00E47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Saltillo, Coahuila                                                                                                22/Junio/2020</w:t>
      </w:r>
    </w:p>
    <w:p w14:paraId="163E987B" w14:textId="77777777" w:rsidR="00796ABD" w:rsidRDefault="00E476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Cuerpo: </w:t>
      </w:r>
    </w:p>
    <w:p w14:paraId="7A6C591B"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entrevista fue realizada a la educadora Laura Pérez, cuenta con 15 años de servicio en 5 jardines, actualmente trabaja en el Colegio Saltillo Christian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se presentaron una serie de preguntas donde se le preguntó acerca de los métodos y técnicas de</w:t>
      </w:r>
      <w:r>
        <w:rPr>
          <w:rFonts w:ascii="Times New Roman" w:eastAsia="Times New Roman" w:hAnsi="Times New Roman" w:cs="Times New Roman"/>
          <w:sz w:val="24"/>
          <w:szCs w:val="24"/>
        </w:rPr>
        <w:t xml:space="preserve"> enseñanza y aprendizaje que utilizaba cuando estaba frente a un aula del jardín de niños, porque en estos momentos se encuentra como Coordinadora Académica. </w:t>
      </w:r>
    </w:p>
    <w:p w14:paraId="29A36A61"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Ella mantiene un buen ambiente de colaboración en su trabajo en conjunto a las demás educadoras, </w:t>
      </w:r>
      <w:r>
        <w:rPr>
          <w:rFonts w:ascii="Times New Roman" w:eastAsia="Times New Roman" w:hAnsi="Times New Roman" w:cs="Times New Roman"/>
          <w:sz w:val="24"/>
          <w:szCs w:val="24"/>
        </w:rPr>
        <w:t>lleva a cabo las actividades que planea, las cuales serán descritas un poco más adelante, en cuanto a las rutinas que realiza dentro de la escuela, no son mencionadas en la entrevista, sin embargo es un tema de suma importancia dentro de un jardín de niños</w:t>
      </w:r>
      <w:r>
        <w:rPr>
          <w:rFonts w:ascii="Times New Roman" w:eastAsia="Times New Roman" w:hAnsi="Times New Roman" w:cs="Times New Roman"/>
          <w:sz w:val="24"/>
          <w:szCs w:val="24"/>
        </w:rPr>
        <w:t>, porque “Beneficia en los alumnos de educación preescolar las habilidades sociales por medio de las sesiones de educación física a través de rutinas organizativas y juegos recreativos, así como también favorece en ellos un ambiente en sana convivencia y v</w:t>
      </w:r>
      <w:r>
        <w:rPr>
          <w:rFonts w:ascii="Times New Roman" w:eastAsia="Times New Roman" w:hAnsi="Times New Roman" w:cs="Times New Roman"/>
          <w:sz w:val="24"/>
          <w:szCs w:val="24"/>
        </w:rPr>
        <w:t>alores”. (Romero C, 2019, p.194)</w:t>
      </w:r>
    </w:p>
    <w:p w14:paraId="7D34D198" w14:textId="77777777" w:rsidR="00796ABD" w:rsidRDefault="00796ABD">
      <w:pPr>
        <w:spacing w:after="0" w:line="360" w:lineRule="auto"/>
        <w:rPr>
          <w:rFonts w:ascii="Times New Roman" w:eastAsia="Times New Roman" w:hAnsi="Times New Roman" w:cs="Times New Roman"/>
          <w:sz w:val="24"/>
          <w:szCs w:val="24"/>
        </w:rPr>
      </w:pPr>
    </w:p>
    <w:p w14:paraId="6E59A38F"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manejaba de manera que tuvieran un aprendizaje de su vida cotidiana y de alguna manera dejarles una estrategia para que ellos puedan resolver las situaciones que se les vaya presentando, la manera en que enseñaba en el</w:t>
      </w:r>
      <w:r>
        <w:rPr>
          <w:rFonts w:ascii="Times New Roman" w:eastAsia="Times New Roman" w:hAnsi="Times New Roman" w:cs="Times New Roman"/>
          <w:sz w:val="24"/>
          <w:szCs w:val="24"/>
        </w:rPr>
        <w:t xml:space="preserve"> aula, en su planeación manejaba o trataba de manejar un solo contenido curricular y poder abarcar todo lo que podía de este. (Mora, A, 2001, p.149) “En un nivel más específico de planificación curricular se puede señalar que los principales elementos curr</w:t>
      </w:r>
      <w:r>
        <w:rPr>
          <w:rFonts w:ascii="Times New Roman" w:eastAsia="Times New Roman" w:hAnsi="Times New Roman" w:cs="Times New Roman"/>
          <w:sz w:val="24"/>
          <w:szCs w:val="24"/>
        </w:rPr>
        <w:t>iculares (objetivos, contenidos y metodología) deben estar totalmente integrados”. Las actividades siempre las terminaba por medio de un video o una película, y constantemente al inicio planteaba una experiencia significativa y siempre tomando en cuenta lo</w:t>
      </w:r>
      <w:r>
        <w:rPr>
          <w:rFonts w:ascii="Times New Roman" w:eastAsia="Times New Roman" w:hAnsi="Times New Roman" w:cs="Times New Roman"/>
          <w:sz w:val="24"/>
          <w:szCs w:val="24"/>
        </w:rPr>
        <w:t>s conocimientos previos de los niños y partir de lo que ellos quieren aprender “La importancia de los conocimientos previos como antesala de los nuevos aprendizajes representacionales conceptuales y psicomotores, conlleva a la búsqueda de dilucidar el qué,</w:t>
      </w:r>
      <w:r>
        <w:rPr>
          <w:rFonts w:ascii="Times New Roman" w:eastAsia="Times New Roman" w:hAnsi="Times New Roman" w:cs="Times New Roman"/>
          <w:sz w:val="24"/>
          <w:szCs w:val="24"/>
        </w:rPr>
        <w:t xml:space="preserve"> cuándo y cómo interrelacionan y la necesidad de ser diagnosticados y evaluados”. (Rivera D, 2000. p. 76).</w:t>
      </w:r>
    </w:p>
    <w:p w14:paraId="7FE4A227"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2DA018"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materiales didácticos con los que trabajaba, la mayoría eran medios tecnológicos que son lo que más </w:t>
      </w:r>
      <w:proofErr w:type="gramStart"/>
      <w:r>
        <w:rPr>
          <w:rFonts w:ascii="Times New Roman" w:eastAsia="Times New Roman" w:hAnsi="Times New Roman" w:cs="Times New Roman"/>
          <w:sz w:val="24"/>
          <w:szCs w:val="24"/>
        </w:rPr>
        <w:t>les</w:t>
      </w:r>
      <w:proofErr w:type="gramEnd"/>
      <w:r>
        <w:rPr>
          <w:rFonts w:ascii="Times New Roman" w:eastAsia="Times New Roman" w:hAnsi="Times New Roman" w:cs="Times New Roman"/>
          <w:sz w:val="24"/>
          <w:szCs w:val="24"/>
        </w:rPr>
        <w:t xml:space="preserve"> funcionaba a la hora de dar clases, al </w:t>
      </w:r>
      <w:r>
        <w:rPr>
          <w:rFonts w:ascii="Times New Roman" w:eastAsia="Times New Roman" w:hAnsi="Times New Roman" w:cs="Times New Roman"/>
          <w:sz w:val="24"/>
          <w:szCs w:val="24"/>
        </w:rPr>
        <w:t>igual que los juegos como los memoramas y adivinanzas, estos a su vez deben de ser llamativos en cuanto a colores y en dibujos. Los sistemas educativos se enfrentan al desafío de usar las nuevas tecnologías para proveer a los alumnos con las nuevas herrami</w:t>
      </w:r>
      <w:r>
        <w:rPr>
          <w:rFonts w:ascii="Times New Roman" w:eastAsia="Times New Roman" w:hAnsi="Times New Roman" w:cs="Times New Roman"/>
          <w:sz w:val="24"/>
          <w:szCs w:val="24"/>
        </w:rPr>
        <w:t xml:space="preserve">entas y conocimientos necesarios para el siglo </w:t>
      </w:r>
      <w:proofErr w:type="spellStart"/>
      <w:proofErr w:type="gramStart"/>
      <w:r>
        <w:rPr>
          <w:rFonts w:ascii="Times New Roman" w:eastAsia="Times New Roman" w:hAnsi="Times New Roman" w:cs="Times New Roman"/>
          <w:sz w:val="24"/>
          <w:szCs w:val="24"/>
        </w:rPr>
        <w:t>XXl</w:t>
      </w:r>
      <w:proofErr w:type="spellEnd"/>
      <w:r>
        <w:rPr>
          <w:rFonts w:ascii="Times New Roman" w:eastAsia="Times New Roman" w:hAnsi="Times New Roman" w:cs="Times New Roman"/>
          <w:sz w:val="24"/>
          <w:szCs w:val="24"/>
        </w:rPr>
        <w:t>,  el</w:t>
      </w:r>
      <w:proofErr w:type="gramEnd"/>
      <w:r>
        <w:rPr>
          <w:rFonts w:ascii="Times New Roman" w:eastAsia="Times New Roman" w:hAnsi="Times New Roman" w:cs="Times New Roman"/>
          <w:sz w:val="24"/>
          <w:szCs w:val="24"/>
        </w:rPr>
        <w:t xml:space="preserve"> uso de </w:t>
      </w:r>
      <w:proofErr w:type="spellStart"/>
      <w:r>
        <w:rPr>
          <w:rFonts w:ascii="Times New Roman" w:eastAsia="Times New Roman" w:hAnsi="Times New Roman" w:cs="Times New Roman"/>
          <w:sz w:val="24"/>
          <w:szCs w:val="24"/>
        </w:rPr>
        <w:t>TICs</w:t>
      </w:r>
      <w:proofErr w:type="spellEnd"/>
      <w:r>
        <w:rPr>
          <w:rFonts w:ascii="Times New Roman" w:eastAsia="Times New Roman" w:hAnsi="Times New Roman" w:cs="Times New Roman"/>
          <w:sz w:val="24"/>
          <w:szCs w:val="24"/>
        </w:rPr>
        <w:t xml:space="preserve"> tiene un profundo impacto en los métodos convencionales de enseñanza y aprendizaje,  de acuerdo a la investigación de la Educación de la UNESCO, (UNESCO. 2004). La educadora también mencio</w:t>
      </w:r>
      <w:r>
        <w:rPr>
          <w:rFonts w:ascii="Times New Roman" w:eastAsia="Times New Roman" w:hAnsi="Times New Roman" w:cs="Times New Roman"/>
          <w:sz w:val="24"/>
          <w:szCs w:val="24"/>
        </w:rPr>
        <w:t xml:space="preserve">na el uso de juegos </w:t>
      </w:r>
      <w:proofErr w:type="gramStart"/>
      <w:r>
        <w:rPr>
          <w:rFonts w:ascii="Times New Roman" w:eastAsia="Times New Roman" w:hAnsi="Times New Roman" w:cs="Times New Roman"/>
          <w:sz w:val="24"/>
          <w:szCs w:val="24"/>
        </w:rPr>
        <w:t>como  memoramas</w:t>
      </w:r>
      <w:proofErr w:type="gramEnd"/>
      <w:r>
        <w:rPr>
          <w:rFonts w:ascii="Times New Roman" w:eastAsia="Times New Roman" w:hAnsi="Times New Roman" w:cs="Times New Roman"/>
          <w:sz w:val="24"/>
          <w:szCs w:val="24"/>
        </w:rPr>
        <w:t xml:space="preserve"> y adivinanzas como ayuda a sus métodos de enseñanza el autor (Moreno L,2015) menciona el juego como la actividad más agradable con la que cuentan los niños para aprender, no solo como fuente de diversión y distracción, t</w:t>
      </w:r>
      <w:r>
        <w:rPr>
          <w:rFonts w:ascii="Times New Roman" w:eastAsia="Times New Roman" w:hAnsi="Times New Roman" w:cs="Times New Roman"/>
          <w:sz w:val="24"/>
          <w:szCs w:val="24"/>
        </w:rPr>
        <w:t>ambién como elemento de desarrollo en los aspecto físico, social, cognitivo y emocional pues favorece un desarrollo integral.</w:t>
      </w:r>
    </w:p>
    <w:p w14:paraId="4E6357D0"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ambiente que se maneja en el jardín es muy bueno, puesto que es un colegio </w:t>
      </w:r>
      <w:proofErr w:type="gramStart"/>
      <w:r>
        <w:rPr>
          <w:rFonts w:ascii="Times New Roman" w:eastAsia="Times New Roman" w:hAnsi="Times New Roman" w:cs="Times New Roman"/>
          <w:sz w:val="24"/>
          <w:szCs w:val="24"/>
        </w:rPr>
        <w:t>Cristiano</w:t>
      </w:r>
      <w:proofErr w:type="gramEnd"/>
      <w:r>
        <w:rPr>
          <w:rFonts w:ascii="Times New Roman" w:eastAsia="Times New Roman" w:hAnsi="Times New Roman" w:cs="Times New Roman"/>
          <w:sz w:val="24"/>
          <w:szCs w:val="24"/>
        </w:rPr>
        <w:t xml:space="preserve"> y la ideología que tienen ayuda mucho a qu</w:t>
      </w:r>
      <w:r>
        <w:rPr>
          <w:rFonts w:ascii="Times New Roman" w:eastAsia="Times New Roman" w:hAnsi="Times New Roman" w:cs="Times New Roman"/>
          <w:sz w:val="24"/>
          <w:szCs w:val="24"/>
        </w:rPr>
        <w:t xml:space="preserve">e sea un ambiente de mucho respeto y haya mucho compañerismo y apoyo. </w:t>
      </w:r>
    </w:p>
    <w:p w14:paraId="542CAF03"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docente lleva en el aula también lleva un ambiente de responsabilidad, considera que al tener un “líder” o un “capitán” en los equipos, lleva a que se agilicen mejor los tiempos en e</w:t>
      </w:r>
      <w:r>
        <w:rPr>
          <w:rFonts w:ascii="Times New Roman" w:eastAsia="Times New Roman" w:hAnsi="Times New Roman" w:cs="Times New Roman"/>
          <w:sz w:val="24"/>
          <w:szCs w:val="24"/>
        </w:rPr>
        <w:t>l aula, al repartir el material, ayudarlos a favorecer una habilidad de poder reaccionar rápido y otro caso, en poder “premiar” a los alumnos, prestando un peluche para que lo cuide y lo mantenga limpio, también con el caso de tener una mascota en el aula,</w:t>
      </w:r>
      <w:r>
        <w:rPr>
          <w:rFonts w:ascii="Times New Roman" w:eastAsia="Times New Roman" w:hAnsi="Times New Roman" w:cs="Times New Roman"/>
          <w:sz w:val="24"/>
          <w:szCs w:val="24"/>
        </w:rPr>
        <w:t xml:space="preserve"> poder llevarlo a casa, que se ocupe en cuidar sus necesidades básicas y regresarlo muy bien.</w:t>
      </w:r>
    </w:p>
    <w:p w14:paraId="5142F356" w14:textId="77777777" w:rsidR="00796ABD" w:rsidRDefault="00796ABD">
      <w:pPr>
        <w:spacing w:after="0" w:line="360" w:lineRule="auto"/>
        <w:rPr>
          <w:rFonts w:ascii="Times New Roman" w:eastAsia="Times New Roman" w:hAnsi="Times New Roman" w:cs="Times New Roman"/>
          <w:sz w:val="24"/>
          <w:szCs w:val="24"/>
        </w:rPr>
      </w:pPr>
    </w:p>
    <w:p w14:paraId="107DFDA4"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elementos que utiliza para realizar su planeación es principalmente el programa de educación preescolar, también el diagnóstico que se le realiza a los niños</w:t>
      </w:r>
      <w:r>
        <w:rPr>
          <w:rFonts w:ascii="Times New Roman" w:eastAsia="Times New Roman" w:hAnsi="Times New Roman" w:cs="Times New Roman"/>
          <w:sz w:val="24"/>
          <w:szCs w:val="24"/>
        </w:rPr>
        <w:t xml:space="preserve"> al inicio de cada situación didáctica.  lo que considera para diseñar planeaciones es primero el nombre de la situación didáctica, después un propósito, el campo formativo a trabajar, prefiere trabajar solo con dos campos formativos a lo mucho 3, porque e</w:t>
      </w:r>
      <w:r>
        <w:rPr>
          <w:rFonts w:ascii="Times New Roman" w:eastAsia="Times New Roman" w:hAnsi="Times New Roman" w:cs="Times New Roman"/>
          <w:sz w:val="24"/>
          <w:szCs w:val="24"/>
        </w:rPr>
        <w:t>ntre más pongas menos abarcas, enseguida las actividades a desarrollar, el tiempo, los materiales  y es muy importante poner un apartado de observaciones porque puedes tener muy estructurado el tiempo, tus actividades pero no se sabe las dificultades con l</w:t>
      </w:r>
      <w:r>
        <w:rPr>
          <w:rFonts w:ascii="Times New Roman" w:eastAsia="Times New Roman" w:hAnsi="Times New Roman" w:cs="Times New Roman"/>
          <w:sz w:val="24"/>
          <w:szCs w:val="24"/>
        </w:rPr>
        <w:t>as que te vas a topar  a la hora de estar trabajando con el grupo. “En este sentido, la planeación didáctica consciente y anticipada busca optimizar recursos y poner en práctica diversas estrategias con el fin de conjugar una serie de factores (tiempo, esp</w:t>
      </w:r>
      <w:r>
        <w:rPr>
          <w:rFonts w:ascii="Times New Roman" w:eastAsia="Times New Roman" w:hAnsi="Times New Roman" w:cs="Times New Roman"/>
          <w:sz w:val="24"/>
          <w:szCs w:val="24"/>
        </w:rPr>
        <w:t>acio, características y necesidades particulares del grupo, materiales y recursos disponibles, experiencia profesional del docente, principios pedagógicos del Modelo Educativo, entre otros</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Secretaría de Educación Pública (SEP, 2017, </w:t>
      </w:r>
      <w:proofErr w:type="spellStart"/>
      <w:r>
        <w:rPr>
          <w:rFonts w:ascii="Times New Roman" w:eastAsia="Times New Roman" w:hAnsi="Times New Roman" w:cs="Times New Roman"/>
          <w:sz w:val="24"/>
          <w:szCs w:val="24"/>
        </w:rPr>
        <w:t>pág</w:t>
      </w:r>
      <w:proofErr w:type="spellEnd"/>
      <w:r>
        <w:rPr>
          <w:rFonts w:ascii="Times New Roman" w:eastAsia="Times New Roman" w:hAnsi="Times New Roman" w:cs="Times New Roman"/>
          <w:sz w:val="24"/>
          <w:szCs w:val="24"/>
        </w:rPr>
        <w:t xml:space="preserve"> 6)]</w:t>
      </w:r>
    </w:p>
    <w:p w14:paraId="4C78366C" w14:textId="77777777" w:rsidR="00796ABD" w:rsidRDefault="00796ABD">
      <w:pPr>
        <w:spacing w:after="0" w:line="360" w:lineRule="auto"/>
        <w:rPr>
          <w:rFonts w:ascii="Times New Roman" w:eastAsia="Times New Roman" w:hAnsi="Times New Roman" w:cs="Times New Roman"/>
          <w:sz w:val="24"/>
          <w:szCs w:val="24"/>
        </w:rPr>
      </w:pPr>
    </w:p>
    <w:p w14:paraId="3ACCAFC4"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 formas</w:t>
      </w:r>
      <w:r>
        <w:rPr>
          <w:rFonts w:ascii="Times New Roman" w:eastAsia="Times New Roman" w:hAnsi="Times New Roman" w:cs="Times New Roman"/>
          <w:sz w:val="24"/>
          <w:szCs w:val="24"/>
        </w:rPr>
        <w:t xml:space="preserve"> de evaluación que ella tomaba en cuenta, era la observación, la cual siempre se basaba en notas, a lo que le llegaron a apodar Laurita </w:t>
      </w:r>
      <w:proofErr w:type="spellStart"/>
      <w:r>
        <w:rPr>
          <w:rFonts w:ascii="Times New Roman" w:eastAsia="Times New Roman" w:hAnsi="Times New Roman" w:cs="Times New Roman"/>
          <w:sz w:val="24"/>
          <w:szCs w:val="24"/>
        </w:rPr>
        <w:t>post-it</w:t>
      </w:r>
      <w:proofErr w:type="spellEnd"/>
      <w:r>
        <w:rPr>
          <w:rFonts w:ascii="Times New Roman" w:eastAsia="Times New Roman" w:hAnsi="Times New Roman" w:cs="Times New Roman"/>
          <w:sz w:val="24"/>
          <w:szCs w:val="24"/>
        </w:rPr>
        <w:t>, ella considera que es una estrategia de fácil acceso y permite una evaluación muy real , tomaba en cuenta que t</w:t>
      </w:r>
      <w:r>
        <w:rPr>
          <w:rFonts w:ascii="Times New Roman" w:eastAsia="Times New Roman" w:hAnsi="Times New Roman" w:cs="Times New Roman"/>
          <w:sz w:val="24"/>
          <w:szCs w:val="24"/>
        </w:rPr>
        <w:t>enía que ser cuidadosa con las anotaciones que hacía, ella anotaba lo que le parecía interesante, anotación de una grafía, la de un número, si el niño llegaba irritado etc. es importante anotarlas en el momento para cuando se llegara el momento de una eval</w:t>
      </w:r>
      <w:r>
        <w:rPr>
          <w:rFonts w:ascii="Times New Roman" w:eastAsia="Times New Roman" w:hAnsi="Times New Roman" w:cs="Times New Roman"/>
          <w:sz w:val="24"/>
          <w:szCs w:val="24"/>
        </w:rPr>
        <w:t xml:space="preserve">uación y hacer que tomar forma la misma nota.  Coll y </w:t>
      </w:r>
      <w:proofErr w:type="spellStart"/>
      <w:r>
        <w:rPr>
          <w:rFonts w:ascii="Times New Roman" w:eastAsia="Times New Roman" w:hAnsi="Times New Roman" w:cs="Times New Roman"/>
          <w:sz w:val="24"/>
          <w:szCs w:val="24"/>
        </w:rPr>
        <w:t>Onrubia</w:t>
      </w:r>
      <w:proofErr w:type="spellEnd"/>
      <w:r>
        <w:rPr>
          <w:rFonts w:ascii="Times New Roman" w:eastAsia="Times New Roman" w:hAnsi="Times New Roman" w:cs="Times New Roman"/>
          <w:sz w:val="24"/>
          <w:szCs w:val="24"/>
        </w:rPr>
        <w:t xml:space="preserve"> (1999) definen el hecho de observar como un proceso intencional que tiene como objetivo buscar información del entorno, utilizando una serie de procedimientos acordes con unos objetivos y un pro</w:t>
      </w:r>
      <w:r>
        <w:rPr>
          <w:rFonts w:ascii="Times New Roman" w:eastAsia="Times New Roman" w:hAnsi="Times New Roman" w:cs="Times New Roman"/>
          <w:sz w:val="24"/>
          <w:szCs w:val="24"/>
        </w:rPr>
        <w:t>grama de trabajo.</w:t>
      </w:r>
    </w:p>
    <w:p w14:paraId="597FC692" w14:textId="77777777" w:rsidR="00796ABD" w:rsidRDefault="00796ABD">
      <w:pPr>
        <w:spacing w:after="0" w:line="240" w:lineRule="auto"/>
        <w:rPr>
          <w:rFonts w:ascii="Times New Roman" w:eastAsia="Times New Roman" w:hAnsi="Times New Roman" w:cs="Times New Roman"/>
          <w:sz w:val="24"/>
          <w:szCs w:val="24"/>
        </w:rPr>
      </w:pPr>
    </w:p>
    <w:p w14:paraId="15F1BD1D"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ella hacía uso de los libros, en casos de observar algo, en el mismo libro lo anotaba, después registraba en que libro y que página </w:t>
      </w:r>
      <w:proofErr w:type="spellStart"/>
      <w:r>
        <w:rPr>
          <w:rFonts w:ascii="Times New Roman" w:eastAsia="Times New Roman" w:hAnsi="Times New Roman" w:cs="Times New Roman"/>
          <w:sz w:val="24"/>
          <w:szCs w:val="24"/>
        </w:rPr>
        <w:t>tenia</w:t>
      </w:r>
      <w:proofErr w:type="spellEnd"/>
      <w:r>
        <w:rPr>
          <w:rFonts w:ascii="Times New Roman" w:eastAsia="Times New Roman" w:hAnsi="Times New Roman" w:cs="Times New Roman"/>
          <w:sz w:val="24"/>
          <w:szCs w:val="24"/>
        </w:rPr>
        <w:t xml:space="preserve"> la nota para luego diseñar una evaluación que por cierto se daba sola al tener la informaci</w:t>
      </w:r>
      <w:r>
        <w:rPr>
          <w:rFonts w:ascii="Times New Roman" w:eastAsia="Times New Roman" w:hAnsi="Times New Roman" w:cs="Times New Roman"/>
          <w:sz w:val="24"/>
          <w:szCs w:val="24"/>
        </w:rPr>
        <w:t>ón.” El campo de la evaluación educativa es muy amplio: los objetos, los procesos, las acciones, las relaciones, todos pueden ser estimados, apreciados o valorados según determinadas exigencias, necesidades, intereses, expectativas o aspiraciones” (MEN, 19</w:t>
      </w:r>
      <w:r>
        <w:rPr>
          <w:rFonts w:ascii="Times New Roman" w:eastAsia="Times New Roman" w:hAnsi="Times New Roman" w:cs="Times New Roman"/>
          <w:sz w:val="24"/>
          <w:szCs w:val="24"/>
        </w:rPr>
        <w:t>97, p. 17).</w:t>
      </w:r>
    </w:p>
    <w:p w14:paraId="75F0AE7D" w14:textId="77777777" w:rsidR="00796ABD" w:rsidRDefault="00796ABD">
      <w:pPr>
        <w:spacing w:after="0" w:line="360" w:lineRule="auto"/>
        <w:rPr>
          <w:rFonts w:ascii="Times New Roman" w:eastAsia="Times New Roman" w:hAnsi="Times New Roman" w:cs="Times New Roman"/>
          <w:sz w:val="24"/>
          <w:szCs w:val="24"/>
        </w:rPr>
      </w:pPr>
    </w:p>
    <w:p w14:paraId="2D62F104" w14:textId="3C13CFD8"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ella evaluaba lo hacía por mes, cada mes entregaba un reporte de evaluación a los padres de familia, pero lo hacen a través de criterios </w:t>
      </w:r>
      <w:r>
        <w:rPr>
          <w:rFonts w:ascii="Times New Roman" w:eastAsia="Times New Roman" w:hAnsi="Times New Roman" w:cs="Times New Roman"/>
          <w:sz w:val="24"/>
          <w:szCs w:val="24"/>
        </w:rPr>
        <w:t>como “solicita ayuda, está en proceso, lo logra…” aspectos en que toda docente considera important</w:t>
      </w:r>
      <w:r>
        <w:rPr>
          <w:rFonts w:ascii="Times New Roman" w:eastAsia="Times New Roman" w:hAnsi="Times New Roman" w:cs="Times New Roman"/>
          <w:sz w:val="24"/>
          <w:szCs w:val="24"/>
        </w:rPr>
        <w:t>e. “Las rúbricas son una poderosa herramienta para el maestro que le permite evaluar de una manera más objetiva, pues los criterios de la medición están explícitos y son conocidos de antemano por todos, no se los puede cambiar arbitrariamente y con ellos s</w:t>
      </w:r>
      <w:r>
        <w:rPr>
          <w:rFonts w:ascii="Times New Roman" w:eastAsia="Times New Roman" w:hAnsi="Times New Roman" w:cs="Times New Roman"/>
          <w:sz w:val="24"/>
          <w:szCs w:val="24"/>
        </w:rPr>
        <w:t>e hace la medición a todos los casos sobre los cuales se ofrezca emitir juicios.”  (Díaz Barriga, 2005, p 130)</w:t>
      </w:r>
    </w:p>
    <w:p w14:paraId="47C4E6D1" w14:textId="77777777" w:rsidR="00796ABD" w:rsidRDefault="00796ABD">
      <w:pPr>
        <w:spacing w:after="0" w:line="360" w:lineRule="auto"/>
        <w:rPr>
          <w:rFonts w:ascii="Times New Roman" w:eastAsia="Times New Roman" w:hAnsi="Times New Roman" w:cs="Times New Roman"/>
          <w:sz w:val="24"/>
          <w:szCs w:val="24"/>
        </w:rPr>
      </w:pPr>
    </w:p>
    <w:p w14:paraId="67D7BAE3"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nos mencionó como es su forma de enseñanza en el aula y nos dice que ella siempre trata de plasmar los aprendizajes a su vida real, darl</w:t>
      </w:r>
      <w:r>
        <w:rPr>
          <w:rFonts w:ascii="Times New Roman" w:eastAsia="Times New Roman" w:hAnsi="Times New Roman" w:cs="Times New Roman"/>
          <w:sz w:val="24"/>
          <w:szCs w:val="24"/>
        </w:rPr>
        <w:t>es a sus alumnos las estrategias de cómo puedan resolver las situaciones que la vida les vaya presentando, que utilicen aspectos de su vida cotidiana para resolver situaciones y que adquieran aprendizajes significativos que después puedan usar en su entorn</w:t>
      </w:r>
      <w:r>
        <w:rPr>
          <w:rFonts w:ascii="Times New Roman" w:eastAsia="Times New Roman" w:hAnsi="Times New Roman" w:cs="Times New Roman"/>
          <w:sz w:val="24"/>
          <w:szCs w:val="24"/>
        </w:rPr>
        <w:t>o social. Aquí es donde entran los relatos de vida y sobre esto el autor (Martin G, 1995) Nos menciona que “El objetivo del relato de vida no es necesariamente la elaboración de una historia de vida (aunque sí puede serlo, sobre todo si la narración es exc</w:t>
      </w:r>
      <w:r>
        <w:rPr>
          <w:rFonts w:ascii="Times New Roman" w:eastAsia="Times New Roman" w:hAnsi="Times New Roman" w:cs="Times New Roman"/>
          <w:sz w:val="24"/>
          <w:szCs w:val="24"/>
        </w:rPr>
        <w:t>epcional o muy representativa del mundo real y representacional de un grupo de sujetos), sino más bien sirve como método para la obtención de información para cualquier tipo de estudio, más aún el de contenido cualitativo”.</w:t>
      </w:r>
    </w:p>
    <w:p w14:paraId="5A2983EF" w14:textId="77777777" w:rsidR="00796ABD" w:rsidRDefault="00796ABD">
      <w:pPr>
        <w:spacing w:after="0" w:line="360" w:lineRule="auto"/>
        <w:rPr>
          <w:rFonts w:ascii="Times New Roman" w:eastAsia="Times New Roman" w:hAnsi="Times New Roman" w:cs="Times New Roman"/>
          <w:sz w:val="24"/>
          <w:szCs w:val="24"/>
        </w:rPr>
      </w:pPr>
    </w:p>
    <w:p w14:paraId="05B75021" w14:textId="77777777" w:rsidR="00796ABD" w:rsidRDefault="00796ABD">
      <w:pPr>
        <w:spacing w:after="0" w:line="360" w:lineRule="auto"/>
        <w:rPr>
          <w:rFonts w:ascii="Times New Roman" w:eastAsia="Times New Roman" w:hAnsi="Times New Roman" w:cs="Times New Roman"/>
          <w:sz w:val="24"/>
          <w:szCs w:val="24"/>
        </w:rPr>
      </w:pPr>
    </w:p>
    <w:p w14:paraId="6489AF78" w14:textId="77777777" w:rsidR="00796ABD" w:rsidRDefault="00E476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1D7240" w14:textId="77777777" w:rsidR="00796ABD" w:rsidRDefault="00796ABD">
      <w:pPr>
        <w:spacing w:after="0" w:line="240" w:lineRule="auto"/>
        <w:rPr>
          <w:rFonts w:ascii="Times New Roman" w:eastAsia="Times New Roman" w:hAnsi="Times New Roman" w:cs="Times New Roman"/>
          <w:b/>
          <w:sz w:val="24"/>
          <w:szCs w:val="24"/>
        </w:rPr>
      </w:pPr>
    </w:p>
    <w:p w14:paraId="31B4CB0E" w14:textId="77777777" w:rsidR="00796ABD" w:rsidRDefault="00796ABD">
      <w:pPr>
        <w:spacing w:after="0" w:line="240" w:lineRule="auto"/>
        <w:rPr>
          <w:rFonts w:ascii="Times New Roman" w:eastAsia="Times New Roman" w:hAnsi="Times New Roman" w:cs="Times New Roman"/>
          <w:b/>
          <w:sz w:val="24"/>
          <w:szCs w:val="24"/>
        </w:rPr>
      </w:pPr>
    </w:p>
    <w:p w14:paraId="7FDEAEB3" w14:textId="77777777" w:rsidR="00796ABD" w:rsidRDefault="00796ABD">
      <w:pPr>
        <w:spacing w:after="0" w:line="240" w:lineRule="auto"/>
        <w:rPr>
          <w:rFonts w:ascii="Times New Roman" w:eastAsia="Times New Roman" w:hAnsi="Times New Roman" w:cs="Times New Roman"/>
          <w:b/>
          <w:sz w:val="24"/>
          <w:szCs w:val="24"/>
        </w:rPr>
      </w:pPr>
    </w:p>
    <w:p w14:paraId="1CE10855" w14:textId="77777777" w:rsidR="00796ABD" w:rsidRDefault="00796ABD">
      <w:pPr>
        <w:spacing w:after="0" w:line="240" w:lineRule="auto"/>
        <w:rPr>
          <w:rFonts w:ascii="Times New Roman" w:eastAsia="Times New Roman" w:hAnsi="Times New Roman" w:cs="Times New Roman"/>
          <w:b/>
          <w:sz w:val="24"/>
          <w:szCs w:val="24"/>
        </w:rPr>
      </w:pPr>
    </w:p>
    <w:p w14:paraId="00096FBD" w14:textId="77777777" w:rsidR="00796ABD" w:rsidRDefault="00796ABD">
      <w:pPr>
        <w:spacing w:after="0" w:line="240" w:lineRule="auto"/>
        <w:rPr>
          <w:rFonts w:ascii="Times New Roman" w:eastAsia="Times New Roman" w:hAnsi="Times New Roman" w:cs="Times New Roman"/>
          <w:b/>
          <w:sz w:val="24"/>
          <w:szCs w:val="24"/>
        </w:rPr>
      </w:pPr>
    </w:p>
    <w:p w14:paraId="05104462" w14:textId="5F195CD8" w:rsidR="00796ABD" w:rsidRDefault="00796ABD">
      <w:pPr>
        <w:spacing w:after="0" w:line="240" w:lineRule="auto"/>
        <w:rPr>
          <w:rFonts w:ascii="Times New Roman" w:eastAsia="Times New Roman" w:hAnsi="Times New Roman" w:cs="Times New Roman"/>
          <w:b/>
          <w:sz w:val="24"/>
          <w:szCs w:val="24"/>
        </w:rPr>
      </w:pPr>
    </w:p>
    <w:p w14:paraId="6B0BC054" w14:textId="3CDE4C01" w:rsidR="00E476CA" w:rsidRDefault="00E476CA">
      <w:pPr>
        <w:spacing w:after="0" w:line="240" w:lineRule="auto"/>
        <w:rPr>
          <w:rFonts w:ascii="Times New Roman" w:eastAsia="Times New Roman" w:hAnsi="Times New Roman" w:cs="Times New Roman"/>
          <w:b/>
          <w:sz w:val="24"/>
          <w:szCs w:val="24"/>
        </w:rPr>
      </w:pPr>
    </w:p>
    <w:p w14:paraId="37169503" w14:textId="785F54FA" w:rsidR="00E476CA" w:rsidRDefault="00E476CA">
      <w:pPr>
        <w:spacing w:after="0" w:line="240" w:lineRule="auto"/>
        <w:rPr>
          <w:rFonts w:ascii="Times New Roman" w:eastAsia="Times New Roman" w:hAnsi="Times New Roman" w:cs="Times New Roman"/>
          <w:b/>
          <w:sz w:val="24"/>
          <w:szCs w:val="24"/>
        </w:rPr>
      </w:pPr>
    </w:p>
    <w:p w14:paraId="7C4BE032" w14:textId="05E4D53B" w:rsidR="00E476CA" w:rsidRDefault="00E476CA">
      <w:pPr>
        <w:spacing w:after="0" w:line="240" w:lineRule="auto"/>
        <w:rPr>
          <w:rFonts w:ascii="Times New Roman" w:eastAsia="Times New Roman" w:hAnsi="Times New Roman" w:cs="Times New Roman"/>
          <w:b/>
          <w:sz w:val="24"/>
          <w:szCs w:val="24"/>
        </w:rPr>
      </w:pPr>
    </w:p>
    <w:p w14:paraId="36D4DDAD" w14:textId="1F48F3E4" w:rsidR="00E476CA" w:rsidRDefault="00E476CA">
      <w:pPr>
        <w:spacing w:after="0" w:line="240" w:lineRule="auto"/>
        <w:rPr>
          <w:rFonts w:ascii="Times New Roman" w:eastAsia="Times New Roman" w:hAnsi="Times New Roman" w:cs="Times New Roman"/>
          <w:b/>
          <w:sz w:val="24"/>
          <w:szCs w:val="24"/>
        </w:rPr>
      </w:pPr>
    </w:p>
    <w:p w14:paraId="4CC13497" w14:textId="2B0B58A0" w:rsidR="00E476CA" w:rsidRDefault="00E476CA">
      <w:pPr>
        <w:spacing w:after="0" w:line="240" w:lineRule="auto"/>
        <w:rPr>
          <w:rFonts w:ascii="Times New Roman" w:eastAsia="Times New Roman" w:hAnsi="Times New Roman" w:cs="Times New Roman"/>
          <w:b/>
          <w:sz w:val="24"/>
          <w:szCs w:val="24"/>
        </w:rPr>
      </w:pPr>
    </w:p>
    <w:p w14:paraId="6D53CECF" w14:textId="4331CF7D" w:rsidR="00E476CA" w:rsidRDefault="00E476CA">
      <w:pPr>
        <w:spacing w:after="0" w:line="240" w:lineRule="auto"/>
        <w:rPr>
          <w:rFonts w:ascii="Times New Roman" w:eastAsia="Times New Roman" w:hAnsi="Times New Roman" w:cs="Times New Roman"/>
          <w:b/>
          <w:sz w:val="24"/>
          <w:szCs w:val="24"/>
        </w:rPr>
      </w:pPr>
    </w:p>
    <w:p w14:paraId="68F1C4A7" w14:textId="1E121722" w:rsidR="00E476CA" w:rsidRDefault="00E476CA">
      <w:pPr>
        <w:spacing w:after="0" w:line="240" w:lineRule="auto"/>
        <w:rPr>
          <w:rFonts w:ascii="Times New Roman" w:eastAsia="Times New Roman" w:hAnsi="Times New Roman" w:cs="Times New Roman"/>
          <w:b/>
          <w:sz w:val="24"/>
          <w:szCs w:val="24"/>
        </w:rPr>
      </w:pPr>
    </w:p>
    <w:p w14:paraId="370E2C5F" w14:textId="35C91B1E" w:rsidR="00E476CA" w:rsidRDefault="00E476CA">
      <w:pPr>
        <w:spacing w:after="0" w:line="240" w:lineRule="auto"/>
        <w:rPr>
          <w:rFonts w:ascii="Times New Roman" w:eastAsia="Times New Roman" w:hAnsi="Times New Roman" w:cs="Times New Roman"/>
          <w:b/>
          <w:sz w:val="24"/>
          <w:szCs w:val="24"/>
        </w:rPr>
      </w:pPr>
    </w:p>
    <w:p w14:paraId="7F22293C" w14:textId="5C94CCBE" w:rsidR="00E476CA" w:rsidRDefault="00E476CA">
      <w:pPr>
        <w:spacing w:after="0" w:line="240" w:lineRule="auto"/>
        <w:rPr>
          <w:rFonts w:ascii="Times New Roman" w:eastAsia="Times New Roman" w:hAnsi="Times New Roman" w:cs="Times New Roman"/>
          <w:b/>
          <w:sz w:val="24"/>
          <w:szCs w:val="24"/>
        </w:rPr>
      </w:pPr>
    </w:p>
    <w:p w14:paraId="537F8F3B" w14:textId="5FA6AE16" w:rsidR="00E476CA" w:rsidRDefault="00E476CA">
      <w:pPr>
        <w:spacing w:after="0" w:line="240" w:lineRule="auto"/>
        <w:rPr>
          <w:rFonts w:ascii="Times New Roman" w:eastAsia="Times New Roman" w:hAnsi="Times New Roman" w:cs="Times New Roman"/>
          <w:b/>
          <w:sz w:val="24"/>
          <w:szCs w:val="24"/>
        </w:rPr>
      </w:pPr>
    </w:p>
    <w:p w14:paraId="1871722A" w14:textId="77777777" w:rsidR="00E476CA" w:rsidRDefault="00E476CA">
      <w:pPr>
        <w:spacing w:after="0" w:line="240" w:lineRule="auto"/>
        <w:rPr>
          <w:rFonts w:ascii="Times New Roman" w:eastAsia="Times New Roman" w:hAnsi="Times New Roman" w:cs="Times New Roman"/>
          <w:b/>
          <w:sz w:val="24"/>
          <w:szCs w:val="24"/>
        </w:rPr>
      </w:pPr>
    </w:p>
    <w:p w14:paraId="5C1C2936" w14:textId="77777777" w:rsidR="00796ABD" w:rsidRDefault="00796ABD">
      <w:pPr>
        <w:spacing w:after="0" w:line="240" w:lineRule="auto"/>
        <w:rPr>
          <w:rFonts w:ascii="Times New Roman" w:eastAsia="Times New Roman" w:hAnsi="Times New Roman" w:cs="Times New Roman"/>
          <w:b/>
          <w:sz w:val="24"/>
          <w:szCs w:val="24"/>
        </w:rPr>
      </w:pPr>
    </w:p>
    <w:p w14:paraId="3F65DA4C" w14:textId="77777777" w:rsidR="00796ABD" w:rsidRDefault="00E476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Palabras Clave:</w:t>
      </w:r>
    </w:p>
    <w:p w14:paraId="41746988" w14:textId="77777777" w:rsidR="00796ABD" w:rsidRDefault="00796ABD">
      <w:pPr>
        <w:spacing w:after="0" w:line="240" w:lineRule="auto"/>
        <w:rPr>
          <w:rFonts w:ascii="Times New Roman" w:eastAsia="Times New Roman" w:hAnsi="Times New Roman" w:cs="Times New Roman"/>
          <w:b/>
          <w:sz w:val="24"/>
          <w:szCs w:val="24"/>
        </w:rPr>
      </w:pPr>
    </w:p>
    <w:p w14:paraId="2A014AAB" w14:textId="77777777" w:rsidR="00796ABD" w:rsidRDefault="00E47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Contenidos curriculares</w:t>
      </w:r>
    </w:p>
    <w:p w14:paraId="0E9A47CF" w14:textId="77777777" w:rsidR="00796ABD" w:rsidRDefault="00E47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Planeación</w:t>
      </w:r>
    </w:p>
    <w:p w14:paraId="4FC180D4" w14:textId="77777777" w:rsidR="00796ABD" w:rsidRDefault="00E47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w:t>
      </w:r>
    </w:p>
    <w:p w14:paraId="4D781A6F" w14:textId="77777777" w:rsidR="00796ABD" w:rsidRDefault="00E47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w:t>
      </w:r>
    </w:p>
    <w:p w14:paraId="139AF0DD" w14:textId="77777777" w:rsidR="00796ABD" w:rsidRDefault="00E47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Retos</w:t>
      </w:r>
    </w:p>
    <w:p w14:paraId="3A170E46" w14:textId="77777777" w:rsidR="00796ABD" w:rsidRDefault="00E47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Enseñanza</w:t>
      </w:r>
    </w:p>
    <w:p w14:paraId="218B71EB" w14:textId="77777777" w:rsidR="00796ABD" w:rsidRDefault="00E47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Relatos </w:t>
      </w:r>
    </w:p>
    <w:p w14:paraId="7D9DF9B7" w14:textId="77777777" w:rsidR="00796ABD" w:rsidRDefault="00E47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Observación</w:t>
      </w:r>
    </w:p>
    <w:p w14:paraId="3081EE46" w14:textId="77777777" w:rsidR="00796ABD" w:rsidRDefault="00E47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Métodos</w:t>
      </w:r>
    </w:p>
    <w:p w14:paraId="039EB299" w14:textId="77777777" w:rsidR="00796ABD" w:rsidRDefault="00E476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Conocimientos previos</w:t>
      </w:r>
    </w:p>
    <w:p w14:paraId="7A364FC6" w14:textId="77777777" w:rsidR="00796ABD" w:rsidRDefault="00796ABD">
      <w:pPr>
        <w:spacing w:after="0" w:line="240" w:lineRule="auto"/>
        <w:rPr>
          <w:rFonts w:ascii="Times New Roman" w:eastAsia="Times New Roman" w:hAnsi="Times New Roman" w:cs="Times New Roman"/>
          <w:b/>
          <w:sz w:val="24"/>
          <w:szCs w:val="24"/>
        </w:rPr>
      </w:pPr>
    </w:p>
    <w:p w14:paraId="109F67FA" w14:textId="77777777" w:rsidR="00796ABD" w:rsidRDefault="00796ABD">
      <w:pPr>
        <w:spacing w:after="0" w:line="240" w:lineRule="auto"/>
        <w:rPr>
          <w:rFonts w:ascii="Times New Roman" w:eastAsia="Times New Roman" w:hAnsi="Times New Roman" w:cs="Times New Roman"/>
          <w:b/>
          <w:sz w:val="24"/>
          <w:szCs w:val="24"/>
        </w:rPr>
      </w:pPr>
    </w:p>
    <w:p w14:paraId="4E649DD6" w14:textId="77777777" w:rsidR="00796ABD" w:rsidRDefault="00E476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14:paraId="0508078B" w14:textId="77777777" w:rsidR="00796ABD" w:rsidRDefault="00796ABD">
      <w:pPr>
        <w:spacing w:after="0" w:line="240" w:lineRule="auto"/>
        <w:rPr>
          <w:rFonts w:ascii="Times New Roman" w:eastAsia="Times New Roman" w:hAnsi="Times New Roman" w:cs="Times New Roman"/>
          <w:b/>
          <w:sz w:val="24"/>
          <w:szCs w:val="24"/>
        </w:rPr>
      </w:pPr>
    </w:p>
    <w:p w14:paraId="20160915" w14:textId="77777777" w:rsidR="00796ABD" w:rsidRDefault="00E476C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Consuelo </w:t>
      </w:r>
      <w:proofErr w:type="spellStart"/>
      <w:r>
        <w:rPr>
          <w:rFonts w:ascii="Times New Roman" w:eastAsia="Times New Roman" w:hAnsi="Times New Roman" w:cs="Times New Roman"/>
          <w:color w:val="000000"/>
          <w:sz w:val="24"/>
          <w:szCs w:val="24"/>
        </w:rPr>
        <w:t>Vélaz</w:t>
      </w:r>
      <w:proofErr w:type="spellEnd"/>
      <w:r>
        <w:rPr>
          <w:rFonts w:ascii="Times New Roman" w:eastAsia="Times New Roman" w:hAnsi="Times New Roman" w:cs="Times New Roman"/>
          <w:color w:val="000000"/>
          <w:sz w:val="24"/>
          <w:szCs w:val="24"/>
        </w:rPr>
        <w:t xml:space="preserve"> de Medrano Ureta. (2005). Los retos de la Educación Básica en América Latina. España: </w:t>
      </w:r>
      <w:r>
        <w:rPr>
          <w:rFonts w:ascii="Times New Roman" w:eastAsia="Times New Roman" w:hAnsi="Times New Roman" w:cs="Times New Roman"/>
          <w:color w:val="000000"/>
          <w:sz w:val="24"/>
          <w:szCs w:val="24"/>
        </w:rPr>
        <w:t xml:space="preserve">Fundación Carolina - </w:t>
      </w:r>
      <w:proofErr w:type="spellStart"/>
      <w:r>
        <w:rPr>
          <w:rFonts w:ascii="Times New Roman" w:eastAsia="Times New Roman" w:hAnsi="Times New Roman" w:cs="Times New Roman"/>
          <w:color w:val="000000"/>
          <w:sz w:val="24"/>
          <w:szCs w:val="24"/>
        </w:rPr>
        <w:t>CeALCI</w:t>
      </w:r>
      <w:proofErr w:type="spellEnd"/>
      <w:r>
        <w:rPr>
          <w:rFonts w:ascii="Times New Roman" w:eastAsia="Times New Roman" w:hAnsi="Times New Roman" w:cs="Times New Roman"/>
          <w:color w:val="000000"/>
          <w:sz w:val="24"/>
          <w:szCs w:val="24"/>
        </w:rPr>
        <w:t xml:space="preserve"> Guzmán el Bueno, 133. Edificio </w:t>
      </w:r>
      <w:proofErr w:type="spellStart"/>
      <w:r>
        <w:rPr>
          <w:rFonts w:ascii="Times New Roman" w:eastAsia="Times New Roman" w:hAnsi="Times New Roman" w:cs="Times New Roman"/>
          <w:color w:val="000000"/>
          <w:sz w:val="24"/>
          <w:szCs w:val="24"/>
        </w:rPr>
        <w:t>Britannia</w:t>
      </w:r>
      <w:proofErr w:type="spellEnd"/>
      <w:r>
        <w:rPr>
          <w:rFonts w:ascii="Times New Roman" w:eastAsia="Times New Roman" w:hAnsi="Times New Roman" w:cs="Times New Roman"/>
          <w:color w:val="000000"/>
          <w:sz w:val="24"/>
          <w:szCs w:val="24"/>
        </w:rPr>
        <w:t xml:space="preserve"> 28003 Madrid. </w:t>
      </w:r>
    </w:p>
    <w:p w14:paraId="08673D34" w14:textId="77777777" w:rsidR="00796ABD" w:rsidRDefault="00E476C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Contreras Sierra, Emigdio Rafael (2013). El concepto de estrategia como fundamento de la planificación estratégica. Pensamiento &amp; </w:t>
      </w:r>
      <w:proofErr w:type="gramStart"/>
      <w:r>
        <w:rPr>
          <w:rFonts w:ascii="Times New Roman" w:eastAsia="Times New Roman" w:hAnsi="Times New Roman" w:cs="Times New Roman"/>
          <w:sz w:val="24"/>
          <w:szCs w:val="24"/>
        </w:rPr>
        <w:t xml:space="preserve">Gestión,   </w:t>
      </w:r>
      <w:proofErr w:type="gramEnd"/>
      <w:r>
        <w:rPr>
          <w:rFonts w:ascii="Times New Roman" w:eastAsia="Times New Roman" w:hAnsi="Times New Roman" w:cs="Times New Roman"/>
          <w:sz w:val="24"/>
          <w:szCs w:val="24"/>
        </w:rPr>
        <w:t xml:space="preserve">(35), 152-181. </w:t>
      </w:r>
    </w:p>
    <w:p w14:paraId="7BA3ADCF" w14:textId="77777777" w:rsidR="00796ABD" w:rsidRDefault="00796ABD">
      <w:pPr>
        <w:spacing w:after="0"/>
        <w:rPr>
          <w:rFonts w:ascii="Times New Roman" w:eastAsia="Times New Roman" w:hAnsi="Times New Roman" w:cs="Times New Roman"/>
          <w:sz w:val="24"/>
          <w:szCs w:val="24"/>
        </w:rPr>
      </w:pPr>
    </w:p>
    <w:p w14:paraId="514FC7B3" w14:textId="77777777" w:rsidR="00796ABD" w:rsidRDefault="00E476CA">
      <w:pPr>
        <w:spacing w:after="0"/>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sz w:val="24"/>
          <w:szCs w:val="24"/>
          <w:highlight w:val="white"/>
        </w:rPr>
        <w:t>Davini</w:t>
      </w:r>
      <w:proofErr w:type="spellEnd"/>
      <w:r>
        <w:rPr>
          <w:rFonts w:ascii="Times New Roman" w:eastAsia="Times New Roman" w:hAnsi="Times New Roman" w:cs="Times New Roman"/>
          <w:sz w:val="24"/>
          <w:szCs w:val="24"/>
          <w:highlight w:val="white"/>
        </w:rPr>
        <w:t>, M. C. (2008). Métodos de enseñanza. </w:t>
      </w:r>
      <w:r>
        <w:rPr>
          <w:rFonts w:ascii="Times New Roman" w:eastAsia="Times New Roman" w:hAnsi="Times New Roman" w:cs="Times New Roman"/>
          <w:i/>
          <w:sz w:val="24"/>
          <w:szCs w:val="24"/>
          <w:highlight w:val="white"/>
        </w:rPr>
        <w:t>Didáctica general para maestros y profesores. Buenos Aires: Santillana</w:t>
      </w:r>
      <w:r>
        <w:rPr>
          <w:rFonts w:ascii="Times New Roman" w:eastAsia="Times New Roman" w:hAnsi="Times New Roman" w:cs="Times New Roman"/>
          <w:sz w:val="24"/>
          <w:szCs w:val="24"/>
          <w:highlight w:val="white"/>
        </w:rPr>
        <w:t>.</w:t>
      </w:r>
    </w:p>
    <w:p w14:paraId="7CACEE46" w14:textId="77777777" w:rsidR="00796ABD" w:rsidRDefault="00796ABD">
      <w:pPr>
        <w:spacing w:after="0"/>
        <w:rPr>
          <w:rFonts w:ascii="Times New Roman" w:eastAsia="Times New Roman" w:hAnsi="Times New Roman" w:cs="Times New Roman"/>
          <w:b/>
          <w:sz w:val="24"/>
          <w:szCs w:val="24"/>
        </w:rPr>
      </w:pPr>
    </w:p>
    <w:p w14:paraId="113DE1E1" w14:textId="77777777" w:rsidR="00796ABD" w:rsidRDefault="00E476CA">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FONTANA, Josep (2003) </w:t>
      </w:r>
      <w:proofErr w:type="gramStart"/>
      <w:r>
        <w:rPr>
          <w:rFonts w:ascii="Times New Roman" w:eastAsia="Times New Roman" w:hAnsi="Times New Roman" w:cs="Times New Roman"/>
          <w:color w:val="000000"/>
          <w:sz w:val="24"/>
          <w:szCs w:val="24"/>
        </w:rPr>
        <w:t>¿ Qué</w:t>
      </w:r>
      <w:proofErr w:type="gramEnd"/>
      <w:r>
        <w:rPr>
          <w:rFonts w:ascii="Times New Roman" w:eastAsia="Times New Roman" w:hAnsi="Times New Roman" w:cs="Times New Roman"/>
          <w:color w:val="000000"/>
          <w:sz w:val="24"/>
          <w:szCs w:val="24"/>
        </w:rPr>
        <w:t xml:space="preserve"> historia enseñar?. Clío &amp; Asociados.</w:t>
      </w:r>
    </w:p>
    <w:p w14:paraId="0E0F1E54" w14:textId="77777777" w:rsidR="00796ABD" w:rsidRDefault="00E476CA">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Fuertes Camacho, M. T. (2011). La observación de las prácticas educativas </w:t>
      </w:r>
      <w:r>
        <w:rPr>
          <w:rFonts w:ascii="Times New Roman" w:eastAsia="Times New Roman" w:hAnsi="Times New Roman" w:cs="Times New Roman"/>
          <w:sz w:val="24"/>
          <w:szCs w:val="24"/>
          <w:highlight w:val="white"/>
        </w:rPr>
        <w:t>como elemento de evaluación y de mejora de la calidad en la formación inicial y continua del profesorado. </w:t>
      </w:r>
      <w:r>
        <w:rPr>
          <w:rFonts w:ascii="Times New Roman" w:eastAsia="Times New Roman" w:hAnsi="Times New Roman" w:cs="Times New Roman"/>
          <w:i/>
          <w:sz w:val="24"/>
          <w:szCs w:val="24"/>
          <w:highlight w:val="white"/>
        </w:rPr>
        <w:t>Revista de docencia universitaria</w:t>
      </w:r>
      <w:r>
        <w:rPr>
          <w:rFonts w:ascii="Times New Roman" w:eastAsia="Times New Roman" w:hAnsi="Times New Roman" w:cs="Times New Roman"/>
          <w:sz w:val="24"/>
          <w:szCs w:val="24"/>
          <w:highlight w:val="white"/>
        </w:rPr>
        <w:t>.</w:t>
      </w:r>
    </w:p>
    <w:p w14:paraId="750B28B8" w14:textId="77777777" w:rsidR="00796ABD" w:rsidRDefault="00796ABD">
      <w:pPr>
        <w:spacing w:after="0"/>
        <w:rPr>
          <w:rFonts w:ascii="Times New Roman" w:eastAsia="Times New Roman" w:hAnsi="Times New Roman" w:cs="Times New Roman"/>
          <w:sz w:val="24"/>
          <w:szCs w:val="24"/>
          <w:highlight w:val="white"/>
        </w:rPr>
      </w:pPr>
    </w:p>
    <w:p w14:paraId="4826217D" w14:textId="77777777" w:rsidR="00796ABD" w:rsidRDefault="00E476CA">
      <w:pPr>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Gimeno Sacristán, J., &amp; Gómez, P. (2002). Comprender y transformar la enseñanza. </w:t>
      </w:r>
      <w:r>
        <w:rPr>
          <w:rFonts w:ascii="Times New Roman" w:eastAsia="Times New Roman" w:hAnsi="Times New Roman" w:cs="Times New Roman"/>
          <w:i/>
          <w:color w:val="222222"/>
          <w:sz w:val="24"/>
          <w:szCs w:val="24"/>
          <w:highlight w:val="white"/>
        </w:rPr>
        <w:t>Colección pedagogía manuales)</w:t>
      </w:r>
      <w:r>
        <w:rPr>
          <w:rFonts w:ascii="Times New Roman" w:eastAsia="Times New Roman" w:hAnsi="Times New Roman" w:cs="Times New Roman"/>
          <w:color w:val="222222"/>
          <w:sz w:val="24"/>
          <w:szCs w:val="24"/>
          <w:highlight w:val="white"/>
        </w:rPr>
        <w:t xml:space="preserve">. </w:t>
      </w:r>
    </w:p>
    <w:p w14:paraId="79DFA1FB" w14:textId="77777777" w:rsidR="00796ABD" w:rsidRDefault="00796ABD">
      <w:pPr>
        <w:spacing w:after="0"/>
        <w:rPr>
          <w:rFonts w:ascii="Times New Roman" w:eastAsia="Times New Roman" w:hAnsi="Times New Roman" w:cs="Times New Roman"/>
          <w:b/>
          <w:sz w:val="24"/>
          <w:szCs w:val="24"/>
        </w:rPr>
      </w:pPr>
    </w:p>
    <w:p w14:paraId="135617C4" w14:textId="77777777" w:rsidR="00796ABD" w:rsidRDefault="00E476C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 García, A.V. (1995). Fundamentación Teórica y Uso de las Historias y </w:t>
      </w:r>
      <w:r>
        <w:rPr>
          <w:rFonts w:ascii="Times New Roman" w:eastAsia="Times New Roman" w:hAnsi="Times New Roman" w:cs="Times New Roman"/>
          <w:b/>
          <w:sz w:val="24"/>
          <w:szCs w:val="24"/>
        </w:rPr>
        <w:t xml:space="preserve">Relatos </w:t>
      </w:r>
      <w:r>
        <w:rPr>
          <w:rFonts w:ascii="Times New Roman" w:eastAsia="Times New Roman" w:hAnsi="Times New Roman" w:cs="Times New Roman"/>
          <w:sz w:val="24"/>
          <w:szCs w:val="24"/>
        </w:rPr>
        <w:t>de Vida como técnicas de Investigación en Pedagogía Social. Aula, 7, 41-60</w:t>
      </w:r>
    </w:p>
    <w:p w14:paraId="68DA7E29" w14:textId="77777777" w:rsidR="00796ABD" w:rsidRDefault="00796ABD">
      <w:pPr>
        <w:spacing w:after="0"/>
        <w:rPr>
          <w:rFonts w:ascii="Times New Roman" w:eastAsia="Times New Roman" w:hAnsi="Times New Roman" w:cs="Times New Roman"/>
          <w:sz w:val="24"/>
          <w:szCs w:val="24"/>
        </w:rPr>
      </w:pPr>
    </w:p>
    <w:p w14:paraId="2126E16F" w14:textId="77777777" w:rsidR="00796ABD" w:rsidRDefault="00E476CA">
      <w:pPr>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Martínez-Rojas, J. G. (2008). Las rúbricas en la evaluación escolar: su construcción y su uso. </w:t>
      </w:r>
      <w:r>
        <w:rPr>
          <w:rFonts w:ascii="Times New Roman" w:eastAsia="Times New Roman" w:hAnsi="Times New Roman" w:cs="Times New Roman"/>
          <w:i/>
          <w:color w:val="222222"/>
          <w:sz w:val="24"/>
          <w:szCs w:val="24"/>
          <w:highlight w:val="white"/>
        </w:rPr>
        <w:t>Avances en medición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 xml:space="preserve">(129), 38. </w:t>
      </w:r>
    </w:p>
    <w:p w14:paraId="6BA3206F" w14:textId="77777777" w:rsidR="00796ABD" w:rsidRDefault="00796ABD">
      <w:pPr>
        <w:spacing w:after="0"/>
        <w:rPr>
          <w:rFonts w:ascii="Times New Roman" w:eastAsia="Times New Roman" w:hAnsi="Times New Roman" w:cs="Times New Roman"/>
          <w:color w:val="222222"/>
          <w:sz w:val="24"/>
          <w:szCs w:val="24"/>
          <w:highlight w:val="white"/>
        </w:rPr>
      </w:pPr>
    </w:p>
    <w:p w14:paraId="6C203C9B" w14:textId="77777777" w:rsidR="00796ABD" w:rsidRDefault="00E476CA">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Moreno Lucas, Francisco Manuel (2015). La utilización de los materiales como estrategia de aprendizaje sensorial en infantil.</w:t>
      </w:r>
      <w:r>
        <w:rPr>
          <w:rFonts w:ascii="Times New Roman" w:eastAsia="Times New Roman" w:hAnsi="Times New Roman" w:cs="Times New Roman"/>
          <w:b/>
          <w:sz w:val="24"/>
          <w:szCs w:val="24"/>
        </w:rPr>
        <w:t xml:space="preserve"> </w:t>
      </w:r>
    </w:p>
    <w:p w14:paraId="2BC1F0EF" w14:textId="77777777" w:rsidR="00796ABD" w:rsidRDefault="00E476CA">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Mora Vargas Ana Isabel (2004) La evaluación educativa: Concepto, períodos y modelos, vol. 4, núm.</w:t>
      </w:r>
      <w:r>
        <w:rPr>
          <w:rFonts w:ascii="Times New Roman" w:eastAsia="Times New Roman" w:hAnsi="Times New Roman" w:cs="Times New Roman"/>
          <w:b/>
          <w:color w:val="000000"/>
          <w:sz w:val="24"/>
          <w:szCs w:val="24"/>
        </w:rPr>
        <w:t xml:space="preserve"> </w:t>
      </w:r>
    </w:p>
    <w:p w14:paraId="4A44C695" w14:textId="77777777" w:rsidR="00796ABD" w:rsidRDefault="00796ABD">
      <w:pPr>
        <w:spacing w:after="0"/>
        <w:rPr>
          <w:rFonts w:ascii="Times New Roman" w:eastAsia="Times New Roman" w:hAnsi="Times New Roman" w:cs="Times New Roman"/>
          <w:b/>
          <w:color w:val="000000"/>
          <w:sz w:val="24"/>
          <w:szCs w:val="24"/>
        </w:rPr>
      </w:pPr>
    </w:p>
    <w:p w14:paraId="4B832017" w14:textId="77777777" w:rsidR="00796ABD" w:rsidRDefault="00E476C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Ricardo </w:t>
      </w:r>
      <w:proofErr w:type="spellStart"/>
      <w:r>
        <w:rPr>
          <w:rFonts w:ascii="Times New Roman" w:eastAsia="Times New Roman" w:hAnsi="Times New Roman" w:cs="Times New Roman"/>
          <w:color w:val="000000"/>
          <w:sz w:val="24"/>
          <w:szCs w:val="24"/>
        </w:rPr>
        <w:t>Chelle</w:t>
      </w:r>
      <w:proofErr w:type="spellEnd"/>
      <w:r>
        <w:rPr>
          <w:rFonts w:ascii="Times New Roman" w:eastAsia="Times New Roman" w:hAnsi="Times New Roman" w:cs="Times New Roman"/>
          <w:color w:val="000000"/>
          <w:sz w:val="24"/>
          <w:szCs w:val="24"/>
        </w:rPr>
        <w:t xml:space="preserve"> (2008) Concepciones, conocimientos previos y prácticas en la enseñanza de diseño: un lugar de controversias.</w:t>
      </w:r>
    </w:p>
    <w:p w14:paraId="0072E3A8" w14:textId="77777777" w:rsidR="00796ABD" w:rsidRDefault="00E476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Rivera Parra, David. </w:t>
      </w:r>
      <w:proofErr w:type="gramStart"/>
      <w:r>
        <w:rPr>
          <w:rFonts w:ascii="Times New Roman" w:eastAsia="Times New Roman" w:hAnsi="Times New Roman" w:cs="Times New Roman"/>
          <w:sz w:val="24"/>
          <w:szCs w:val="24"/>
        </w:rPr>
        <w:t>( 2000</w:t>
      </w:r>
      <w:proofErr w:type="gramEnd"/>
      <w:r>
        <w:rPr>
          <w:rFonts w:ascii="Times New Roman" w:eastAsia="Times New Roman" w:hAnsi="Times New Roman" w:cs="Times New Roman"/>
          <w:sz w:val="24"/>
          <w:szCs w:val="24"/>
        </w:rPr>
        <w:t xml:space="preserve">). ¿CUÁN IMPORTANTES SON LOS CONOCIMIENTOS PREVIOS, COMO PUNTO DE PARTIDA PARA EL APRENDIZAJE DE HABILIDADES PSICOMOTRICES EN EL SUBSECTOR DE EDUCACIÓN TECNOLÓGICA? Horizontes Educacionales, núm. 5, pp. 75-80. </w:t>
      </w:r>
    </w:p>
    <w:p w14:paraId="52945A94" w14:textId="77777777" w:rsidR="00796ABD" w:rsidRDefault="00E476CA">
      <w:pPr>
        <w:spacing w:after="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Romero, C. V. B., </w:t>
      </w:r>
      <w:r>
        <w:rPr>
          <w:rFonts w:ascii="Times New Roman" w:eastAsia="Times New Roman" w:hAnsi="Times New Roman" w:cs="Times New Roman"/>
          <w:color w:val="222222"/>
          <w:sz w:val="24"/>
          <w:szCs w:val="24"/>
          <w:highlight w:val="white"/>
        </w:rPr>
        <w:t xml:space="preserve">Javier, F., &amp; Morales, G. Rutinas organizativas para favorecer las habilidades sociales en preescolar. </w:t>
      </w:r>
      <w:r>
        <w:rPr>
          <w:rFonts w:ascii="Times New Roman" w:eastAsia="Times New Roman" w:hAnsi="Times New Roman" w:cs="Times New Roman"/>
          <w:i/>
          <w:color w:val="222222"/>
          <w:sz w:val="24"/>
          <w:szCs w:val="24"/>
          <w:highlight w:val="white"/>
        </w:rPr>
        <w:t xml:space="preserve">3, 4 y 5 de </w:t>
      </w:r>
      <w:proofErr w:type="gramStart"/>
      <w:r>
        <w:rPr>
          <w:rFonts w:ascii="Times New Roman" w:eastAsia="Times New Roman" w:hAnsi="Times New Roman" w:cs="Times New Roman"/>
          <w:i/>
          <w:color w:val="222222"/>
          <w:sz w:val="24"/>
          <w:szCs w:val="24"/>
          <w:highlight w:val="white"/>
        </w:rPr>
        <w:t>Diciembre</w:t>
      </w:r>
      <w:proofErr w:type="gramEnd"/>
      <w:r>
        <w:rPr>
          <w:rFonts w:ascii="Times New Roman" w:eastAsia="Times New Roman" w:hAnsi="Times New Roman" w:cs="Times New Roman"/>
          <w:i/>
          <w:color w:val="222222"/>
          <w:sz w:val="24"/>
          <w:szCs w:val="24"/>
          <w:highlight w:val="white"/>
        </w:rPr>
        <w:t xml:space="preserve"> de 2019. Centro de las Artes, Universidad de Sonora</w:t>
      </w:r>
      <w:r>
        <w:rPr>
          <w:rFonts w:ascii="Times New Roman" w:eastAsia="Times New Roman" w:hAnsi="Times New Roman" w:cs="Times New Roman"/>
          <w:color w:val="222222"/>
          <w:sz w:val="24"/>
          <w:szCs w:val="24"/>
          <w:highlight w:val="white"/>
        </w:rPr>
        <w:t>, 194.</w:t>
      </w:r>
    </w:p>
    <w:p w14:paraId="2063C299" w14:textId="77777777" w:rsidR="00796ABD" w:rsidRDefault="00E476CA">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(2017). </w:t>
      </w:r>
      <w:r>
        <w:rPr>
          <w:rFonts w:ascii="Times New Roman" w:eastAsia="Times New Roman" w:hAnsi="Times New Roman" w:cs="Times New Roman"/>
          <w:i/>
          <w:sz w:val="24"/>
          <w:szCs w:val="24"/>
        </w:rPr>
        <w:t xml:space="preserve">elementos de la </w:t>
      </w:r>
      <w:proofErr w:type="spellStart"/>
      <w:r>
        <w:rPr>
          <w:rFonts w:ascii="Times New Roman" w:eastAsia="Times New Roman" w:hAnsi="Times New Roman" w:cs="Times New Roman"/>
          <w:i/>
          <w:sz w:val="24"/>
          <w:szCs w:val="24"/>
        </w:rPr>
        <w:t>planeacion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didactica</w:t>
      </w:r>
      <w:proofErr w:type="spellEnd"/>
      <w:r>
        <w:rPr>
          <w:rFonts w:ascii="Times New Roman" w:eastAsia="Times New Roman" w:hAnsi="Times New Roman" w:cs="Times New Roman"/>
          <w:i/>
          <w:sz w:val="24"/>
          <w:szCs w:val="24"/>
        </w:rPr>
        <w:t xml:space="preserve"> y </w:t>
      </w:r>
      <w:proofErr w:type="spellStart"/>
      <w:proofErr w:type="gramStart"/>
      <w:r>
        <w:rPr>
          <w:rFonts w:ascii="Times New Roman" w:eastAsia="Times New Roman" w:hAnsi="Times New Roman" w:cs="Times New Roman"/>
          <w:i/>
          <w:sz w:val="24"/>
          <w:szCs w:val="24"/>
        </w:rPr>
        <w:t>evaluacion</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sz w:val="24"/>
          <w:szCs w:val="24"/>
        </w:rPr>
        <w:t xml:space="preserve"> Ciudad d</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Mèxico</w:t>
      </w:r>
      <w:proofErr w:type="spellEnd"/>
      <w:r>
        <w:rPr>
          <w:rFonts w:ascii="Times New Roman" w:eastAsia="Times New Roman" w:hAnsi="Times New Roman" w:cs="Times New Roman"/>
          <w:sz w:val="24"/>
          <w:szCs w:val="24"/>
        </w:rPr>
        <w:t>: SEP.</w:t>
      </w:r>
    </w:p>
    <w:p w14:paraId="2E2D3CED" w14:textId="77777777" w:rsidR="00796ABD" w:rsidRDefault="00E476C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Serna Huesca, </w:t>
      </w:r>
      <w:proofErr w:type="spellStart"/>
      <w:r>
        <w:rPr>
          <w:rFonts w:ascii="Times New Roman" w:eastAsia="Times New Roman" w:hAnsi="Times New Roman" w:cs="Times New Roman"/>
          <w:color w:val="000000"/>
          <w:sz w:val="24"/>
          <w:szCs w:val="24"/>
        </w:rPr>
        <w:t>Odete</w:t>
      </w:r>
      <w:proofErr w:type="spellEnd"/>
      <w:r>
        <w:rPr>
          <w:rFonts w:ascii="Times New Roman" w:eastAsia="Times New Roman" w:hAnsi="Times New Roman" w:cs="Times New Roman"/>
          <w:color w:val="000000"/>
          <w:sz w:val="24"/>
          <w:szCs w:val="24"/>
        </w:rPr>
        <w:t xml:space="preserve">; Sánchez Serrano, Cinthia Jessica; Rubio Martínez, Isabel. (julio-septiembre, 2015). LOS NUEVOS RETOS Y DEMANDAS DE LA EDUCACIÓN “DESARROLLO DE COMPETENCIAS”. Atenas, vol. 3, pp. 1-7. </w:t>
      </w:r>
    </w:p>
    <w:p w14:paraId="188725AB" w14:textId="77777777" w:rsidR="00796ABD" w:rsidRDefault="00E476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Universidad de Costa Rica. </w:t>
      </w:r>
      <w:proofErr w:type="gramStart"/>
      <w:r>
        <w:rPr>
          <w:rFonts w:ascii="Times New Roman" w:eastAsia="Times New Roman" w:hAnsi="Times New Roman" w:cs="Times New Roman"/>
          <w:color w:val="000000"/>
          <w:sz w:val="24"/>
          <w:szCs w:val="24"/>
        </w:rPr>
        <w:t>( septiem</w:t>
      </w:r>
      <w:r>
        <w:rPr>
          <w:rFonts w:ascii="Times New Roman" w:eastAsia="Times New Roman" w:hAnsi="Times New Roman" w:cs="Times New Roman"/>
          <w:color w:val="000000"/>
          <w:sz w:val="24"/>
          <w:szCs w:val="24"/>
        </w:rPr>
        <w:t>bre</w:t>
      </w:r>
      <w:proofErr w:type="gramEnd"/>
      <w:r>
        <w:rPr>
          <w:rFonts w:ascii="Times New Roman" w:eastAsia="Times New Roman" w:hAnsi="Times New Roman" w:cs="Times New Roman"/>
          <w:color w:val="000000"/>
          <w:sz w:val="24"/>
          <w:szCs w:val="24"/>
        </w:rPr>
        <w:t xml:space="preserve">, 2001,). Los contenidos curriculares del plan de estudios: una propuesta para su </w:t>
      </w:r>
      <w:r>
        <w:rPr>
          <w:rFonts w:ascii="Times New Roman" w:eastAsia="Times New Roman" w:hAnsi="Times New Roman" w:cs="Times New Roman"/>
          <w:sz w:val="24"/>
          <w:szCs w:val="24"/>
        </w:rPr>
        <w:t>organización</w:t>
      </w:r>
      <w:r>
        <w:rPr>
          <w:rFonts w:ascii="Times New Roman" w:eastAsia="Times New Roman" w:hAnsi="Times New Roman" w:cs="Times New Roman"/>
          <w:color w:val="000000"/>
          <w:sz w:val="24"/>
          <w:szCs w:val="24"/>
        </w:rPr>
        <w:t xml:space="preserve"> y estructura. Educación, vol. 25, pp. 147-156. </w:t>
      </w:r>
    </w:p>
    <w:p w14:paraId="13BCD53C" w14:textId="77777777" w:rsidR="00796ABD" w:rsidRDefault="00E476CA">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(2017). </w:t>
      </w:r>
      <w:r>
        <w:rPr>
          <w:rFonts w:ascii="Times New Roman" w:eastAsia="Times New Roman" w:hAnsi="Times New Roman" w:cs="Times New Roman"/>
          <w:i/>
          <w:sz w:val="24"/>
          <w:szCs w:val="24"/>
        </w:rPr>
        <w:t xml:space="preserve">elementos de la </w:t>
      </w:r>
      <w:proofErr w:type="spellStart"/>
      <w:r>
        <w:rPr>
          <w:rFonts w:ascii="Times New Roman" w:eastAsia="Times New Roman" w:hAnsi="Times New Roman" w:cs="Times New Roman"/>
          <w:i/>
          <w:sz w:val="24"/>
          <w:szCs w:val="24"/>
        </w:rPr>
        <w:t>planeacion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didactica</w:t>
      </w:r>
      <w:proofErr w:type="spellEnd"/>
      <w:r>
        <w:rPr>
          <w:rFonts w:ascii="Times New Roman" w:eastAsia="Times New Roman" w:hAnsi="Times New Roman" w:cs="Times New Roman"/>
          <w:i/>
          <w:sz w:val="24"/>
          <w:szCs w:val="24"/>
        </w:rPr>
        <w:t xml:space="preserve"> y </w:t>
      </w:r>
      <w:proofErr w:type="spellStart"/>
      <w:proofErr w:type="gramStart"/>
      <w:r>
        <w:rPr>
          <w:rFonts w:ascii="Times New Roman" w:eastAsia="Times New Roman" w:hAnsi="Times New Roman" w:cs="Times New Roman"/>
          <w:i/>
          <w:sz w:val="24"/>
          <w:szCs w:val="24"/>
        </w:rPr>
        <w:t>evaluacion</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sz w:val="24"/>
          <w:szCs w:val="24"/>
        </w:rPr>
        <w:t xml:space="preserve"> Ciudad de </w:t>
      </w:r>
      <w:proofErr w:type="spellStart"/>
      <w:r>
        <w:rPr>
          <w:rFonts w:ascii="Times New Roman" w:eastAsia="Times New Roman" w:hAnsi="Times New Roman" w:cs="Times New Roman"/>
          <w:sz w:val="24"/>
          <w:szCs w:val="24"/>
        </w:rPr>
        <w:t>Mèxico</w:t>
      </w:r>
      <w:proofErr w:type="spellEnd"/>
      <w:r>
        <w:rPr>
          <w:rFonts w:ascii="Times New Roman" w:eastAsia="Times New Roman" w:hAnsi="Times New Roman" w:cs="Times New Roman"/>
          <w:sz w:val="24"/>
          <w:szCs w:val="24"/>
        </w:rPr>
        <w:t>: SEP.</w:t>
      </w:r>
    </w:p>
    <w:p w14:paraId="4E4D168B" w14:textId="77777777" w:rsidR="00796ABD" w:rsidRDefault="00796ABD">
      <w:pPr>
        <w:spacing w:after="0" w:line="240" w:lineRule="auto"/>
        <w:rPr>
          <w:rFonts w:ascii="Times New Roman" w:eastAsia="Times New Roman" w:hAnsi="Times New Roman" w:cs="Times New Roman"/>
          <w:sz w:val="24"/>
          <w:szCs w:val="24"/>
        </w:rPr>
      </w:pPr>
    </w:p>
    <w:p w14:paraId="7E66B1BA" w14:textId="77777777" w:rsidR="00796ABD" w:rsidRDefault="00796ABD">
      <w:pPr>
        <w:spacing w:after="0"/>
        <w:rPr>
          <w:rFonts w:ascii="Times New Roman" w:eastAsia="Times New Roman" w:hAnsi="Times New Roman" w:cs="Times New Roman"/>
          <w:b/>
          <w:sz w:val="24"/>
          <w:szCs w:val="24"/>
        </w:rPr>
      </w:pPr>
    </w:p>
    <w:p w14:paraId="44BD279A" w14:textId="77777777" w:rsidR="00796ABD" w:rsidRDefault="00796ABD">
      <w:pPr>
        <w:spacing w:after="0"/>
        <w:rPr>
          <w:rFonts w:ascii="Times New Roman" w:eastAsia="Times New Roman" w:hAnsi="Times New Roman" w:cs="Times New Roman"/>
          <w:sz w:val="24"/>
          <w:szCs w:val="24"/>
        </w:rPr>
        <w:sectPr w:rsidR="00796ABD">
          <w:pgSz w:w="12240" w:h="15840"/>
          <w:pgMar w:top="1417" w:right="1701" w:bottom="1417" w:left="1701" w:header="709" w:footer="709" w:gutter="0"/>
          <w:pgNumType w:start="1"/>
          <w:cols w:space="720" w:equalWidth="0">
            <w:col w:w="8838"/>
          </w:cols>
        </w:sectPr>
      </w:pPr>
    </w:p>
    <w:p w14:paraId="27A522AD" w14:textId="77777777" w:rsidR="00796ABD" w:rsidRDefault="00796ABD">
      <w:pPr>
        <w:spacing w:after="0" w:line="240" w:lineRule="auto"/>
        <w:rPr>
          <w:rFonts w:ascii="Times New Roman" w:eastAsia="Times New Roman" w:hAnsi="Times New Roman" w:cs="Times New Roman"/>
          <w:b/>
          <w:sz w:val="24"/>
          <w:szCs w:val="24"/>
        </w:rPr>
      </w:pPr>
    </w:p>
    <w:p w14:paraId="053017A0" w14:textId="77777777" w:rsidR="00796ABD" w:rsidRDefault="00E476CA">
      <w:pPr>
        <w:spacing w:after="0" w:line="240" w:lineRule="auto"/>
        <w:rPr>
          <w:rFonts w:ascii="Times New Roman" w:eastAsia="Times New Roman" w:hAnsi="Times New Roman" w:cs="Times New Roman"/>
          <w:b/>
          <w:sz w:val="24"/>
          <w:szCs w:val="24"/>
        </w:rPr>
      </w:pPr>
      <w:r>
        <w:rPr>
          <w:noProof/>
        </w:rPr>
        <w:drawing>
          <wp:anchor distT="0" distB="0" distL="0" distR="0" simplePos="0" relativeHeight="251659264" behindDoc="0" locked="0" layoutInCell="1" hidden="0" allowOverlap="1" wp14:anchorId="2DB556E1" wp14:editId="20D2CEE8">
            <wp:simplePos x="0" y="0"/>
            <wp:positionH relativeFrom="column">
              <wp:posOffset>5715</wp:posOffset>
            </wp:positionH>
            <wp:positionV relativeFrom="paragraph">
              <wp:posOffset>10795</wp:posOffset>
            </wp:positionV>
            <wp:extent cx="638175" cy="728345"/>
            <wp:effectExtent l="0" t="0" r="0" b="0"/>
            <wp:wrapSquare wrapText="bothSides" distT="0" distB="0" distL="0" distR="0"/>
            <wp:docPr id="8" name="image1.gif" descr="C:\Users\Karen Garcia\Desktop\LOGO ENEP.GIF"/>
            <wp:cNvGraphicFramePr/>
            <a:graphic xmlns:a="http://schemas.openxmlformats.org/drawingml/2006/main">
              <a:graphicData uri="http://schemas.openxmlformats.org/drawingml/2006/picture">
                <pic:pic xmlns:pic="http://schemas.openxmlformats.org/drawingml/2006/picture">
                  <pic:nvPicPr>
                    <pic:cNvPr id="0" name="image1.gif" descr="C:\Users\Karen Garcia\Desktop\LOGO ENEP.GIF"/>
                    <pic:cNvPicPr preferRelativeResize="0"/>
                  </pic:nvPicPr>
                  <pic:blipFill>
                    <a:blip r:embed="rId6"/>
                    <a:srcRect l="23578" r="19827"/>
                    <a:stretch>
                      <a:fillRect/>
                    </a:stretch>
                  </pic:blipFill>
                  <pic:spPr>
                    <a:xfrm>
                      <a:off x="0" y="0"/>
                      <a:ext cx="638175" cy="728345"/>
                    </a:xfrm>
                    <a:prstGeom prst="rect">
                      <a:avLst/>
                    </a:prstGeom>
                    <a:ln/>
                  </pic:spPr>
                </pic:pic>
              </a:graphicData>
            </a:graphic>
          </wp:anchor>
        </w:drawing>
      </w:r>
    </w:p>
    <w:p w14:paraId="21070143" w14:textId="77777777" w:rsidR="00796ABD" w:rsidRDefault="00E476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w:t>
      </w:r>
      <w:r>
        <w:rPr>
          <w:rFonts w:ascii="Times New Roman" w:eastAsia="Times New Roman" w:hAnsi="Times New Roman" w:cs="Times New Roman"/>
          <w:b/>
          <w:sz w:val="24"/>
          <w:szCs w:val="24"/>
        </w:rPr>
        <w:t>UELA NORMAL DE EDUCACIÓN PREESCOLAR</w:t>
      </w:r>
    </w:p>
    <w:p w14:paraId="24C81A4B" w14:textId="77777777" w:rsidR="00796ABD" w:rsidRDefault="00E476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escolar 2019-2020</w:t>
      </w:r>
    </w:p>
    <w:p w14:paraId="2BA57681" w14:textId="77777777" w:rsidR="00796ABD" w:rsidRDefault="00796ABD">
      <w:pPr>
        <w:spacing w:after="0" w:line="240" w:lineRule="auto"/>
        <w:jc w:val="center"/>
        <w:rPr>
          <w:rFonts w:ascii="Times New Roman" w:eastAsia="Times New Roman" w:hAnsi="Times New Roman" w:cs="Times New Roman"/>
          <w:b/>
          <w:sz w:val="24"/>
          <w:szCs w:val="24"/>
        </w:rPr>
      </w:pPr>
    </w:p>
    <w:p w14:paraId="05C002BE" w14:textId="77777777" w:rsidR="00796ABD" w:rsidRDefault="00796ABD">
      <w:pPr>
        <w:spacing w:after="0" w:line="240" w:lineRule="auto"/>
        <w:jc w:val="center"/>
        <w:rPr>
          <w:rFonts w:ascii="Times New Roman" w:eastAsia="Times New Roman" w:hAnsi="Times New Roman" w:cs="Times New Roman"/>
          <w:b/>
        </w:rPr>
      </w:pPr>
    </w:p>
    <w:tbl>
      <w:tblPr>
        <w:tblStyle w:val="a2"/>
        <w:tblW w:w="110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1"/>
        <w:gridCol w:w="8223"/>
      </w:tblGrid>
      <w:tr w:rsidR="00796ABD" w14:paraId="2E907026" w14:textId="77777777">
        <w:trPr>
          <w:trHeight w:val="380"/>
          <w:jc w:val="center"/>
        </w:trPr>
        <w:tc>
          <w:tcPr>
            <w:tcW w:w="2851" w:type="dxa"/>
            <w:shd w:val="clear" w:color="auto" w:fill="DBE5F1"/>
          </w:tcPr>
          <w:p w14:paraId="3235D844" w14:textId="77777777" w:rsidR="00796ABD" w:rsidRDefault="00E476CA">
            <w:pPr>
              <w:rPr>
                <w:rFonts w:ascii="Times New Roman" w:eastAsia="Times New Roman" w:hAnsi="Times New Roman" w:cs="Times New Roman"/>
                <w:b/>
              </w:rPr>
            </w:pPr>
            <w:r>
              <w:rPr>
                <w:rFonts w:ascii="Times New Roman" w:eastAsia="Times New Roman" w:hAnsi="Times New Roman" w:cs="Times New Roman"/>
                <w:b/>
              </w:rPr>
              <w:t>Lista de Cotejo. Unidad 3</w:t>
            </w:r>
          </w:p>
        </w:tc>
        <w:tc>
          <w:tcPr>
            <w:tcW w:w="8223" w:type="dxa"/>
            <w:shd w:val="clear" w:color="auto" w:fill="DBE5F1"/>
          </w:tcPr>
          <w:p w14:paraId="56B666BE" w14:textId="77777777" w:rsidR="00796ABD" w:rsidRDefault="00E476CA">
            <w:pPr>
              <w:jc w:val="both"/>
              <w:rPr>
                <w:rFonts w:ascii="Times New Roman" w:eastAsia="Times New Roman" w:hAnsi="Times New Roman" w:cs="Times New Roman"/>
              </w:rPr>
            </w:pPr>
            <w:r>
              <w:rPr>
                <w:rFonts w:ascii="Times New Roman" w:eastAsia="Times New Roman" w:hAnsi="Times New Roman" w:cs="Times New Roman"/>
              </w:rPr>
              <w:t xml:space="preserve">Relato Biográfico </w:t>
            </w:r>
          </w:p>
        </w:tc>
      </w:tr>
    </w:tbl>
    <w:p w14:paraId="762B3592" w14:textId="77777777" w:rsidR="00796ABD" w:rsidRDefault="00796ABD">
      <w:pPr>
        <w:spacing w:after="0" w:line="240" w:lineRule="auto"/>
        <w:rPr>
          <w:rFonts w:ascii="Times New Roman" w:eastAsia="Times New Roman" w:hAnsi="Times New Roman" w:cs="Times New Roman"/>
          <w:b/>
        </w:rPr>
      </w:pPr>
    </w:p>
    <w:tbl>
      <w:tblPr>
        <w:tblStyle w:val="a3"/>
        <w:tblW w:w="111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1"/>
        <w:gridCol w:w="1157"/>
        <w:gridCol w:w="1035"/>
        <w:gridCol w:w="7545"/>
      </w:tblGrid>
      <w:tr w:rsidR="00796ABD" w14:paraId="457ACD58" w14:textId="77777777">
        <w:trPr>
          <w:trHeight w:val="199"/>
          <w:jc w:val="center"/>
        </w:trPr>
        <w:tc>
          <w:tcPr>
            <w:tcW w:w="1451" w:type="dxa"/>
          </w:tcPr>
          <w:p w14:paraId="72B32516" w14:textId="77777777" w:rsidR="00796ABD" w:rsidRDefault="00E476CA">
            <w:pPr>
              <w:tabs>
                <w:tab w:val="left" w:pos="251"/>
                <w:tab w:val="center" w:pos="832"/>
              </w:tabs>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Materia</w:t>
            </w:r>
          </w:p>
        </w:tc>
        <w:tc>
          <w:tcPr>
            <w:tcW w:w="9737" w:type="dxa"/>
            <w:gridSpan w:val="3"/>
          </w:tcPr>
          <w:p w14:paraId="5DA2B15B" w14:textId="77777777" w:rsidR="00796ABD" w:rsidRDefault="00E476CA">
            <w:pPr>
              <w:jc w:val="center"/>
              <w:rPr>
                <w:rFonts w:ascii="Times New Roman" w:eastAsia="Times New Roman" w:hAnsi="Times New Roman" w:cs="Times New Roman"/>
              </w:rPr>
            </w:pPr>
            <w:r>
              <w:rPr>
                <w:rFonts w:ascii="Times New Roman" w:eastAsia="Times New Roman" w:hAnsi="Times New Roman" w:cs="Times New Roman"/>
              </w:rPr>
              <w:t>Observación y Análisis de Prácticas y Contextos escolares</w:t>
            </w:r>
          </w:p>
        </w:tc>
      </w:tr>
      <w:tr w:rsidR="00796ABD" w14:paraId="6797466B" w14:textId="77777777">
        <w:trPr>
          <w:trHeight w:val="187"/>
          <w:jc w:val="center"/>
        </w:trPr>
        <w:tc>
          <w:tcPr>
            <w:tcW w:w="1451" w:type="dxa"/>
          </w:tcPr>
          <w:p w14:paraId="13248848"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Unidad 3</w:t>
            </w:r>
          </w:p>
        </w:tc>
        <w:tc>
          <w:tcPr>
            <w:tcW w:w="9737" w:type="dxa"/>
            <w:gridSpan w:val="3"/>
          </w:tcPr>
          <w:p w14:paraId="7B8CE76D" w14:textId="77777777" w:rsidR="00796ABD" w:rsidRDefault="00E476CA">
            <w:pPr>
              <w:rPr>
                <w:rFonts w:ascii="Times New Roman" w:eastAsia="Times New Roman" w:hAnsi="Times New Roman" w:cs="Times New Roman"/>
              </w:rPr>
            </w:pPr>
            <w:r>
              <w:rPr>
                <w:rFonts w:ascii="Times New Roman" w:eastAsia="Times New Roman" w:hAnsi="Times New Roman" w:cs="Times New Roman"/>
              </w:rPr>
              <w:t>Interacciones pedagógicas y didácticas: enseñanza y aprendizaje en el aula</w:t>
            </w:r>
          </w:p>
        </w:tc>
      </w:tr>
      <w:tr w:rsidR="00796ABD" w14:paraId="3389A762" w14:textId="77777777">
        <w:trPr>
          <w:trHeight w:val="152"/>
          <w:jc w:val="center"/>
        </w:trPr>
        <w:tc>
          <w:tcPr>
            <w:tcW w:w="1451" w:type="dxa"/>
          </w:tcPr>
          <w:p w14:paraId="31756099"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Actividad:</w:t>
            </w:r>
          </w:p>
        </w:tc>
        <w:tc>
          <w:tcPr>
            <w:tcW w:w="1157" w:type="dxa"/>
          </w:tcPr>
          <w:p w14:paraId="7F078C5E" w14:textId="77777777" w:rsidR="00796ABD" w:rsidRDefault="00E476CA">
            <w:pPr>
              <w:jc w:val="both"/>
              <w:rPr>
                <w:rFonts w:ascii="Times New Roman" w:eastAsia="Times New Roman" w:hAnsi="Times New Roman" w:cs="Times New Roman"/>
              </w:rPr>
            </w:pPr>
            <w:r>
              <w:rPr>
                <w:rFonts w:ascii="Times New Roman" w:eastAsia="Times New Roman" w:hAnsi="Times New Roman" w:cs="Times New Roman"/>
              </w:rPr>
              <w:t xml:space="preserve">Relato Biográfico </w:t>
            </w:r>
          </w:p>
        </w:tc>
        <w:tc>
          <w:tcPr>
            <w:tcW w:w="1035" w:type="dxa"/>
          </w:tcPr>
          <w:p w14:paraId="5FA0FA97" w14:textId="77777777" w:rsidR="00796ABD" w:rsidRDefault="00E476CA">
            <w:pPr>
              <w:rPr>
                <w:rFonts w:ascii="Times New Roman" w:eastAsia="Times New Roman" w:hAnsi="Times New Roman" w:cs="Times New Roman"/>
                <w:b/>
              </w:rPr>
            </w:pPr>
            <w:r>
              <w:rPr>
                <w:rFonts w:ascii="Times New Roman" w:eastAsia="Times New Roman" w:hAnsi="Times New Roman" w:cs="Times New Roman"/>
                <w:b/>
              </w:rPr>
              <w:t>Objetivo</w:t>
            </w:r>
          </w:p>
        </w:tc>
        <w:tc>
          <w:tcPr>
            <w:tcW w:w="7545" w:type="dxa"/>
          </w:tcPr>
          <w:p w14:paraId="3DBA6A37" w14:textId="77777777" w:rsidR="00796ABD" w:rsidRDefault="00E476CA">
            <w:pPr>
              <w:jc w:val="both"/>
              <w:rPr>
                <w:rFonts w:ascii="Times New Roman" w:eastAsia="Times New Roman" w:hAnsi="Times New Roman" w:cs="Times New Roman"/>
              </w:rPr>
            </w:pPr>
            <w:r>
              <w:rPr>
                <w:rFonts w:ascii="Times New Roman" w:eastAsia="Times New Roman" w:hAnsi="Times New Roman" w:cs="Times New Roman"/>
              </w:rPr>
              <w:t>Que el estudiante realice un análisis de los factores que permite profundizar en la concepción de práctica docente y comprender la forma en q</w:t>
            </w:r>
            <w:r>
              <w:rPr>
                <w:rFonts w:ascii="Times New Roman" w:eastAsia="Times New Roman" w:hAnsi="Times New Roman" w:cs="Times New Roman"/>
              </w:rPr>
              <w:t>ue se materializa la propuesta curricular en el aula</w:t>
            </w:r>
          </w:p>
        </w:tc>
      </w:tr>
      <w:tr w:rsidR="00796ABD" w14:paraId="1386A6EF" w14:textId="77777777">
        <w:trPr>
          <w:trHeight w:val="152"/>
          <w:jc w:val="center"/>
        </w:trPr>
        <w:tc>
          <w:tcPr>
            <w:tcW w:w="1451" w:type="dxa"/>
          </w:tcPr>
          <w:p w14:paraId="42E7278E"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Competencia</w:t>
            </w:r>
          </w:p>
        </w:tc>
        <w:tc>
          <w:tcPr>
            <w:tcW w:w="9737" w:type="dxa"/>
            <w:gridSpan w:val="3"/>
          </w:tcPr>
          <w:p w14:paraId="38E53AF8" w14:textId="77777777" w:rsidR="00796ABD" w:rsidRDefault="00E476CA">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Utiliza los recursos metodológicos y técnicos de la investigación para explicar y comprender situaciones educativas en diversos contextos.</w:t>
            </w:r>
          </w:p>
          <w:p w14:paraId="4D140167" w14:textId="77777777" w:rsidR="00796ABD" w:rsidRDefault="00E476CA">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Orienta su actuación profesional con sentido ético-valoral y asume los diversos principios y reglas que aseguran una </w:t>
            </w:r>
            <w:r>
              <w:rPr>
                <w:rFonts w:ascii="Times New Roman" w:eastAsia="Times New Roman" w:hAnsi="Times New Roman" w:cs="Times New Roman"/>
                <w:color w:val="000000"/>
              </w:rPr>
              <w:t xml:space="preserve">mejor convivencia institucional y social, en beneficio </w:t>
            </w:r>
            <w:proofErr w:type="gramStart"/>
            <w:r>
              <w:rPr>
                <w:rFonts w:ascii="Times New Roman" w:eastAsia="Times New Roman" w:hAnsi="Times New Roman" w:cs="Times New Roman"/>
                <w:color w:val="000000"/>
              </w:rPr>
              <w:t>delos</w:t>
            </w:r>
            <w:proofErr w:type="gramEnd"/>
            <w:r>
              <w:rPr>
                <w:rFonts w:ascii="Times New Roman" w:eastAsia="Times New Roman" w:hAnsi="Times New Roman" w:cs="Times New Roman"/>
                <w:color w:val="000000"/>
              </w:rPr>
              <w:t xml:space="preserve"> alumnos y de la comunidad escolar.</w:t>
            </w:r>
          </w:p>
        </w:tc>
      </w:tr>
      <w:tr w:rsidR="00796ABD" w14:paraId="27C6DCB7" w14:textId="77777777">
        <w:trPr>
          <w:trHeight w:val="152"/>
          <w:jc w:val="center"/>
        </w:trPr>
        <w:tc>
          <w:tcPr>
            <w:tcW w:w="1451" w:type="dxa"/>
          </w:tcPr>
          <w:p w14:paraId="2FBEE27C"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Descripción</w:t>
            </w:r>
          </w:p>
        </w:tc>
        <w:tc>
          <w:tcPr>
            <w:tcW w:w="9737" w:type="dxa"/>
            <w:gridSpan w:val="3"/>
          </w:tcPr>
          <w:p w14:paraId="490389B6" w14:textId="77777777" w:rsidR="00796ABD" w:rsidRDefault="00E476CA">
            <w:pPr>
              <w:jc w:val="both"/>
              <w:rPr>
                <w:rFonts w:ascii="Times New Roman" w:eastAsia="Times New Roman" w:hAnsi="Times New Roman" w:cs="Times New Roman"/>
              </w:rPr>
            </w:pPr>
            <w:r>
              <w:rPr>
                <w:rFonts w:ascii="Times New Roman" w:eastAsia="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w:t>
            </w:r>
            <w:r>
              <w:rPr>
                <w:rFonts w:ascii="Times New Roman" w:eastAsia="Times New Roman" w:hAnsi="Times New Roman" w:cs="Times New Roman"/>
              </w:rPr>
              <w:t>teriales didácticos. Los ambientes, rutinas y saberes docentes, destacando las características y modalidad escolar y los campos de formación académica.</w:t>
            </w:r>
          </w:p>
        </w:tc>
      </w:tr>
    </w:tbl>
    <w:p w14:paraId="130E2AE8" w14:textId="77777777" w:rsidR="00796ABD" w:rsidRDefault="00796ABD">
      <w:pPr>
        <w:spacing w:after="0" w:line="240" w:lineRule="auto"/>
        <w:rPr>
          <w:rFonts w:ascii="Times New Roman" w:eastAsia="Times New Roman" w:hAnsi="Times New Roman" w:cs="Times New Roman"/>
          <w:b/>
        </w:rPr>
      </w:pPr>
    </w:p>
    <w:tbl>
      <w:tblPr>
        <w:tblStyle w:val="a4"/>
        <w:tblW w:w="113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5"/>
        <w:gridCol w:w="998"/>
        <w:gridCol w:w="2014"/>
      </w:tblGrid>
      <w:tr w:rsidR="00796ABD" w14:paraId="7837181C" w14:textId="77777777">
        <w:trPr>
          <w:trHeight w:val="240"/>
          <w:jc w:val="center"/>
        </w:trPr>
        <w:tc>
          <w:tcPr>
            <w:tcW w:w="8325" w:type="dxa"/>
          </w:tcPr>
          <w:p w14:paraId="2190B244"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 xml:space="preserve">Criterio  </w:t>
            </w:r>
          </w:p>
        </w:tc>
        <w:tc>
          <w:tcPr>
            <w:tcW w:w="998" w:type="dxa"/>
          </w:tcPr>
          <w:p w14:paraId="4713A615"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Puntos</w:t>
            </w:r>
          </w:p>
        </w:tc>
        <w:tc>
          <w:tcPr>
            <w:tcW w:w="2014" w:type="dxa"/>
          </w:tcPr>
          <w:p w14:paraId="57D74320"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Resultado</w:t>
            </w:r>
          </w:p>
        </w:tc>
      </w:tr>
      <w:tr w:rsidR="00796ABD" w14:paraId="534C05D8" w14:textId="77777777">
        <w:trPr>
          <w:trHeight w:val="466"/>
          <w:jc w:val="center"/>
        </w:trPr>
        <w:tc>
          <w:tcPr>
            <w:tcW w:w="8325" w:type="dxa"/>
          </w:tcPr>
          <w:p w14:paraId="74A4E32E" w14:textId="77777777" w:rsidR="00796ABD" w:rsidRDefault="00E476CA">
            <w:pPr>
              <w:jc w:val="both"/>
              <w:rPr>
                <w:rFonts w:ascii="Times New Roman" w:eastAsia="Times New Roman" w:hAnsi="Times New Roman" w:cs="Times New Roman"/>
              </w:rPr>
            </w:pPr>
            <w:r>
              <w:rPr>
                <w:rFonts w:ascii="Times New Roman" w:eastAsia="Times New Roman" w:hAnsi="Times New Roman" w:cs="Times New Roman"/>
                <w:b/>
              </w:rPr>
              <w:t>Portada:</w:t>
            </w:r>
            <w:r>
              <w:rPr>
                <w:rFonts w:ascii="Times New Roman" w:eastAsia="Times New Roman" w:hAnsi="Times New Roman" w:cs="Times New Roman"/>
              </w:rPr>
              <w:t xml:space="preserve"> El documento incluye portada con los datos: escuela, escudo, nombre del trabajo, nombre de los integrantes del equipo de práctica, fecha y lugar.</w:t>
            </w:r>
          </w:p>
        </w:tc>
        <w:tc>
          <w:tcPr>
            <w:tcW w:w="998" w:type="dxa"/>
          </w:tcPr>
          <w:p w14:paraId="74AC4309"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2014" w:type="dxa"/>
          </w:tcPr>
          <w:p w14:paraId="0F949CB2" w14:textId="77777777" w:rsidR="00796ABD" w:rsidRDefault="00796ABD">
            <w:pPr>
              <w:jc w:val="center"/>
              <w:rPr>
                <w:rFonts w:ascii="Times New Roman" w:eastAsia="Times New Roman" w:hAnsi="Times New Roman" w:cs="Times New Roman"/>
                <w:b/>
              </w:rPr>
            </w:pPr>
          </w:p>
        </w:tc>
      </w:tr>
      <w:tr w:rsidR="00796ABD" w14:paraId="04060919" w14:textId="77777777">
        <w:trPr>
          <w:trHeight w:val="466"/>
          <w:jc w:val="center"/>
        </w:trPr>
        <w:tc>
          <w:tcPr>
            <w:tcW w:w="8325" w:type="dxa"/>
          </w:tcPr>
          <w:p w14:paraId="26891D9D" w14:textId="77777777" w:rsidR="00796ABD" w:rsidRDefault="00E476CA">
            <w:pPr>
              <w:jc w:val="both"/>
              <w:rPr>
                <w:rFonts w:ascii="Times New Roman" w:eastAsia="Times New Roman" w:hAnsi="Times New Roman" w:cs="Times New Roman"/>
              </w:rPr>
            </w:pPr>
            <w:r>
              <w:rPr>
                <w:rFonts w:ascii="Times New Roman" w:eastAsia="Times New Roman" w:hAnsi="Times New Roman" w:cs="Times New Roman"/>
                <w:b/>
              </w:rPr>
              <w:t xml:space="preserve">Título: </w:t>
            </w:r>
            <w:r>
              <w:rPr>
                <w:rFonts w:ascii="Times New Roman" w:eastAsia="Times New Roman" w:hAnsi="Times New Roman" w:cs="Times New Roman"/>
              </w:rPr>
              <w:t>Descripción de la investigación, breve no mayor a 15 palabras, atractivo para el lector, bien est</w:t>
            </w:r>
            <w:r>
              <w:rPr>
                <w:rFonts w:ascii="Times New Roman" w:eastAsia="Times New Roman" w:hAnsi="Times New Roman" w:cs="Times New Roman"/>
              </w:rPr>
              <w:t>ructurado, entendible, evitar siglas o abreviaturas.</w:t>
            </w:r>
          </w:p>
        </w:tc>
        <w:tc>
          <w:tcPr>
            <w:tcW w:w="998" w:type="dxa"/>
          </w:tcPr>
          <w:p w14:paraId="7541EA52"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2014" w:type="dxa"/>
          </w:tcPr>
          <w:p w14:paraId="7CC74744" w14:textId="77777777" w:rsidR="00796ABD" w:rsidRDefault="00796ABD">
            <w:pPr>
              <w:jc w:val="center"/>
              <w:rPr>
                <w:rFonts w:ascii="Times New Roman" w:eastAsia="Times New Roman" w:hAnsi="Times New Roman" w:cs="Times New Roman"/>
                <w:b/>
              </w:rPr>
            </w:pPr>
          </w:p>
        </w:tc>
      </w:tr>
      <w:tr w:rsidR="00796ABD" w14:paraId="14776FFF" w14:textId="77777777">
        <w:trPr>
          <w:trHeight w:val="480"/>
          <w:jc w:val="center"/>
        </w:trPr>
        <w:tc>
          <w:tcPr>
            <w:tcW w:w="8325" w:type="dxa"/>
          </w:tcPr>
          <w:p w14:paraId="7697AE43" w14:textId="77777777" w:rsidR="00796ABD" w:rsidRDefault="00E476CA">
            <w:pPr>
              <w:jc w:val="both"/>
              <w:rPr>
                <w:rFonts w:ascii="Times New Roman" w:eastAsia="Times New Roman" w:hAnsi="Times New Roman" w:cs="Times New Roman"/>
              </w:rPr>
            </w:pPr>
            <w:r>
              <w:rPr>
                <w:rFonts w:ascii="Times New Roman" w:eastAsia="Times New Roman" w:hAnsi="Times New Roman" w:cs="Times New Roman"/>
                <w:b/>
              </w:rPr>
              <w:t xml:space="preserve">Resumen: </w:t>
            </w:r>
            <w:r>
              <w:rPr>
                <w:rFonts w:ascii="Times New Roman" w:eastAsia="Times New Roman" w:hAnsi="Times New Roman" w:cs="Times New Roman"/>
              </w:rPr>
              <w:t>Narrativo, no más de 250 palabras, con el siguiente contenido: temática general del estudio, justificación del diseño, descripción breve del informante y contenidos principales del texto bio</w:t>
            </w:r>
            <w:r>
              <w:rPr>
                <w:rFonts w:ascii="Times New Roman" w:eastAsia="Times New Roman" w:hAnsi="Times New Roman" w:cs="Times New Roman"/>
              </w:rPr>
              <w:t>gráfico.</w:t>
            </w:r>
          </w:p>
        </w:tc>
        <w:tc>
          <w:tcPr>
            <w:tcW w:w="998" w:type="dxa"/>
          </w:tcPr>
          <w:p w14:paraId="34054AA9"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2014" w:type="dxa"/>
          </w:tcPr>
          <w:p w14:paraId="4A0DF4DC" w14:textId="77777777" w:rsidR="00796ABD" w:rsidRDefault="00796ABD">
            <w:pPr>
              <w:jc w:val="center"/>
              <w:rPr>
                <w:rFonts w:ascii="Times New Roman" w:eastAsia="Times New Roman" w:hAnsi="Times New Roman" w:cs="Times New Roman"/>
                <w:b/>
              </w:rPr>
            </w:pPr>
          </w:p>
        </w:tc>
      </w:tr>
      <w:tr w:rsidR="00796ABD" w14:paraId="49BC207C" w14:textId="77777777">
        <w:trPr>
          <w:trHeight w:val="226"/>
          <w:jc w:val="center"/>
        </w:trPr>
        <w:tc>
          <w:tcPr>
            <w:tcW w:w="8325" w:type="dxa"/>
          </w:tcPr>
          <w:p w14:paraId="45103578" w14:textId="77777777" w:rsidR="00796ABD" w:rsidRDefault="00E476CA">
            <w:pPr>
              <w:jc w:val="both"/>
              <w:rPr>
                <w:rFonts w:ascii="Times New Roman" w:eastAsia="Times New Roman" w:hAnsi="Times New Roman" w:cs="Times New Roman"/>
                <w:b/>
              </w:rPr>
            </w:pPr>
            <w:r>
              <w:rPr>
                <w:rFonts w:ascii="Times New Roman" w:eastAsia="Times New Roman" w:hAnsi="Times New Roman" w:cs="Times New Roman"/>
                <w:b/>
              </w:rPr>
              <w:t xml:space="preserve">Palabras claves. </w:t>
            </w:r>
            <w:r>
              <w:rPr>
                <w:rFonts w:ascii="Times New Roman" w:eastAsia="Times New Roman" w:hAnsi="Times New Roman" w:cs="Times New Roman"/>
              </w:rPr>
              <w:t>Se anotan entre 5 y 10 palabras o descriptores que identifican los principales temas del artículo.</w:t>
            </w:r>
          </w:p>
        </w:tc>
        <w:tc>
          <w:tcPr>
            <w:tcW w:w="998" w:type="dxa"/>
          </w:tcPr>
          <w:p w14:paraId="19E02067"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2014" w:type="dxa"/>
          </w:tcPr>
          <w:p w14:paraId="4647C0CC" w14:textId="77777777" w:rsidR="00796ABD" w:rsidRDefault="00796ABD">
            <w:pPr>
              <w:jc w:val="center"/>
              <w:rPr>
                <w:rFonts w:ascii="Times New Roman" w:eastAsia="Times New Roman" w:hAnsi="Times New Roman" w:cs="Times New Roman"/>
                <w:b/>
              </w:rPr>
            </w:pPr>
          </w:p>
        </w:tc>
      </w:tr>
      <w:tr w:rsidR="00796ABD" w14:paraId="52623DA1" w14:textId="77777777">
        <w:trPr>
          <w:trHeight w:val="240"/>
          <w:jc w:val="center"/>
        </w:trPr>
        <w:tc>
          <w:tcPr>
            <w:tcW w:w="8325" w:type="dxa"/>
          </w:tcPr>
          <w:p w14:paraId="51370EBC" w14:textId="77777777" w:rsidR="00796ABD" w:rsidRDefault="00E476CA">
            <w:pPr>
              <w:jc w:val="both"/>
              <w:rPr>
                <w:rFonts w:ascii="Times New Roman" w:eastAsia="Times New Roman" w:hAnsi="Times New Roman" w:cs="Times New Roman"/>
              </w:rPr>
            </w:pPr>
            <w:r>
              <w:rPr>
                <w:rFonts w:ascii="Times New Roman" w:eastAsia="Times New Roman" w:hAnsi="Times New Roman" w:cs="Times New Roman"/>
                <w:b/>
              </w:rPr>
              <w:t xml:space="preserve">Introducción: </w:t>
            </w:r>
            <w:r>
              <w:rPr>
                <w:rFonts w:ascii="Times New Roman" w:eastAsia="Times New Roman" w:hAnsi="Times New Roman" w:cs="Times New Roman"/>
              </w:rPr>
              <w:t>Temática del estudio, objetivo del estudio, metodología empleada y categorías temáticas encontradas.</w:t>
            </w:r>
          </w:p>
        </w:tc>
        <w:tc>
          <w:tcPr>
            <w:tcW w:w="998" w:type="dxa"/>
          </w:tcPr>
          <w:p w14:paraId="483D2C65"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15</w:t>
            </w:r>
          </w:p>
        </w:tc>
        <w:tc>
          <w:tcPr>
            <w:tcW w:w="2014" w:type="dxa"/>
          </w:tcPr>
          <w:p w14:paraId="6DDD0052" w14:textId="77777777" w:rsidR="00796ABD" w:rsidRDefault="00796ABD">
            <w:pPr>
              <w:jc w:val="center"/>
              <w:rPr>
                <w:rFonts w:ascii="Times New Roman" w:eastAsia="Times New Roman" w:hAnsi="Times New Roman" w:cs="Times New Roman"/>
                <w:b/>
              </w:rPr>
            </w:pPr>
          </w:p>
        </w:tc>
      </w:tr>
      <w:tr w:rsidR="00796ABD" w14:paraId="2CC6AB16" w14:textId="77777777">
        <w:trPr>
          <w:trHeight w:val="226"/>
          <w:jc w:val="center"/>
        </w:trPr>
        <w:tc>
          <w:tcPr>
            <w:tcW w:w="11337" w:type="dxa"/>
            <w:gridSpan w:val="3"/>
            <w:shd w:val="clear" w:color="auto" w:fill="DBE5F1"/>
          </w:tcPr>
          <w:p w14:paraId="1DE31C70" w14:textId="77777777" w:rsidR="00796ABD" w:rsidRDefault="00E476CA">
            <w:pPr>
              <w:jc w:val="both"/>
              <w:rPr>
                <w:rFonts w:ascii="Times New Roman" w:eastAsia="Times New Roman" w:hAnsi="Times New Roman" w:cs="Times New Roman"/>
              </w:rPr>
            </w:pPr>
            <w:r>
              <w:rPr>
                <w:rFonts w:ascii="Times New Roman" w:eastAsia="Times New Roman" w:hAnsi="Times New Roman" w:cs="Times New Roman"/>
                <w:b/>
              </w:rPr>
              <w:t xml:space="preserve">Cuerpo del trabajo: </w:t>
            </w:r>
          </w:p>
        </w:tc>
      </w:tr>
      <w:tr w:rsidR="00796ABD" w14:paraId="28ED4E61" w14:textId="77777777">
        <w:trPr>
          <w:trHeight w:val="240"/>
          <w:jc w:val="center"/>
        </w:trPr>
        <w:tc>
          <w:tcPr>
            <w:tcW w:w="8325" w:type="dxa"/>
          </w:tcPr>
          <w:p w14:paraId="5C9E3FE2" w14:textId="77777777" w:rsidR="00796ABD" w:rsidRDefault="00E476CA">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Emplea la observación, entrevista y cuestionario para su elaboración. </w:t>
            </w:r>
          </w:p>
        </w:tc>
        <w:tc>
          <w:tcPr>
            <w:tcW w:w="998" w:type="dxa"/>
          </w:tcPr>
          <w:p w14:paraId="3E05B996"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2014" w:type="dxa"/>
          </w:tcPr>
          <w:p w14:paraId="7CAD8C53" w14:textId="77777777" w:rsidR="00796ABD" w:rsidRDefault="00796ABD">
            <w:pPr>
              <w:jc w:val="both"/>
              <w:rPr>
                <w:rFonts w:ascii="Times New Roman" w:eastAsia="Times New Roman" w:hAnsi="Times New Roman" w:cs="Times New Roman"/>
                <w:b/>
              </w:rPr>
            </w:pPr>
          </w:p>
        </w:tc>
      </w:tr>
      <w:tr w:rsidR="00796ABD" w14:paraId="7E37995B" w14:textId="77777777">
        <w:trPr>
          <w:trHeight w:val="706"/>
          <w:jc w:val="center"/>
        </w:trPr>
        <w:tc>
          <w:tcPr>
            <w:tcW w:w="8325" w:type="dxa"/>
          </w:tcPr>
          <w:p w14:paraId="32E4AD64" w14:textId="77777777" w:rsidR="00796ABD" w:rsidRDefault="00E476CA">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Elabora la narrativa biográfica destacando los encuentros intersubjetivos del docente con alumnos y/o padres de familia, sus métodos, técnicas de enseñanza y aprendizaje, materiales didácticos, así como los ambientes, rutinas, funciones con las que convive</w:t>
            </w:r>
            <w:r>
              <w:rPr>
                <w:rFonts w:ascii="Times New Roman" w:eastAsia="Times New Roman" w:hAnsi="Times New Roman" w:cs="Times New Roman"/>
                <w:color w:val="000000"/>
              </w:rPr>
              <w:t xml:space="preserve"> en el jardín de niños.</w:t>
            </w:r>
          </w:p>
        </w:tc>
        <w:tc>
          <w:tcPr>
            <w:tcW w:w="998" w:type="dxa"/>
          </w:tcPr>
          <w:p w14:paraId="09DC9A1E"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2014" w:type="dxa"/>
          </w:tcPr>
          <w:p w14:paraId="6F111AA2" w14:textId="77777777" w:rsidR="00796ABD" w:rsidRDefault="00796ABD">
            <w:pPr>
              <w:jc w:val="both"/>
              <w:rPr>
                <w:rFonts w:ascii="Times New Roman" w:eastAsia="Times New Roman" w:hAnsi="Times New Roman" w:cs="Times New Roman"/>
                <w:b/>
              </w:rPr>
            </w:pPr>
          </w:p>
        </w:tc>
      </w:tr>
      <w:tr w:rsidR="00796ABD" w14:paraId="0A8991F0" w14:textId="77777777">
        <w:trPr>
          <w:trHeight w:val="706"/>
          <w:jc w:val="center"/>
        </w:trPr>
        <w:tc>
          <w:tcPr>
            <w:tcW w:w="8325" w:type="dxa"/>
          </w:tcPr>
          <w:p w14:paraId="36033677" w14:textId="77777777" w:rsidR="00796ABD" w:rsidRDefault="00E476CA">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Amplía la narrativa biográfica con fotografías de archivo, documentos recuperados durante la observación y la entrevista, así como materiales diversos que sean evidencia de los procesos de interacción entre docente y alumnos.</w:t>
            </w:r>
          </w:p>
        </w:tc>
        <w:tc>
          <w:tcPr>
            <w:tcW w:w="998" w:type="dxa"/>
          </w:tcPr>
          <w:p w14:paraId="344D3731"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2014" w:type="dxa"/>
          </w:tcPr>
          <w:p w14:paraId="114B22FA" w14:textId="77777777" w:rsidR="00796ABD" w:rsidRDefault="00796ABD">
            <w:pPr>
              <w:jc w:val="both"/>
              <w:rPr>
                <w:rFonts w:ascii="Times New Roman" w:eastAsia="Times New Roman" w:hAnsi="Times New Roman" w:cs="Times New Roman"/>
                <w:b/>
              </w:rPr>
            </w:pPr>
          </w:p>
        </w:tc>
      </w:tr>
      <w:tr w:rsidR="00796ABD" w14:paraId="14AD01E8" w14:textId="77777777">
        <w:trPr>
          <w:trHeight w:val="480"/>
          <w:jc w:val="center"/>
        </w:trPr>
        <w:tc>
          <w:tcPr>
            <w:tcW w:w="8325" w:type="dxa"/>
          </w:tcPr>
          <w:p w14:paraId="5AB051BE" w14:textId="77777777" w:rsidR="00796ABD" w:rsidRDefault="00E476CA">
            <w:pPr>
              <w:jc w:val="both"/>
              <w:rPr>
                <w:rFonts w:ascii="Times New Roman" w:eastAsia="Times New Roman" w:hAnsi="Times New Roman" w:cs="Times New Roman"/>
                <w:b/>
              </w:rPr>
            </w:pPr>
            <w:r>
              <w:rPr>
                <w:rFonts w:ascii="Times New Roman" w:eastAsia="Times New Roman" w:hAnsi="Times New Roman" w:cs="Times New Roman"/>
                <w:b/>
              </w:rPr>
              <w:t xml:space="preserve">Conclusiones: </w:t>
            </w:r>
            <w:proofErr w:type="gramStart"/>
            <w:r>
              <w:rPr>
                <w:rFonts w:ascii="Times New Roman" w:eastAsia="Times New Roman" w:hAnsi="Times New Roman" w:cs="Times New Roman"/>
              </w:rPr>
              <w:t xml:space="preserve">De acuerdo </w:t>
            </w:r>
            <w:r>
              <w:rPr>
                <w:rFonts w:ascii="Times New Roman" w:eastAsia="Times New Roman" w:hAnsi="Times New Roman" w:cs="Times New Roman"/>
              </w:rPr>
              <w:t>al</w:t>
            </w:r>
            <w:proofErr w:type="gramEnd"/>
            <w:r>
              <w:rPr>
                <w:rFonts w:ascii="Times New Roman" w:eastAsia="Times New Roman" w:hAnsi="Times New Roman" w:cs="Times New Roman"/>
              </w:rPr>
              <w:t xml:space="preserve"> texto biográfico </w:t>
            </w:r>
            <w:r>
              <w:rPr>
                <w:rFonts w:ascii="Times New Roman" w:eastAsia="Times New Roman" w:hAnsi="Times New Roman" w:cs="Times New Roman"/>
                <w:b/>
              </w:rPr>
              <w:t xml:space="preserve">y </w:t>
            </w:r>
            <w:r>
              <w:rPr>
                <w:rFonts w:ascii="Times New Roman" w:eastAsia="Times New Roman" w:hAnsi="Times New Roman" w:cs="Times New Roman"/>
              </w:rPr>
              <w:t>análisis realizado para realizar alguna afirmación concluyente que dé respuesta a la pregunta de la que se partió</w:t>
            </w:r>
          </w:p>
        </w:tc>
        <w:tc>
          <w:tcPr>
            <w:tcW w:w="998" w:type="dxa"/>
          </w:tcPr>
          <w:p w14:paraId="393CD0A6"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2014" w:type="dxa"/>
          </w:tcPr>
          <w:p w14:paraId="6D1D35FC" w14:textId="77777777" w:rsidR="00796ABD" w:rsidRDefault="00796ABD">
            <w:pPr>
              <w:jc w:val="both"/>
              <w:rPr>
                <w:rFonts w:ascii="Times New Roman" w:eastAsia="Times New Roman" w:hAnsi="Times New Roman" w:cs="Times New Roman"/>
                <w:b/>
              </w:rPr>
            </w:pPr>
          </w:p>
        </w:tc>
      </w:tr>
      <w:tr w:rsidR="00796ABD" w14:paraId="1DEAC7A2" w14:textId="77777777">
        <w:trPr>
          <w:trHeight w:val="466"/>
          <w:jc w:val="center"/>
        </w:trPr>
        <w:tc>
          <w:tcPr>
            <w:tcW w:w="8325" w:type="dxa"/>
          </w:tcPr>
          <w:p w14:paraId="4C2ED069" w14:textId="77777777" w:rsidR="00796ABD" w:rsidRDefault="00E476CA">
            <w:pPr>
              <w:jc w:val="both"/>
              <w:rPr>
                <w:rFonts w:ascii="Times New Roman" w:eastAsia="Times New Roman" w:hAnsi="Times New Roman" w:cs="Times New Roman"/>
                <w:b/>
              </w:rPr>
            </w:pPr>
            <w:r>
              <w:rPr>
                <w:rFonts w:ascii="Times New Roman" w:eastAsia="Times New Roman" w:hAnsi="Times New Roman" w:cs="Times New Roman"/>
                <w:b/>
              </w:rPr>
              <w:t xml:space="preserve">Referencias Bibliográficas: </w:t>
            </w:r>
            <w:r>
              <w:rPr>
                <w:rFonts w:ascii="Times New Roman" w:eastAsia="Times New Roman" w:hAnsi="Times New Roman" w:cs="Times New Roman"/>
              </w:rPr>
              <w:t xml:space="preserve">Enlistar con cada una de las fuentes que han sido consultadas para la escritura de la monografía. Es fundamental que se indique cada uno de los textos utilizados, esto </w:t>
            </w:r>
            <w:proofErr w:type="gramStart"/>
            <w:r>
              <w:rPr>
                <w:rFonts w:ascii="Times New Roman" w:eastAsia="Times New Roman" w:hAnsi="Times New Roman" w:cs="Times New Roman"/>
              </w:rPr>
              <w:t>de acuerdo al</w:t>
            </w:r>
            <w:proofErr w:type="gramEnd"/>
            <w:r>
              <w:rPr>
                <w:rFonts w:ascii="Times New Roman" w:eastAsia="Times New Roman" w:hAnsi="Times New Roman" w:cs="Times New Roman"/>
              </w:rPr>
              <w:t xml:space="preserve"> APA.</w:t>
            </w:r>
          </w:p>
        </w:tc>
        <w:tc>
          <w:tcPr>
            <w:tcW w:w="998" w:type="dxa"/>
          </w:tcPr>
          <w:p w14:paraId="3AFE2FA6" w14:textId="77777777" w:rsidR="00796ABD" w:rsidRDefault="00E476CA">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2014" w:type="dxa"/>
          </w:tcPr>
          <w:p w14:paraId="4476D589" w14:textId="77777777" w:rsidR="00796ABD" w:rsidRDefault="00796ABD">
            <w:pPr>
              <w:jc w:val="both"/>
              <w:rPr>
                <w:rFonts w:ascii="Times New Roman" w:eastAsia="Times New Roman" w:hAnsi="Times New Roman" w:cs="Times New Roman"/>
                <w:b/>
              </w:rPr>
            </w:pPr>
          </w:p>
        </w:tc>
      </w:tr>
      <w:tr w:rsidR="00796ABD" w14:paraId="7EE251C7" w14:textId="77777777">
        <w:trPr>
          <w:trHeight w:val="226"/>
          <w:jc w:val="center"/>
        </w:trPr>
        <w:tc>
          <w:tcPr>
            <w:tcW w:w="8325" w:type="dxa"/>
          </w:tcPr>
          <w:p w14:paraId="52F943AE" w14:textId="77777777" w:rsidR="00796ABD" w:rsidRDefault="00E476CA">
            <w:pPr>
              <w:jc w:val="right"/>
              <w:rPr>
                <w:rFonts w:ascii="Times New Roman" w:eastAsia="Times New Roman" w:hAnsi="Times New Roman" w:cs="Times New Roman"/>
                <w:b/>
              </w:rPr>
            </w:pPr>
            <w:r>
              <w:rPr>
                <w:rFonts w:ascii="Times New Roman" w:eastAsia="Times New Roman" w:hAnsi="Times New Roman" w:cs="Times New Roman"/>
                <w:b/>
              </w:rPr>
              <w:t>Total</w:t>
            </w:r>
          </w:p>
        </w:tc>
        <w:tc>
          <w:tcPr>
            <w:tcW w:w="998" w:type="dxa"/>
          </w:tcPr>
          <w:p w14:paraId="3FA63C08" w14:textId="77777777" w:rsidR="00796ABD" w:rsidRDefault="00E476CA">
            <w:pPr>
              <w:jc w:val="right"/>
              <w:rPr>
                <w:rFonts w:ascii="Times New Roman" w:eastAsia="Times New Roman" w:hAnsi="Times New Roman" w:cs="Times New Roman"/>
                <w:b/>
              </w:rPr>
            </w:pPr>
            <w:r>
              <w:rPr>
                <w:rFonts w:ascii="Times New Roman" w:eastAsia="Times New Roman" w:hAnsi="Times New Roman" w:cs="Times New Roman"/>
                <w:b/>
              </w:rPr>
              <w:t>100</w:t>
            </w:r>
          </w:p>
        </w:tc>
        <w:tc>
          <w:tcPr>
            <w:tcW w:w="2014" w:type="dxa"/>
          </w:tcPr>
          <w:p w14:paraId="6759E63B" w14:textId="77777777" w:rsidR="00796ABD" w:rsidRDefault="00796ABD">
            <w:pPr>
              <w:jc w:val="both"/>
              <w:rPr>
                <w:rFonts w:ascii="Times New Roman" w:eastAsia="Times New Roman" w:hAnsi="Times New Roman" w:cs="Times New Roman"/>
                <w:b/>
              </w:rPr>
            </w:pPr>
          </w:p>
        </w:tc>
      </w:tr>
    </w:tbl>
    <w:p w14:paraId="4B683228" w14:textId="77777777" w:rsidR="00796ABD" w:rsidRDefault="00796ABD">
      <w:pPr>
        <w:spacing w:after="0" w:line="240" w:lineRule="auto"/>
        <w:rPr>
          <w:rFonts w:ascii="Times New Roman" w:eastAsia="Times New Roman" w:hAnsi="Times New Roman" w:cs="Times New Roman"/>
          <w:b/>
        </w:rPr>
      </w:pPr>
    </w:p>
    <w:sectPr w:rsidR="00796ABD">
      <w:pgSz w:w="12240" w:h="15840"/>
      <w:pgMar w:top="1417" w:right="1701" w:bottom="1417" w:left="1701" w:header="709" w:footer="709" w:gutter="0"/>
      <w:pgNumType w:start="1"/>
      <w:cols w:space="720" w:equalWidth="0">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B55"/>
    <w:multiLevelType w:val="multilevel"/>
    <w:tmpl w:val="1E88B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B24FFB"/>
    <w:multiLevelType w:val="multilevel"/>
    <w:tmpl w:val="0780F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162EDF"/>
    <w:multiLevelType w:val="multilevel"/>
    <w:tmpl w:val="94CE1D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BD"/>
    <w:rsid w:val="00796ABD"/>
    <w:rsid w:val="00E476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1310"/>
  <w15:docId w15:val="{9D922B31-4A8A-4BF8-A673-194A7D09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E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A034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59"/>
    <w:rsid w:val="0082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18E1"/>
    <w:pPr>
      <w:spacing w:after="0" w:line="240" w:lineRule="auto"/>
      <w:ind w:left="720"/>
      <w:contextualSpacing/>
    </w:pPr>
    <w:rPr>
      <w:rFonts w:ascii="Times New Roman" w:eastAsia="Times New Roman" w:hAnsi="Times New Roman" w:cs="Times New Roman"/>
      <w:sz w:val="24"/>
      <w:szCs w:val="24"/>
      <w:lang w:val="es-ES"/>
    </w:rPr>
  </w:style>
  <w:style w:type="paragraph" w:styleId="Encabezado">
    <w:name w:val="header"/>
    <w:basedOn w:val="Normal"/>
    <w:link w:val="EncabezadoCar"/>
    <w:uiPriority w:val="99"/>
    <w:unhideWhenUsed/>
    <w:rsid w:val="00D903D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903D2"/>
    <w:rPr>
      <w:lang w:val="es-MX"/>
    </w:rPr>
  </w:style>
  <w:style w:type="paragraph" w:styleId="Piedepgina">
    <w:name w:val="footer"/>
    <w:basedOn w:val="Normal"/>
    <w:link w:val="PiedepginaCar"/>
    <w:uiPriority w:val="99"/>
    <w:unhideWhenUsed/>
    <w:rsid w:val="00D903D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903D2"/>
    <w:rPr>
      <w:lang w:val="es-MX"/>
    </w:rPr>
  </w:style>
  <w:style w:type="character" w:customStyle="1" w:styleId="apple-converted-space">
    <w:name w:val="apple-converted-space"/>
    <w:basedOn w:val="Fuentedeprrafopredeter"/>
    <w:rsid w:val="00351E80"/>
  </w:style>
  <w:style w:type="paragraph" w:styleId="Textodeglobo">
    <w:name w:val="Balloon Text"/>
    <w:basedOn w:val="Normal"/>
    <w:link w:val="TextodegloboCar"/>
    <w:uiPriority w:val="99"/>
    <w:semiHidden/>
    <w:unhideWhenUsed/>
    <w:rsid w:val="007732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3217"/>
    <w:rPr>
      <w:rFonts w:ascii="Tahoma" w:hAnsi="Tahoma" w:cs="Tahoma"/>
      <w:sz w:val="16"/>
      <w:szCs w:val="16"/>
      <w:lang w:val="es-MX"/>
    </w:rPr>
  </w:style>
  <w:style w:type="character" w:customStyle="1" w:styleId="Ttulo3Car">
    <w:name w:val="Título 3 Car"/>
    <w:basedOn w:val="Fuentedeprrafopredeter"/>
    <w:link w:val="Ttulo3"/>
    <w:uiPriority w:val="9"/>
    <w:rsid w:val="00A034ED"/>
    <w:rPr>
      <w:rFonts w:ascii="Times New Roman" w:eastAsia="Times New Roman" w:hAnsi="Times New Roman" w:cs="Times New Roman"/>
      <w:b/>
      <w:bCs/>
      <w:sz w:val="27"/>
      <w:szCs w:val="27"/>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M3x39H3lBD/lo34NVS0ZqzxOQ==">AMUW2mU+IQS3b2wxEOJokQ1vuYooUPUep5jUoFcXBUGH1a5iGv7P9Uhk8TfYOD+jLCF7dMvtpkIkz2yb2z4lS5VMXyPo0ytRrwWRN1/QoreamY43ufLXZ7Q=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2199</Words>
  <Characters>12096</Characters>
  <Application>Microsoft Office Word</Application>
  <DocSecurity>0</DocSecurity>
  <Lines>100</Lines>
  <Paragraphs>28</Paragraphs>
  <ScaleCrop>false</ScaleCrop>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loovessanaa@outlook.com</cp:lastModifiedBy>
  <cp:revision>2</cp:revision>
  <dcterms:created xsi:type="dcterms:W3CDTF">2020-06-22T20:51:00Z</dcterms:created>
  <dcterms:modified xsi:type="dcterms:W3CDTF">2020-06-23T04:53:00Z</dcterms:modified>
</cp:coreProperties>
</file>