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0DB7" w:rsidRPr="00410742" w:rsidRDefault="00120DB7" w:rsidP="00120DB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10742">
        <w:rPr>
          <w:rFonts w:ascii="Times New Roman" w:hAnsi="Times New Roman" w:cs="Times New Roman"/>
          <w:b/>
          <w:bCs/>
          <w:noProof/>
          <w:color w:val="222A35" w:themeColor="text2" w:themeShade="80"/>
          <w:sz w:val="72"/>
          <w:lang w:val="es-MX"/>
        </w:rPr>
        <w:drawing>
          <wp:anchor distT="0" distB="0" distL="114300" distR="114300" simplePos="0" relativeHeight="251659264" behindDoc="0" locked="0" layoutInCell="1" allowOverlap="1" wp14:anchorId="077E6C96" wp14:editId="18186CD1">
            <wp:simplePos x="0" y="0"/>
            <wp:positionH relativeFrom="margin">
              <wp:posOffset>1997075</wp:posOffset>
            </wp:positionH>
            <wp:positionV relativeFrom="paragraph">
              <wp:posOffset>397510</wp:posOffset>
            </wp:positionV>
            <wp:extent cx="1439545" cy="1154430"/>
            <wp:effectExtent l="0" t="0" r="8255" b="7620"/>
            <wp:wrapSquare wrapText="bothSides"/>
            <wp:docPr id="29" name="Imagen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descarga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9545" cy="1154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10742">
        <w:rPr>
          <w:rFonts w:ascii="Times New Roman" w:hAnsi="Times New Roman" w:cs="Times New Roman"/>
          <w:b/>
          <w:bCs/>
          <w:sz w:val="32"/>
          <w:szCs w:val="32"/>
        </w:rPr>
        <w:t xml:space="preserve">ESCUELA NORMAL DE EDUCACIÓN PREESCOLAR </w:t>
      </w:r>
    </w:p>
    <w:p w:rsidR="00120DB7" w:rsidRPr="00410742" w:rsidRDefault="00120DB7" w:rsidP="00120DB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120DB7" w:rsidRPr="00410742" w:rsidRDefault="00120DB7" w:rsidP="00120DB7">
      <w:pPr>
        <w:spacing w:after="36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120DB7" w:rsidRPr="00410742" w:rsidRDefault="00120DB7" w:rsidP="00120DB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120DB7" w:rsidRPr="00410742" w:rsidRDefault="00120DB7" w:rsidP="00120DB7">
      <w:pPr>
        <w:jc w:val="center"/>
        <w:rPr>
          <w:rFonts w:ascii="Times New Roman" w:hAnsi="Times New Roman" w:cs="Times New Roman"/>
          <w:b/>
          <w:bCs/>
          <w:sz w:val="28"/>
          <w:szCs w:val="32"/>
        </w:rPr>
      </w:pPr>
      <w:r w:rsidRPr="00410742">
        <w:rPr>
          <w:rFonts w:ascii="Times New Roman" w:hAnsi="Times New Roman" w:cs="Times New Roman"/>
          <w:b/>
          <w:bCs/>
          <w:sz w:val="28"/>
          <w:szCs w:val="32"/>
        </w:rPr>
        <w:t xml:space="preserve"> Observación y análisis de prácticas y contextos escolares</w:t>
      </w:r>
    </w:p>
    <w:p w:rsidR="00120DB7" w:rsidRPr="00410742" w:rsidRDefault="00120DB7" w:rsidP="00120DB7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120DB7" w:rsidRDefault="00120DB7" w:rsidP="00120DB7">
      <w:pPr>
        <w:jc w:val="center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>Evidencia Unidad 3</w:t>
      </w:r>
    </w:p>
    <w:p w:rsidR="00120DB7" w:rsidRPr="00410742" w:rsidRDefault="00120DB7" w:rsidP="00120DB7">
      <w:pPr>
        <w:jc w:val="center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>Relato Biográfico</w:t>
      </w:r>
    </w:p>
    <w:p w:rsidR="00120DB7" w:rsidRPr="00410742" w:rsidRDefault="00120DB7" w:rsidP="00120DB7">
      <w:pPr>
        <w:rPr>
          <w:rFonts w:ascii="Times New Roman" w:hAnsi="Times New Roman" w:cs="Times New Roman"/>
          <w:sz w:val="28"/>
          <w:szCs w:val="32"/>
        </w:rPr>
      </w:pPr>
    </w:p>
    <w:p w:rsidR="00120DB7" w:rsidRPr="00410742" w:rsidRDefault="00120DB7" w:rsidP="00120DB7">
      <w:pPr>
        <w:jc w:val="center"/>
        <w:rPr>
          <w:rFonts w:ascii="Times New Roman" w:hAnsi="Times New Roman" w:cs="Times New Roman"/>
          <w:bCs/>
          <w:sz w:val="24"/>
          <w:szCs w:val="32"/>
        </w:rPr>
      </w:pPr>
      <w:r>
        <w:rPr>
          <w:rFonts w:ascii="Times New Roman" w:hAnsi="Times New Roman" w:cs="Times New Roman"/>
          <w:bCs/>
          <w:sz w:val="24"/>
          <w:szCs w:val="32"/>
        </w:rPr>
        <w:t>Ávila Olivares Mariana Abigail #1</w:t>
      </w:r>
    </w:p>
    <w:p w:rsidR="00120DB7" w:rsidRPr="00410742" w:rsidRDefault="00120DB7" w:rsidP="00120DB7">
      <w:pPr>
        <w:jc w:val="center"/>
        <w:rPr>
          <w:rFonts w:ascii="Times New Roman" w:hAnsi="Times New Roman" w:cs="Times New Roman"/>
          <w:bCs/>
          <w:sz w:val="24"/>
          <w:szCs w:val="32"/>
        </w:rPr>
      </w:pPr>
      <w:r w:rsidRPr="00410742">
        <w:rPr>
          <w:rFonts w:ascii="Times New Roman" w:hAnsi="Times New Roman" w:cs="Times New Roman"/>
          <w:bCs/>
          <w:sz w:val="24"/>
          <w:szCs w:val="32"/>
        </w:rPr>
        <w:t>Durón Domínguez Paola Jacqueline #7</w:t>
      </w:r>
    </w:p>
    <w:p w:rsidR="00120DB7" w:rsidRPr="00410742" w:rsidRDefault="00120DB7" w:rsidP="00120DB7">
      <w:pPr>
        <w:jc w:val="center"/>
        <w:rPr>
          <w:rFonts w:ascii="Times New Roman" w:hAnsi="Times New Roman" w:cs="Times New Roman"/>
          <w:b/>
          <w:bCs/>
          <w:sz w:val="28"/>
          <w:szCs w:val="32"/>
        </w:rPr>
      </w:pPr>
    </w:p>
    <w:p w:rsidR="00120DB7" w:rsidRPr="00410742" w:rsidRDefault="00120DB7" w:rsidP="00120DB7">
      <w:pPr>
        <w:jc w:val="center"/>
        <w:rPr>
          <w:rFonts w:ascii="Times New Roman" w:hAnsi="Times New Roman" w:cs="Times New Roman"/>
          <w:bCs/>
          <w:sz w:val="24"/>
          <w:szCs w:val="32"/>
        </w:rPr>
      </w:pPr>
      <w:r w:rsidRPr="00410742">
        <w:rPr>
          <w:rFonts w:ascii="Times New Roman" w:hAnsi="Times New Roman" w:cs="Times New Roman"/>
          <w:b/>
          <w:bCs/>
          <w:sz w:val="24"/>
          <w:szCs w:val="32"/>
        </w:rPr>
        <w:t>Unidad De Aprendizaje III:</w:t>
      </w:r>
      <w:r w:rsidRPr="00410742">
        <w:rPr>
          <w:rFonts w:ascii="Times New Roman" w:hAnsi="Times New Roman" w:cs="Times New Roman"/>
          <w:bCs/>
          <w:sz w:val="24"/>
          <w:szCs w:val="32"/>
        </w:rPr>
        <w:t xml:space="preserve"> Interacciones Pedagógicas Y Didácticas: Enseñanza Y Aprendizaje En El Aula</w:t>
      </w:r>
    </w:p>
    <w:p w:rsidR="00120DB7" w:rsidRPr="00410742" w:rsidRDefault="00120DB7" w:rsidP="00120DB7">
      <w:pPr>
        <w:jc w:val="center"/>
        <w:rPr>
          <w:rFonts w:ascii="Times New Roman" w:hAnsi="Times New Roman" w:cs="Times New Roman"/>
          <w:bCs/>
          <w:sz w:val="24"/>
          <w:szCs w:val="32"/>
        </w:rPr>
      </w:pPr>
    </w:p>
    <w:p w:rsidR="00120DB7" w:rsidRPr="00410742" w:rsidRDefault="00120DB7" w:rsidP="00120DB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32"/>
        </w:rPr>
      </w:pPr>
      <w:r w:rsidRPr="00410742">
        <w:rPr>
          <w:rFonts w:ascii="Times New Roman" w:hAnsi="Times New Roman" w:cs="Times New Roman"/>
          <w:b/>
          <w:bCs/>
          <w:sz w:val="24"/>
          <w:szCs w:val="32"/>
        </w:rPr>
        <w:t>Competencias:</w:t>
      </w:r>
    </w:p>
    <w:p w:rsidR="00120DB7" w:rsidRPr="00410742" w:rsidRDefault="00120DB7" w:rsidP="00120DB7">
      <w:pPr>
        <w:pStyle w:val="Prrafodelist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MX"/>
        </w:rPr>
      </w:pPr>
      <w:r w:rsidRPr="00410742">
        <w:rPr>
          <w:rFonts w:ascii="Times New Roman" w:eastAsia="Times New Roman" w:hAnsi="Times New Roman" w:cs="Times New Roman"/>
          <w:sz w:val="24"/>
          <w:szCs w:val="24"/>
          <w:lang w:val="es-ES" w:eastAsia="es-MX"/>
        </w:rPr>
        <w:t>Integra recursos de la investigación educativa para enriquecer su práctica profesional, expresando su interés por el conocimiento, la ciencia y la mejora de la educación.</w:t>
      </w:r>
    </w:p>
    <w:p w:rsidR="00120DB7" w:rsidRPr="00410742" w:rsidRDefault="00120DB7" w:rsidP="00120DB7">
      <w:pPr>
        <w:pStyle w:val="Prrafodelist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410742">
        <w:rPr>
          <w:rFonts w:ascii="Times New Roman" w:eastAsia="Times New Roman" w:hAnsi="Times New Roman" w:cs="Times New Roman"/>
          <w:sz w:val="24"/>
          <w:szCs w:val="24"/>
          <w:lang w:val="es-ES" w:eastAsia="es-MX"/>
        </w:rPr>
        <w:t>Actúa de manera ética ante la diversidad de situaciones que se presentan en la práctica profesional.</w:t>
      </w:r>
    </w:p>
    <w:p w:rsidR="00120DB7" w:rsidRDefault="00120DB7" w:rsidP="00120DB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20DB7" w:rsidRDefault="00120DB7" w:rsidP="00120DB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20DB7" w:rsidRPr="00410742" w:rsidRDefault="00120DB7" w:rsidP="00120DB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20DB7" w:rsidRDefault="00120DB7" w:rsidP="00120DB7">
      <w:pPr>
        <w:jc w:val="right"/>
        <w:rPr>
          <w:rFonts w:ascii="Times New Roman" w:hAnsi="Times New Roman" w:cs="Times New Roman"/>
          <w:sz w:val="24"/>
          <w:szCs w:val="24"/>
        </w:rPr>
      </w:pPr>
      <w:r w:rsidRPr="00410742">
        <w:rPr>
          <w:rFonts w:ascii="Times New Roman" w:hAnsi="Times New Roman" w:cs="Times New Roman"/>
          <w:sz w:val="24"/>
          <w:szCs w:val="24"/>
        </w:rPr>
        <w:t xml:space="preserve">Saltillo, Coahuila. </w:t>
      </w:r>
      <w:r>
        <w:rPr>
          <w:rFonts w:ascii="Times New Roman" w:hAnsi="Times New Roman" w:cs="Times New Roman"/>
          <w:sz w:val="24"/>
          <w:szCs w:val="24"/>
        </w:rPr>
        <w:t>16</w:t>
      </w:r>
      <w:r w:rsidRPr="00410742">
        <w:rPr>
          <w:rFonts w:ascii="Times New Roman" w:hAnsi="Times New Roman" w:cs="Times New Roman"/>
          <w:sz w:val="24"/>
          <w:szCs w:val="24"/>
        </w:rPr>
        <w:t xml:space="preserve"> de junio de 2020</w:t>
      </w:r>
    </w:p>
    <w:p w:rsidR="00120DB7" w:rsidRDefault="00120DB7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20DB7" w:rsidRDefault="00120DB7" w:rsidP="00120DB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20DB7">
        <w:rPr>
          <w:rFonts w:ascii="Times New Roman" w:hAnsi="Times New Roman" w:cs="Times New Roman"/>
          <w:b/>
          <w:bCs/>
          <w:sz w:val="24"/>
          <w:szCs w:val="24"/>
        </w:rPr>
        <w:lastRenderedPageBreak/>
        <w:t>LA ENSEÑANZA EN EL AULA EN PREESCOLAR</w:t>
      </w:r>
    </w:p>
    <w:p w:rsidR="00153777" w:rsidRDefault="00153777" w:rsidP="00120DB7">
      <w:pPr>
        <w:jc w:val="center"/>
        <w:rPr>
          <w:rFonts w:ascii="Times New Roman" w:hAnsi="Times New Roman" w:cs="Times New Roman"/>
          <w:sz w:val="24"/>
          <w:szCs w:val="24"/>
        </w:rPr>
      </w:pPr>
      <w:r w:rsidRPr="00153777">
        <w:rPr>
          <w:rFonts w:ascii="Times New Roman" w:hAnsi="Times New Roman" w:cs="Times New Roman"/>
          <w:sz w:val="24"/>
          <w:szCs w:val="24"/>
        </w:rPr>
        <w:t>En base a lo observado en las jornadas anteriores se expondrá acerca de como se lleva a cabo la enseñanza en el aula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53777" w:rsidRPr="00153777" w:rsidRDefault="00153777" w:rsidP="00120DB7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831BD" w:rsidRDefault="00120DB7" w:rsidP="00120DB7">
      <w:pPr>
        <w:rPr>
          <w:rFonts w:ascii="Times New Roman" w:hAnsi="Times New Roman" w:cs="Times New Roman"/>
          <w:sz w:val="24"/>
          <w:szCs w:val="24"/>
        </w:rPr>
      </w:pPr>
      <w:r w:rsidRPr="00120DB7">
        <w:rPr>
          <w:rFonts w:ascii="Times New Roman" w:hAnsi="Times New Roman" w:cs="Times New Roman"/>
          <w:sz w:val="24"/>
          <w:szCs w:val="24"/>
        </w:rPr>
        <w:t>Palabras claves.</w:t>
      </w:r>
      <w:r w:rsidRPr="00120DB7">
        <w:rPr>
          <w:sz w:val="24"/>
          <w:szCs w:val="24"/>
        </w:rPr>
        <w:t xml:space="preserve"> </w:t>
      </w:r>
    </w:p>
    <w:p w:rsidR="00120DB7" w:rsidRPr="00E27204" w:rsidRDefault="00120DB7" w:rsidP="00E27204">
      <w:pPr>
        <w:pStyle w:val="Prrafodelista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27204">
        <w:rPr>
          <w:rFonts w:ascii="Times New Roman" w:hAnsi="Times New Roman" w:cs="Times New Roman"/>
          <w:b/>
          <w:bCs/>
          <w:sz w:val="24"/>
          <w:szCs w:val="24"/>
        </w:rPr>
        <w:t>Enseñanza</w:t>
      </w:r>
      <w:r w:rsidR="00375407" w:rsidRPr="00E27204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677866">
        <w:rPr>
          <w:rFonts w:ascii="Times New Roman" w:hAnsi="Times New Roman" w:cs="Times New Roman"/>
          <w:sz w:val="24"/>
          <w:szCs w:val="24"/>
        </w:rPr>
        <w:t xml:space="preserve"> </w:t>
      </w:r>
      <w:r w:rsidR="00E27204">
        <w:rPr>
          <w:rFonts w:ascii="Times New Roman" w:hAnsi="Times New Roman" w:cs="Times New Roman"/>
          <w:sz w:val="24"/>
          <w:szCs w:val="24"/>
        </w:rPr>
        <w:t>F</w:t>
      </w:r>
      <w:r w:rsidR="00E27204" w:rsidRPr="00E27204">
        <w:rPr>
          <w:rFonts w:ascii="Times New Roman" w:hAnsi="Times New Roman" w:cs="Times New Roman"/>
          <w:sz w:val="24"/>
          <w:szCs w:val="24"/>
        </w:rPr>
        <w:t>avorece los aprendizajes individuales y colectivos.</w:t>
      </w:r>
      <w:r w:rsidR="00E27204">
        <w:rPr>
          <w:rFonts w:ascii="Times New Roman" w:hAnsi="Times New Roman" w:cs="Times New Roman"/>
          <w:sz w:val="24"/>
          <w:szCs w:val="24"/>
        </w:rPr>
        <w:t xml:space="preserve"> </w:t>
      </w:r>
      <w:r w:rsidR="00E27204" w:rsidRPr="00E27204">
        <w:rPr>
          <w:rFonts w:ascii="Times New Roman" w:hAnsi="Times New Roman" w:cs="Times New Roman"/>
          <w:sz w:val="24"/>
          <w:szCs w:val="24"/>
        </w:rPr>
        <w:t>Promueve que el estudiante entable relaciones de aprendizaje, que</w:t>
      </w:r>
      <w:r w:rsidR="00E27204">
        <w:rPr>
          <w:rFonts w:ascii="Times New Roman" w:hAnsi="Times New Roman" w:cs="Times New Roman"/>
          <w:sz w:val="24"/>
          <w:szCs w:val="24"/>
        </w:rPr>
        <w:t xml:space="preserve"> </w:t>
      </w:r>
      <w:r w:rsidR="00E27204" w:rsidRPr="00E27204">
        <w:rPr>
          <w:rFonts w:ascii="Times New Roman" w:hAnsi="Times New Roman" w:cs="Times New Roman"/>
          <w:sz w:val="24"/>
          <w:szCs w:val="24"/>
        </w:rPr>
        <w:t>se comunique con otros para seguir aprendiendo y contribuya de</w:t>
      </w:r>
      <w:r w:rsidR="00E27204">
        <w:rPr>
          <w:rFonts w:ascii="Times New Roman" w:hAnsi="Times New Roman" w:cs="Times New Roman"/>
          <w:sz w:val="24"/>
          <w:szCs w:val="24"/>
        </w:rPr>
        <w:t xml:space="preserve"> </w:t>
      </w:r>
      <w:r w:rsidR="00E27204" w:rsidRPr="00E27204">
        <w:rPr>
          <w:rFonts w:ascii="Times New Roman" w:hAnsi="Times New Roman" w:cs="Times New Roman"/>
          <w:sz w:val="24"/>
          <w:szCs w:val="24"/>
        </w:rPr>
        <w:t>ese modo al propósito común de construir conocimiento y mejorar</w:t>
      </w:r>
      <w:r w:rsidR="00E27204">
        <w:rPr>
          <w:rFonts w:ascii="Times New Roman" w:hAnsi="Times New Roman" w:cs="Times New Roman"/>
          <w:sz w:val="24"/>
          <w:szCs w:val="24"/>
        </w:rPr>
        <w:t xml:space="preserve"> </w:t>
      </w:r>
      <w:r w:rsidR="00E27204" w:rsidRPr="00E27204">
        <w:rPr>
          <w:rFonts w:ascii="Times New Roman" w:hAnsi="Times New Roman" w:cs="Times New Roman"/>
          <w:sz w:val="24"/>
          <w:szCs w:val="24"/>
        </w:rPr>
        <w:t xml:space="preserve">los logros tanto individuales como colectivos. </w:t>
      </w:r>
    </w:p>
    <w:p w:rsidR="00120DB7" w:rsidRPr="00E27204" w:rsidRDefault="00120DB7" w:rsidP="00E27204">
      <w:pPr>
        <w:pStyle w:val="Prrafodelista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27204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E27204" w:rsidRPr="00E27204">
        <w:rPr>
          <w:rFonts w:ascii="Times New Roman" w:hAnsi="Times New Roman" w:cs="Times New Roman"/>
          <w:b/>
          <w:bCs/>
          <w:sz w:val="24"/>
          <w:szCs w:val="24"/>
        </w:rPr>
        <w:t>mbientes de a</w:t>
      </w:r>
      <w:r w:rsidRPr="00E27204">
        <w:rPr>
          <w:rFonts w:ascii="Times New Roman" w:hAnsi="Times New Roman" w:cs="Times New Roman"/>
          <w:b/>
          <w:bCs/>
          <w:sz w:val="24"/>
          <w:szCs w:val="24"/>
        </w:rPr>
        <w:t>prendizaje</w:t>
      </w:r>
      <w:r w:rsidR="00375407" w:rsidRPr="00E27204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E27204">
        <w:rPr>
          <w:rFonts w:ascii="Times New Roman" w:hAnsi="Times New Roman" w:cs="Times New Roman"/>
          <w:sz w:val="24"/>
          <w:szCs w:val="24"/>
        </w:rPr>
        <w:t xml:space="preserve"> </w:t>
      </w:r>
      <w:r w:rsidR="00E27204" w:rsidRPr="00E27204">
        <w:rPr>
          <w:rFonts w:ascii="Times New Roman" w:hAnsi="Times New Roman" w:cs="Times New Roman"/>
          <w:sz w:val="24"/>
          <w:szCs w:val="24"/>
        </w:rPr>
        <w:t>El ambiente de aprendizaje es</w:t>
      </w:r>
      <w:r w:rsidR="00E27204">
        <w:rPr>
          <w:rFonts w:ascii="Times New Roman" w:hAnsi="Times New Roman" w:cs="Times New Roman"/>
          <w:sz w:val="24"/>
          <w:szCs w:val="24"/>
        </w:rPr>
        <w:t xml:space="preserve"> </w:t>
      </w:r>
      <w:r w:rsidR="00E27204" w:rsidRPr="00E27204">
        <w:rPr>
          <w:rFonts w:ascii="Times New Roman" w:hAnsi="Times New Roman" w:cs="Times New Roman"/>
          <w:sz w:val="24"/>
          <w:szCs w:val="24"/>
        </w:rPr>
        <w:t>un conjunto de factores que favorecen o dificultan la interacción social en un</w:t>
      </w:r>
      <w:r w:rsidR="00E27204">
        <w:rPr>
          <w:rFonts w:ascii="Times New Roman" w:hAnsi="Times New Roman" w:cs="Times New Roman"/>
          <w:sz w:val="24"/>
          <w:szCs w:val="24"/>
        </w:rPr>
        <w:t xml:space="preserve"> </w:t>
      </w:r>
      <w:r w:rsidR="00E27204" w:rsidRPr="00E27204">
        <w:rPr>
          <w:rFonts w:ascii="Times New Roman" w:hAnsi="Times New Roman" w:cs="Times New Roman"/>
          <w:sz w:val="24"/>
          <w:szCs w:val="24"/>
        </w:rPr>
        <w:t>espacio físico o virtual determinado. Implica un espacio y un tiempo donde</w:t>
      </w:r>
      <w:r w:rsidR="00E27204">
        <w:rPr>
          <w:rFonts w:ascii="Times New Roman" w:hAnsi="Times New Roman" w:cs="Times New Roman"/>
          <w:sz w:val="24"/>
          <w:szCs w:val="24"/>
        </w:rPr>
        <w:t xml:space="preserve"> </w:t>
      </w:r>
      <w:r w:rsidR="00E27204" w:rsidRPr="00E27204">
        <w:rPr>
          <w:rFonts w:ascii="Times New Roman" w:hAnsi="Times New Roman" w:cs="Times New Roman"/>
          <w:sz w:val="24"/>
          <w:szCs w:val="24"/>
        </w:rPr>
        <w:t>los participantes construyen conocimientos y desarrollan habilidades, actitudes y valores.</w:t>
      </w:r>
    </w:p>
    <w:p w:rsidR="00677866" w:rsidRPr="00E27204" w:rsidRDefault="00120DB7" w:rsidP="00E27204">
      <w:pPr>
        <w:pStyle w:val="Prrafodelista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27204">
        <w:rPr>
          <w:rFonts w:ascii="Times New Roman" w:hAnsi="Times New Roman" w:cs="Times New Roman"/>
          <w:b/>
          <w:bCs/>
          <w:sz w:val="24"/>
          <w:szCs w:val="24"/>
        </w:rPr>
        <w:t>Campos de formación académica</w:t>
      </w:r>
      <w:r w:rsidR="00375407" w:rsidRPr="00E27204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677866" w:rsidRPr="00E27204">
        <w:rPr>
          <w:rFonts w:ascii="Times New Roman" w:hAnsi="Times New Roman" w:cs="Times New Roman"/>
          <w:sz w:val="24"/>
          <w:szCs w:val="24"/>
        </w:rPr>
        <w:t xml:space="preserve"> Se organizan en asignaturas. Los tres Campos de Formación Académica aportan especialmente al desarrollo de la capacidad de aprender a aprender del alumno.</w:t>
      </w:r>
      <w:r w:rsidR="00E27204" w:rsidRPr="00E27204">
        <w:rPr>
          <w:rFonts w:ascii="Times New Roman" w:hAnsi="Times New Roman" w:cs="Times New Roman"/>
          <w:sz w:val="24"/>
          <w:szCs w:val="24"/>
        </w:rPr>
        <w:t xml:space="preserve"> En preescolar s</w:t>
      </w:r>
      <w:r w:rsidR="00677866" w:rsidRPr="00E27204">
        <w:rPr>
          <w:rFonts w:ascii="Times New Roman" w:hAnsi="Times New Roman" w:cs="Times New Roman"/>
          <w:sz w:val="24"/>
          <w:szCs w:val="24"/>
        </w:rPr>
        <w:t>on tres campos de formación académica los cuales son:</w:t>
      </w:r>
    </w:p>
    <w:p w:rsidR="00677866" w:rsidRPr="00677866" w:rsidRDefault="00677866" w:rsidP="00677866">
      <w:pPr>
        <w:pStyle w:val="Prrafodelista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77866">
        <w:rPr>
          <w:rFonts w:ascii="Times New Roman" w:hAnsi="Times New Roman" w:cs="Times New Roman"/>
          <w:sz w:val="24"/>
          <w:szCs w:val="24"/>
        </w:rPr>
        <w:t>Lenguaje y Comunicación</w:t>
      </w:r>
    </w:p>
    <w:p w:rsidR="00677866" w:rsidRPr="00677866" w:rsidRDefault="00677866" w:rsidP="00677866">
      <w:pPr>
        <w:pStyle w:val="Prrafodelista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77866">
        <w:rPr>
          <w:rFonts w:ascii="Times New Roman" w:hAnsi="Times New Roman" w:cs="Times New Roman"/>
          <w:sz w:val="24"/>
          <w:szCs w:val="24"/>
        </w:rPr>
        <w:t xml:space="preserve">Pensamiento Matemático </w:t>
      </w:r>
    </w:p>
    <w:p w:rsidR="00677866" w:rsidRPr="00677866" w:rsidRDefault="00677866" w:rsidP="00677866">
      <w:pPr>
        <w:pStyle w:val="Prrafodelista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77866">
        <w:rPr>
          <w:rFonts w:ascii="Times New Roman" w:hAnsi="Times New Roman" w:cs="Times New Roman"/>
          <w:sz w:val="24"/>
          <w:szCs w:val="24"/>
        </w:rPr>
        <w:t>Exploración y Comprensión del Mundo Natural y Social</w:t>
      </w:r>
    </w:p>
    <w:p w:rsidR="00120DB7" w:rsidRPr="00722A9E" w:rsidRDefault="00120DB7" w:rsidP="00722A9E">
      <w:pPr>
        <w:pStyle w:val="Prrafodelista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27204">
        <w:rPr>
          <w:rFonts w:ascii="Times New Roman" w:hAnsi="Times New Roman" w:cs="Times New Roman"/>
          <w:b/>
          <w:bCs/>
          <w:sz w:val="24"/>
          <w:szCs w:val="24"/>
        </w:rPr>
        <w:t>Planeación</w:t>
      </w:r>
      <w:r w:rsidR="00375407" w:rsidRPr="00E27204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E2720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22A9E">
        <w:rPr>
          <w:rFonts w:ascii="Times New Roman" w:hAnsi="Times New Roman" w:cs="Times New Roman"/>
          <w:sz w:val="24"/>
          <w:szCs w:val="24"/>
        </w:rPr>
        <w:t>E</w:t>
      </w:r>
      <w:r w:rsidR="00E27204" w:rsidRPr="00E27204">
        <w:rPr>
          <w:rFonts w:ascii="Times New Roman" w:hAnsi="Times New Roman" w:cs="Times New Roman"/>
          <w:sz w:val="24"/>
          <w:szCs w:val="24"/>
        </w:rPr>
        <w:t>s una herramienta fundamental de la práctica docente, pues requiere que el profesor establezca metas, con base en los Aprendizajes</w:t>
      </w:r>
      <w:r w:rsidR="00722A9E">
        <w:rPr>
          <w:rFonts w:ascii="Times New Roman" w:hAnsi="Times New Roman" w:cs="Times New Roman"/>
          <w:sz w:val="24"/>
          <w:szCs w:val="24"/>
        </w:rPr>
        <w:t xml:space="preserve"> </w:t>
      </w:r>
      <w:r w:rsidR="00E27204" w:rsidRPr="00722A9E">
        <w:rPr>
          <w:rFonts w:ascii="Times New Roman" w:hAnsi="Times New Roman" w:cs="Times New Roman"/>
          <w:sz w:val="24"/>
          <w:szCs w:val="24"/>
        </w:rPr>
        <w:t>esperados de los programas de estudio, para lo cual ha de diseñar actividades y</w:t>
      </w:r>
      <w:r w:rsidR="00722A9E">
        <w:rPr>
          <w:rFonts w:ascii="Times New Roman" w:hAnsi="Times New Roman" w:cs="Times New Roman"/>
          <w:sz w:val="24"/>
          <w:szCs w:val="24"/>
        </w:rPr>
        <w:t xml:space="preserve"> </w:t>
      </w:r>
      <w:r w:rsidR="00E27204" w:rsidRPr="00722A9E">
        <w:rPr>
          <w:rFonts w:ascii="Times New Roman" w:hAnsi="Times New Roman" w:cs="Times New Roman"/>
          <w:sz w:val="24"/>
          <w:szCs w:val="24"/>
        </w:rPr>
        <w:t>tomar decisiones acerca de cómo evaluará el logro de dichos aprendizajes.</w:t>
      </w:r>
    </w:p>
    <w:p w:rsidR="00722A9E" w:rsidRDefault="00120DB7" w:rsidP="00FE134A">
      <w:pPr>
        <w:pStyle w:val="Prrafodelista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22A9E">
        <w:rPr>
          <w:rFonts w:ascii="Times New Roman" w:hAnsi="Times New Roman" w:cs="Times New Roman"/>
          <w:b/>
          <w:bCs/>
          <w:sz w:val="24"/>
          <w:szCs w:val="24"/>
        </w:rPr>
        <w:lastRenderedPageBreak/>
        <w:t>Estrategias</w:t>
      </w:r>
      <w:r w:rsidR="00375407" w:rsidRPr="00722A9E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722A9E" w:rsidRPr="00722A9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22A9E" w:rsidRPr="00722A9E">
        <w:rPr>
          <w:rFonts w:ascii="Times New Roman" w:hAnsi="Times New Roman" w:cs="Times New Roman"/>
          <w:sz w:val="24"/>
          <w:szCs w:val="24"/>
        </w:rPr>
        <w:t xml:space="preserve">Conductas y pensamientos que se utilizan durante el aprendizaje con la intención de influir en </w:t>
      </w:r>
      <w:r w:rsidR="00722A9E">
        <w:rPr>
          <w:rFonts w:ascii="Times New Roman" w:hAnsi="Times New Roman" w:cs="Times New Roman"/>
          <w:sz w:val="24"/>
          <w:szCs w:val="24"/>
        </w:rPr>
        <w:t>el</w:t>
      </w:r>
      <w:r w:rsidR="00722A9E" w:rsidRPr="00722A9E">
        <w:rPr>
          <w:rFonts w:ascii="Times New Roman" w:hAnsi="Times New Roman" w:cs="Times New Roman"/>
          <w:sz w:val="24"/>
          <w:szCs w:val="24"/>
        </w:rPr>
        <w:t xml:space="preserve"> proceso</w:t>
      </w:r>
      <w:r w:rsidR="00722A9E">
        <w:rPr>
          <w:rFonts w:ascii="Times New Roman" w:hAnsi="Times New Roman" w:cs="Times New Roman"/>
          <w:sz w:val="24"/>
          <w:szCs w:val="24"/>
        </w:rPr>
        <w:t>.</w:t>
      </w:r>
    </w:p>
    <w:p w:rsidR="00120DB7" w:rsidRPr="00722A9E" w:rsidRDefault="00120DB7" w:rsidP="00FE134A">
      <w:pPr>
        <w:pStyle w:val="Prrafodelista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22A9E">
        <w:rPr>
          <w:rFonts w:ascii="Times New Roman" w:hAnsi="Times New Roman" w:cs="Times New Roman"/>
          <w:b/>
          <w:bCs/>
          <w:sz w:val="24"/>
          <w:szCs w:val="24"/>
        </w:rPr>
        <w:t>Evaluación</w:t>
      </w:r>
      <w:r w:rsidR="00677866" w:rsidRPr="00722A9E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677866" w:rsidRPr="00722A9E">
        <w:rPr>
          <w:rFonts w:ascii="Times New Roman" w:hAnsi="Times New Roman" w:cs="Times New Roman"/>
          <w:sz w:val="24"/>
          <w:szCs w:val="24"/>
        </w:rPr>
        <w:t xml:space="preserve"> Proceso de recolección de información útil que permite facilitar la toma de decisiones y hacer confiable los procedimientos y proyectos o trabajos.</w:t>
      </w:r>
    </w:p>
    <w:p w:rsidR="00120DB7" w:rsidRPr="00E27204" w:rsidRDefault="00120DB7" w:rsidP="00E27204">
      <w:pPr>
        <w:pStyle w:val="Prrafodelista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27204">
        <w:rPr>
          <w:rFonts w:ascii="Times New Roman" w:hAnsi="Times New Roman" w:cs="Times New Roman"/>
          <w:b/>
          <w:bCs/>
          <w:sz w:val="24"/>
          <w:szCs w:val="24"/>
        </w:rPr>
        <w:t>Orientaciones didácticas</w:t>
      </w:r>
      <w:r w:rsidR="00375407" w:rsidRPr="00E27204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E27204">
        <w:rPr>
          <w:rFonts w:ascii="Times New Roman" w:hAnsi="Times New Roman" w:cs="Times New Roman"/>
          <w:sz w:val="24"/>
          <w:szCs w:val="24"/>
        </w:rPr>
        <w:t xml:space="preserve"> </w:t>
      </w:r>
      <w:r w:rsidR="00E27204" w:rsidRPr="00E27204">
        <w:rPr>
          <w:rFonts w:ascii="Times New Roman" w:hAnsi="Times New Roman" w:cs="Times New Roman"/>
          <w:sz w:val="24"/>
          <w:szCs w:val="24"/>
        </w:rPr>
        <w:t>sistema que permite</w:t>
      </w:r>
      <w:r w:rsidR="00E27204">
        <w:rPr>
          <w:rFonts w:ascii="Times New Roman" w:hAnsi="Times New Roman" w:cs="Times New Roman"/>
          <w:sz w:val="24"/>
          <w:szCs w:val="24"/>
        </w:rPr>
        <w:t xml:space="preserve"> </w:t>
      </w:r>
      <w:r w:rsidR="00E27204" w:rsidRPr="00E27204">
        <w:rPr>
          <w:rFonts w:ascii="Times New Roman" w:hAnsi="Times New Roman" w:cs="Times New Roman"/>
          <w:sz w:val="24"/>
          <w:szCs w:val="24"/>
        </w:rPr>
        <w:t>ayudar al profesor en el proceso de enseñanza-aprendizaje</w:t>
      </w:r>
      <w:r w:rsidR="00E27204">
        <w:rPr>
          <w:rFonts w:ascii="Times New Roman" w:hAnsi="Times New Roman" w:cs="Times New Roman"/>
          <w:sz w:val="24"/>
          <w:szCs w:val="24"/>
        </w:rPr>
        <w:t>.</w:t>
      </w:r>
    </w:p>
    <w:p w:rsidR="00E27204" w:rsidRPr="00E27204" w:rsidRDefault="00120DB7" w:rsidP="00E27204">
      <w:pPr>
        <w:pStyle w:val="Prrafodelista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27204">
        <w:rPr>
          <w:rFonts w:ascii="Times New Roman" w:hAnsi="Times New Roman" w:cs="Times New Roman"/>
          <w:b/>
          <w:bCs/>
          <w:sz w:val="24"/>
          <w:szCs w:val="24"/>
        </w:rPr>
        <w:t>Rol docente</w:t>
      </w:r>
      <w:r w:rsidR="00375407" w:rsidRPr="00E27204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722A9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22A9E" w:rsidRPr="00722A9E">
        <w:rPr>
          <w:rFonts w:ascii="Times New Roman" w:hAnsi="Times New Roman" w:cs="Times New Roman"/>
          <w:sz w:val="24"/>
          <w:szCs w:val="24"/>
        </w:rPr>
        <w:t>guía y orientador del proceso de enseñanza y aprendizaje</w:t>
      </w:r>
      <w:r w:rsidR="00722A9E">
        <w:rPr>
          <w:rFonts w:ascii="Times New Roman" w:hAnsi="Times New Roman" w:cs="Times New Roman"/>
          <w:sz w:val="24"/>
          <w:szCs w:val="24"/>
        </w:rPr>
        <w:t>.</w:t>
      </w:r>
    </w:p>
    <w:p w:rsidR="00677866" w:rsidRDefault="00677866">
      <w:pPr>
        <w:spacing w:after="160" w:line="259" w:lineRule="auto"/>
        <w:rPr>
          <w:rFonts w:ascii="Times New Roman" w:eastAsiaTheme="minorHAnsi" w:hAnsi="Times New Roman" w:cs="Times New Roman"/>
          <w:sz w:val="24"/>
          <w:szCs w:val="24"/>
          <w:lang w:val="es-MX" w:eastAsia="en-US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20DB7" w:rsidRDefault="00677866" w:rsidP="0067786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REFERENCIAS</w:t>
      </w:r>
    </w:p>
    <w:p w:rsidR="00677866" w:rsidRDefault="00677866" w:rsidP="0067786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77866">
        <w:rPr>
          <w:rFonts w:ascii="Times New Roman" w:hAnsi="Times New Roman" w:cs="Times New Roman"/>
          <w:sz w:val="24"/>
          <w:szCs w:val="24"/>
        </w:rPr>
        <w:t xml:space="preserve">Ahumada, P. (2001). La evaluación en una concepción de aprendizaje significativo. </w:t>
      </w:r>
    </w:p>
    <w:p w:rsidR="00E27204" w:rsidRDefault="00E27204" w:rsidP="0067786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Aprendizajes clave 2018, SEP </w:t>
      </w:r>
    </w:p>
    <w:p w:rsidR="00E27204" w:rsidRPr="00677866" w:rsidRDefault="00E27204" w:rsidP="00677866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sectPr w:rsidR="00E27204" w:rsidRPr="0067786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9F0131"/>
    <w:multiLevelType w:val="hybridMultilevel"/>
    <w:tmpl w:val="D26E7F2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FC5E18"/>
    <w:multiLevelType w:val="hybridMultilevel"/>
    <w:tmpl w:val="F74A911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B29782D"/>
    <w:multiLevelType w:val="hybridMultilevel"/>
    <w:tmpl w:val="4686EB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440E8D"/>
    <w:multiLevelType w:val="hybridMultilevel"/>
    <w:tmpl w:val="CFD0EF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DB7"/>
    <w:rsid w:val="00120DB7"/>
    <w:rsid w:val="00153777"/>
    <w:rsid w:val="002831BD"/>
    <w:rsid w:val="00375407"/>
    <w:rsid w:val="00677866"/>
    <w:rsid w:val="00722A9E"/>
    <w:rsid w:val="00E27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A24467"/>
  <w15:chartTrackingRefBased/>
  <w15:docId w15:val="{721A6B68-C71E-46A1-B2AF-F30506E25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20DB7"/>
    <w:pPr>
      <w:spacing w:after="200" w:line="276" w:lineRule="auto"/>
    </w:pPr>
    <w:rPr>
      <w:rFonts w:ascii="Calibri" w:eastAsia="Calibri" w:hAnsi="Calibri" w:cs="Calibri"/>
      <w:lang w:val="es-E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20DB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s-MX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03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49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6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7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9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3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410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JACQUELINE DURON DOMINGUEZ</dc:creator>
  <cp:keywords/>
  <dc:description/>
  <cp:lastModifiedBy>PAOLA JACQUELINE DURON DOMINGUEZ</cp:lastModifiedBy>
  <cp:revision>3</cp:revision>
  <dcterms:created xsi:type="dcterms:W3CDTF">2020-06-16T06:13:00Z</dcterms:created>
  <dcterms:modified xsi:type="dcterms:W3CDTF">2020-06-17T03:01:00Z</dcterms:modified>
</cp:coreProperties>
</file>