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5895B" w14:textId="62EAB210" w:rsidR="004F5C77" w:rsidRPr="00D977DE" w:rsidRDefault="004F5C77" w:rsidP="00433288">
      <w:pPr>
        <w:spacing w:after="0" w:line="240" w:lineRule="auto"/>
        <w:ind w:left="1416"/>
        <w:rPr>
          <w:rFonts w:ascii="Times New Roman" w:hAnsi="Times New Roman" w:cs="Times New Roman"/>
          <w:b/>
          <w:sz w:val="28"/>
          <w:szCs w:val="28"/>
        </w:rPr>
      </w:pPr>
      <w:r w:rsidRPr="00D977DE">
        <w:rPr>
          <w:rFonts w:ascii="Times New Roman" w:hAnsi="Times New Roman" w:cs="Times New Roman"/>
          <w:b/>
          <w:sz w:val="28"/>
          <w:szCs w:val="28"/>
        </w:rPr>
        <w:t xml:space="preserve">ESCUELA NORMAL DE EDUCACION </w:t>
      </w:r>
      <w:r w:rsidR="002F5649" w:rsidRPr="00D977DE">
        <w:rPr>
          <w:rFonts w:ascii="Times New Roman" w:hAnsi="Times New Roman" w:cs="Times New Roman"/>
          <w:b/>
          <w:sz w:val="28"/>
          <w:szCs w:val="28"/>
        </w:rPr>
        <w:t>PREESCOLAR</w:t>
      </w:r>
    </w:p>
    <w:p w14:paraId="60BDF8A3" w14:textId="3AB67A16" w:rsidR="00E57B5D" w:rsidRPr="00D977DE" w:rsidRDefault="00006598" w:rsidP="00433288">
      <w:pPr>
        <w:spacing w:after="0" w:line="240" w:lineRule="auto"/>
        <w:ind w:left="3540"/>
        <w:rPr>
          <w:rFonts w:ascii="Times New Roman" w:hAnsi="Times New Roman" w:cs="Times New Roman"/>
          <w:b/>
          <w:sz w:val="28"/>
          <w:szCs w:val="28"/>
        </w:rPr>
      </w:pPr>
      <w:r w:rsidRPr="00D977DE">
        <w:rPr>
          <w:rFonts w:ascii="Times New Roman" w:hAnsi="Times New Roman" w:cs="Times New Roman"/>
          <w:b/>
          <w:sz w:val="28"/>
          <w:szCs w:val="28"/>
        </w:rPr>
        <w:t>CICLO ESCOLAR</w:t>
      </w:r>
      <w:r w:rsidR="00B0626C" w:rsidRPr="00D977DE">
        <w:rPr>
          <w:rFonts w:ascii="Times New Roman" w:hAnsi="Times New Roman" w:cs="Times New Roman"/>
          <w:b/>
          <w:sz w:val="28"/>
          <w:szCs w:val="28"/>
        </w:rPr>
        <w:t xml:space="preserve"> 2019</w:t>
      </w:r>
      <w:r w:rsidR="005633F9" w:rsidRPr="00D977DE">
        <w:rPr>
          <w:rFonts w:ascii="Times New Roman" w:hAnsi="Times New Roman" w:cs="Times New Roman"/>
          <w:b/>
          <w:sz w:val="28"/>
          <w:szCs w:val="28"/>
        </w:rPr>
        <w:t>-2020</w:t>
      </w:r>
    </w:p>
    <w:p w14:paraId="2CB01A5C" w14:textId="272F7BE0" w:rsidR="00433288" w:rsidRPr="00D977DE" w:rsidRDefault="002039AC" w:rsidP="00433288">
      <w:pPr>
        <w:spacing w:after="0" w:line="240" w:lineRule="auto"/>
        <w:ind w:left="3540"/>
        <w:rPr>
          <w:rFonts w:ascii="Times New Roman" w:hAnsi="Times New Roman" w:cs="Times New Roman"/>
          <w:sz w:val="28"/>
          <w:szCs w:val="28"/>
        </w:rPr>
      </w:pPr>
      <w:r w:rsidRPr="00D977DE">
        <w:rPr>
          <w:rFonts w:ascii="Times New Roman" w:hAnsi="Times New Roman" w:cs="Times New Roman"/>
          <w:noProof/>
          <w:sz w:val="28"/>
          <w:szCs w:val="28"/>
        </w:rPr>
        <w:drawing>
          <wp:anchor distT="0" distB="0" distL="114300" distR="114300" simplePos="0" relativeHeight="251658240" behindDoc="1" locked="0" layoutInCell="1" allowOverlap="1" wp14:anchorId="2D3473FB" wp14:editId="03E9B393">
            <wp:simplePos x="0" y="0"/>
            <wp:positionH relativeFrom="column">
              <wp:posOffset>1739577</wp:posOffset>
            </wp:positionH>
            <wp:positionV relativeFrom="paragraph">
              <wp:posOffset>99695</wp:posOffset>
            </wp:positionV>
            <wp:extent cx="1857375" cy="1381125"/>
            <wp:effectExtent l="0" t="0" r="0" b="9525"/>
            <wp:wrapNone/>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62873565" w14:textId="476315F4" w:rsidR="00433288" w:rsidRPr="00D977DE" w:rsidRDefault="00433288" w:rsidP="00433288">
      <w:pPr>
        <w:spacing w:after="0" w:line="240" w:lineRule="auto"/>
        <w:ind w:left="3540"/>
        <w:rPr>
          <w:rFonts w:ascii="Times New Roman" w:hAnsi="Times New Roman" w:cs="Times New Roman"/>
          <w:sz w:val="28"/>
          <w:szCs w:val="28"/>
        </w:rPr>
      </w:pPr>
    </w:p>
    <w:p w14:paraId="59C0253E" w14:textId="7567B8F5" w:rsidR="00433288" w:rsidRPr="00D977DE" w:rsidRDefault="00433288" w:rsidP="00433288">
      <w:pPr>
        <w:spacing w:after="0" w:line="240" w:lineRule="auto"/>
        <w:ind w:left="3540"/>
        <w:rPr>
          <w:rFonts w:ascii="Times New Roman" w:hAnsi="Times New Roman" w:cs="Times New Roman"/>
          <w:sz w:val="28"/>
          <w:szCs w:val="28"/>
        </w:rPr>
      </w:pPr>
    </w:p>
    <w:p w14:paraId="525020D0" w14:textId="168F99F2" w:rsidR="00BB61E1" w:rsidRPr="00D977DE" w:rsidRDefault="00BB61E1" w:rsidP="003F67D5">
      <w:pPr>
        <w:ind w:left="3540"/>
        <w:rPr>
          <w:rFonts w:ascii="Times New Roman" w:hAnsi="Times New Roman" w:cs="Times New Roman"/>
          <w:sz w:val="28"/>
          <w:szCs w:val="28"/>
        </w:rPr>
      </w:pPr>
    </w:p>
    <w:p w14:paraId="1A17F1F0" w14:textId="77777777" w:rsidR="002039AC" w:rsidRPr="00D977DE" w:rsidRDefault="002039AC" w:rsidP="00D977DE">
      <w:pPr>
        <w:ind w:left="708"/>
        <w:rPr>
          <w:rFonts w:ascii="Times New Roman" w:hAnsi="Times New Roman" w:cs="Times New Roman"/>
          <w:sz w:val="28"/>
          <w:szCs w:val="28"/>
        </w:rPr>
      </w:pPr>
    </w:p>
    <w:p w14:paraId="0B66E3E0" w14:textId="77777777" w:rsidR="00D977DE" w:rsidRDefault="00D977DE" w:rsidP="00D977DE">
      <w:pPr>
        <w:ind w:left="708"/>
        <w:rPr>
          <w:rFonts w:ascii="Times New Roman" w:hAnsi="Times New Roman" w:cs="Times New Roman"/>
          <w:sz w:val="28"/>
          <w:szCs w:val="28"/>
        </w:rPr>
      </w:pPr>
    </w:p>
    <w:p w14:paraId="09338293" w14:textId="0540C43F" w:rsidR="005633F9" w:rsidRPr="00D977DE" w:rsidRDefault="000F0D7C" w:rsidP="00D977DE">
      <w:pPr>
        <w:ind w:left="708"/>
        <w:rPr>
          <w:rFonts w:ascii="Times New Roman" w:hAnsi="Times New Roman" w:cs="Times New Roman"/>
          <w:b/>
          <w:sz w:val="28"/>
          <w:szCs w:val="28"/>
        </w:rPr>
      </w:pPr>
      <w:r w:rsidRPr="00D977DE">
        <w:rPr>
          <w:rFonts w:ascii="Times New Roman" w:hAnsi="Times New Roman" w:cs="Times New Roman"/>
          <w:b/>
          <w:sz w:val="28"/>
          <w:szCs w:val="28"/>
        </w:rPr>
        <w:t xml:space="preserve">Curso: </w:t>
      </w:r>
      <w:r w:rsidR="00D86C2B" w:rsidRPr="00D977DE">
        <w:rPr>
          <w:rFonts w:ascii="Times New Roman" w:hAnsi="Times New Roman" w:cs="Times New Roman"/>
          <w:b/>
          <w:sz w:val="28"/>
          <w:szCs w:val="28"/>
        </w:rPr>
        <w:t xml:space="preserve">Observación </w:t>
      </w:r>
      <w:r w:rsidR="00433288" w:rsidRPr="00D977DE">
        <w:rPr>
          <w:rFonts w:ascii="Times New Roman" w:hAnsi="Times New Roman" w:cs="Times New Roman"/>
          <w:b/>
          <w:sz w:val="28"/>
          <w:szCs w:val="28"/>
        </w:rPr>
        <w:t>Y</w:t>
      </w:r>
      <w:r w:rsidR="00D86C2B" w:rsidRPr="00D977DE">
        <w:rPr>
          <w:rFonts w:ascii="Times New Roman" w:hAnsi="Times New Roman" w:cs="Times New Roman"/>
          <w:b/>
          <w:sz w:val="28"/>
          <w:szCs w:val="28"/>
        </w:rPr>
        <w:t xml:space="preserve"> </w:t>
      </w:r>
      <w:r w:rsidR="00433288" w:rsidRPr="00D977DE">
        <w:rPr>
          <w:rFonts w:ascii="Times New Roman" w:hAnsi="Times New Roman" w:cs="Times New Roman"/>
          <w:b/>
          <w:sz w:val="28"/>
          <w:szCs w:val="28"/>
        </w:rPr>
        <w:t>A</w:t>
      </w:r>
      <w:r w:rsidR="00D86C2B" w:rsidRPr="00D977DE">
        <w:rPr>
          <w:rFonts w:ascii="Times New Roman" w:hAnsi="Times New Roman" w:cs="Times New Roman"/>
          <w:b/>
          <w:sz w:val="28"/>
          <w:szCs w:val="28"/>
        </w:rPr>
        <w:t xml:space="preserve">nálisis </w:t>
      </w:r>
      <w:r w:rsidR="00433288" w:rsidRPr="00D977DE">
        <w:rPr>
          <w:rFonts w:ascii="Times New Roman" w:hAnsi="Times New Roman" w:cs="Times New Roman"/>
          <w:b/>
          <w:sz w:val="28"/>
          <w:szCs w:val="28"/>
        </w:rPr>
        <w:t>D</w:t>
      </w:r>
      <w:r w:rsidR="00D86C2B" w:rsidRPr="00D977DE">
        <w:rPr>
          <w:rFonts w:ascii="Times New Roman" w:hAnsi="Times New Roman" w:cs="Times New Roman"/>
          <w:b/>
          <w:sz w:val="28"/>
          <w:szCs w:val="28"/>
        </w:rPr>
        <w:t xml:space="preserve">e </w:t>
      </w:r>
      <w:r w:rsidR="00433288" w:rsidRPr="00D977DE">
        <w:rPr>
          <w:rFonts w:ascii="Times New Roman" w:hAnsi="Times New Roman" w:cs="Times New Roman"/>
          <w:b/>
          <w:sz w:val="28"/>
          <w:szCs w:val="28"/>
        </w:rPr>
        <w:t>P</w:t>
      </w:r>
      <w:r w:rsidR="003F67D5" w:rsidRPr="00D977DE">
        <w:rPr>
          <w:rFonts w:ascii="Times New Roman" w:hAnsi="Times New Roman" w:cs="Times New Roman"/>
          <w:b/>
          <w:sz w:val="28"/>
          <w:szCs w:val="28"/>
        </w:rPr>
        <w:t>rácticas</w:t>
      </w:r>
      <w:r w:rsidR="00D86C2B" w:rsidRPr="00D977DE">
        <w:rPr>
          <w:rFonts w:ascii="Times New Roman" w:hAnsi="Times New Roman" w:cs="Times New Roman"/>
          <w:b/>
          <w:sz w:val="28"/>
          <w:szCs w:val="28"/>
        </w:rPr>
        <w:t xml:space="preserve"> </w:t>
      </w:r>
      <w:r w:rsidR="00433288" w:rsidRPr="00D977DE">
        <w:rPr>
          <w:rFonts w:ascii="Times New Roman" w:hAnsi="Times New Roman" w:cs="Times New Roman"/>
          <w:b/>
          <w:sz w:val="28"/>
          <w:szCs w:val="28"/>
        </w:rPr>
        <w:t>Y C</w:t>
      </w:r>
      <w:r w:rsidR="003F67D5" w:rsidRPr="00D977DE">
        <w:rPr>
          <w:rFonts w:ascii="Times New Roman" w:hAnsi="Times New Roman" w:cs="Times New Roman"/>
          <w:b/>
          <w:sz w:val="28"/>
          <w:szCs w:val="28"/>
        </w:rPr>
        <w:t xml:space="preserve">ontextos </w:t>
      </w:r>
      <w:r w:rsidR="00433288" w:rsidRPr="00D977DE">
        <w:rPr>
          <w:rFonts w:ascii="Times New Roman" w:hAnsi="Times New Roman" w:cs="Times New Roman"/>
          <w:b/>
          <w:sz w:val="28"/>
          <w:szCs w:val="28"/>
        </w:rPr>
        <w:t>E</w:t>
      </w:r>
      <w:r w:rsidR="003F67D5" w:rsidRPr="00D977DE">
        <w:rPr>
          <w:rFonts w:ascii="Times New Roman" w:hAnsi="Times New Roman" w:cs="Times New Roman"/>
          <w:b/>
          <w:sz w:val="28"/>
          <w:szCs w:val="28"/>
        </w:rPr>
        <w:t>scolares</w:t>
      </w:r>
    </w:p>
    <w:p w14:paraId="1B3AC855" w14:textId="7910161F" w:rsidR="003F67D5" w:rsidRPr="00D977DE" w:rsidRDefault="003F67D5" w:rsidP="00A76903">
      <w:pPr>
        <w:ind w:left="1416"/>
        <w:rPr>
          <w:rFonts w:ascii="Times New Roman" w:hAnsi="Times New Roman" w:cs="Times New Roman"/>
          <w:sz w:val="28"/>
          <w:szCs w:val="28"/>
        </w:rPr>
      </w:pPr>
      <w:r w:rsidRPr="00D977DE">
        <w:rPr>
          <w:rFonts w:ascii="Times New Roman" w:hAnsi="Times New Roman" w:cs="Times New Roman"/>
          <w:sz w:val="28"/>
          <w:szCs w:val="28"/>
        </w:rPr>
        <w:t xml:space="preserve">Maestra: </w:t>
      </w:r>
      <w:r w:rsidR="00A76903" w:rsidRPr="00D977DE">
        <w:rPr>
          <w:rFonts w:ascii="Times New Roman" w:hAnsi="Times New Roman" w:cs="Times New Roman"/>
          <w:sz w:val="28"/>
          <w:szCs w:val="28"/>
        </w:rPr>
        <w:t>Oralia Gabriela Palmares Villarreal</w:t>
      </w:r>
    </w:p>
    <w:p w14:paraId="3918BCD8" w14:textId="77777777" w:rsidR="00D977DE" w:rsidRDefault="00D977DE" w:rsidP="0044395A">
      <w:pPr>
        <w:ind w:left="3540"/>
        <w:rPr>
          <w:rFonts w:ascii="Times New Roman" w:hAnsi="Times New Roman" w:cs="Times New Roman"/>
          <w:sz w:val="28"/>
          <w:szCs w:val="28"/>
        </w:rPr>
      </w:pPr>
    </w:p>
    <w:p w14:paraId="792DA1D0" w14:textId="5C941C91" w:rsidR="00A76903" w:rsidRPr="00D977DE" w:rsidRDefault="00A76903" w:rsidP="00FE5D06">
      <w:pPr>
        <w:ind w:left="3540"/>
        <w:rPr>
          <w:rFonts w:ascii="Times New Roman" w:hAnsi="Times New Roman" w:cs="Times New Roman"/>
          <w:b/>
          <w:sz w:val="28"/>
          <w:szCs w:val="28"/>
        </w:rPr>
      </w:pPr>
      <w:r w:rsidRPr="00D977DE">
        <w:rPr>
          <w:rFonts w:ascii="Times New Roman" w:hAnsi="Times New Roman" w:cs="Times New Roman"/>
          <w:b/>
          <w:sz w:val="28"/>
          <w:szCs w:val="28"/>
        </w:rPr>
        <w:t>Alumnas</w:t>
      </w:r>
      <w:r w:rsidR="00FE5D06" w:rsidRPr="00D977DE">
        <w:rPr>
          <w:rFonts w:ascii="Times New Roman" w:hAnsi="Times New Roman" w:cs="Times New Roman"/>
          <w:b/>
          <w:sz w:val="28"/>
          <w:szCs w:val="28"/>
        </w:rPr>
        <w:t>:</w:t>
      </w:r>
    </w:p>
    <w:p w14:paraId="2E5B9EFC" w14:textId="36A5478A" w:rsidR="00FE5D06" w:rsidRPr="00D977DE" w:rsidRDefault="00FE5D06" w:rsidP="0088799B">
      <w:pPr>
        <w:ind w:left="2124"/>
        <w:rPr>
          <w:rFonts w:ascii="Times New Roman" w:hAnsi="Times New Roman" w:cs="Times New Roman"/>
          <w:sz w:val="28"/>
          <w:szCs w:val="28"/>
        </w:rPr>
      </w:pPr>
      <w:r w:rsidRPr="00D977DE">
        <w:rPr>
          <w:rFonts w:ascii="Times New Roman" w:hAnsi="Times New Roman" w:cs="Times New Roman"/>
          <w:sz w:val="28"/>
          <w:szCs w:val="28"/>
        </w:rPr>
        <w:t xml:space="preserve">Mary Carmen </w:t>
      </w:r>
      <w:r w:rsidR="0088799B" w:rsidRPr="00D977DE">
        <w:rPr>
          <w:rFonts w:ascii="Times New Roman" w:hAnsi="Times New Roman" w:cs="Times New Roman"/>
          <w:sz w:val="28"/>
          <w:szCs w:val="28"/>
        </w:rPr>
        <w:t>González</w:t>
      </w:r>
      <w:r w:rsidRPr="00D977DE">
        <w:rPr>
          <w:rFonts w:ascii="Times New Roman" w:hAnsi="Times New Roman" w:cs="Times New Roman"/>
          <w:sz w:val="28"/>
          <w:szCs w:val="28"/>
        </w:rPr>
        <w:t xml:space="preserve"> Palomares</w:t>
      </w:r>
      <w:r w:rsidR="0088799B" w:rsidRPr="00D977DE">
        <w:rPr>
          <w:rFonts w:ascii="Times New Roman" w:hAnsi="Times New Roman" w:cs="Times New Roman"/>
          <w:sz w:val="28"/>
          <w:szCs w:val="28"/>
        </w:rPr>
        <w:t xml:space="preserve"> </w:t>
      </w:r>
      <w:r w:rsidR="0088799B" w:rsidRPr="00D977DE">
        <w:rPr>
          <w:rFonts w:ascii="Times New Roman" w:hAnsi="Times New Roman" w:cs="Times New Roman"/>
          <w:b/>
          <w:sz w:val="28"/>
          <w:szCs w:val="28"/>
        </w:rPr>
        <w:t>#9</w:t>
      </w:r>
    </w:p>
    <w:p w14:paraId="2FA3C244" w14:textId="22E0001A" w:rsidR="00FE5D06" w:rsidRDefault="00FE5D06" w:rsidP="0088799B">
      <w:pPr>
        <w:ind w:left="2124"/>
        <w:rPr>
          <w:rFonts w:ascii="Times New Roman" w:hAnsi="Times New Roman" w:cs="Times New Roman"/>
          <w:b/>
          <w:sz w:val="28"/>
          <w:szCs w:val="28"/>
        </w:rPr>
      </w:pPr>
      <w:r w:rsidRPr="00D977DE">
        <w:rPr>
          <w:rFonts w:ascii="Times New Roman" w:hAnsi="Times New Roman" w:cs="Times New Roman"/>
          <w:sz w:val="28"/>
          <w:szCs w:val="28"/>
        </w:rPr>
        <w:t xml:space="preserve">Ana Cecilia Villanueva García </w:t>
      </w:r>
      <w:r w:rsidR="006E103A" w:rsidRPr="00D977DE">
        <w:rPr>
          <w:rFonts w:ascii="Times New Roman" w:hAnsi="Times New Roman" w:cs="Times New Roman"/>
          <w:b/>
          <w:sz w:val="28"/>
          <w:szCs w:val="28"/>
        </w:rPr>
        <w:t>#22</w:t>
      </w:r>
    </w:p>
    <w:p w14:paraId="0670B3F9" w14:textId="77777777" w:rsidR="00D977DE" w:rsidRDefault="00D977DE" w:rsidP="0044395A">
      <w:pPr>
        <w:ind w:left="2124"/>
        <w:rPr>
          <w:rFonts w:ascii="Times New Roman" w:hAnsi="Times New Roman" w:cs="Times New Roman"/>
          <w:sz w:val="28"/>
          <w:szCs w:val="28"/>
        </w:rPr>
      </w:pPr>
    </w:p>
    <w:p w14:paraId="47637AD8" w14:textId="3F5A0C5A" w:rsidR="00D977DE" w:rsidRDefault="0044395A" w:rsidP="0044395A">
      <w:pPr>
        <w:ind w:left="2124"/>
        <w:rPr>
          <w:rFonts w:ascii="Times New Roman" w:hAnsi="Times New Roman" w:cs="Times New Roman"/>
          <w:sz w:val="28"/>
          <w:szCs w:val="28"/>
        </w:rPr>
      </w:pPr>
      <w:r>
        <w:rPr>
          <w:rFonts w:ascii="Times New Roman" w:hAnsi="Times New Roman" w:cs="Times New Roman"/>
          <w:sz w:val="28"/>
          <w:szCs w:val="28"/>
        </w:rPr>
        <w:t xml:space="preserve">      </w:t>
      </w:r>
      <w:r w:rsidR="00D977DE">
        <w:rPr>
          <w:rFonts w:ascii="Times New Roman" w:hAnsi="Times New Roman" w:cs="Times New Roman"/>
          <w:sz w:val="28"/>
          <w:szCs w:val="28"/>
        </w:rPr>
        <w:t>Segundo Semestre, Sección “A”</w:t>
      </w:r>
    </w:p>
    <w:p w14:paraId="301B2B42" w14:textId="6E5F5C31" w:rsidR="00D977DE" w:rsidRDefault="00D977DE" w:rsidP="00D977DE">
      <w:pPr>
        <w:ind w:left="2124"/>
        <w:rPr>
          <w:rFonts w:ascii="Times New Roman" w:hAnsi="Times New Roman" w:cs="Times New Roman"/>
          <w:sz w:val="28"/>
          <w:szCs w:val="28"/>
        </w:rPr>
      </w:pPr>
    </w:p>
    <w:p w14:paraId="24FE2609" w14:textId="2057E389" w:rsidR="00FB7516" w:rsidRDefault="00106896" w:rsidP="0044395A">
      <w:pPr>
        <w:jc w:val="center"/>
        <w:rPr>
          <w:rStyle w:val="Ttulodellibro"/>
          <w:rFonts w:ascii="Times New Roman" w:hAnsi="Times New Roman" w:cs="Times New Roman"/>
          <w:color w:val="0070C0"/>
          <w:sz w:val="32"/>
          <w:szCs w:val="32"/>
        </w:rPr>
      </w:pPr>
      <w:r w:rsidRPr="00D977DE">
        <w:rPr>
          <w:rStyle w:val="Ttulodellibro"/>
          <w:rFonts w:ascii="Times New Roman" w:hAnsi="Times New Roman" w:cs="Times New Roman"/>
          <w:color w:val="0070C0"/>
          <w:sz w:val="32"/>
          <w:szCs w:val="32"/>
        </w:rPr>
        <w:t>Relato Biográfico parte 1</w:t>
      </w:r>
    </w:p>
    <w:p w14:paraId="4CA61B37" w14:textId="1B6EFDE6" w:rsidR="00FB7516" w:rsidRDefault="00FB7516" w:rsidP="00B3455B">
      <w:pPr>
        <w:rPr>
          <w:rStyle w:val="Ttulodellibro"/>
          <w:rFonts w:ascii="Times New Roman" w:hAnsi="Times New Roman" w:cs="Times New Roman"/>
          <w:color w:val="0070C0"/>
          <w:sz w:val="32"/>
          <w:szCs w:val="32"/>
        </w:rPr>
      </w:pPr>
    </w:p>
    <w:p w14:paraId="296CC5D6" w14:textId="77777777" w:rsidR="00B3455B" w:rsidRDefault="00B3455B" w:rsidP="00B3455B">
      <w:pPr>
        <w:rPr>
          <w:rStyle w:val="Ttulodellibro"/>
          <w:rFonts w:ascii="Times New Roman" w:hAnsi="Times New Roman" w:cs="Times New Roman"/>
          <w:color w:val="0070C0"/>
          <w:sz w:val="32"/>
          <w:szCs w:val="32"/>
        </w:rPr>
      </w:pPr>
      <w:r>
        <w:rPr>
          <w:rStyle w:val="Ttulodellibro"/>
          <w:rFonts w:ascii="Times New Roman" w:hAnsi="Times New Roman" w:cs="Times New Roman"/>
          <w:color w:val="0070C0"/>
          <w:sz w:val="32"/>
          <w:szCs w:val="32"/>
        </w:rPr>
        <w:t xml:space="preserve">            </w:t>
      </w:r>
    </w:p>
    <w:p w14:paraId="6FD8A3B8" w14:textId="77777777" w:rsidR="00B3455B" w:rsidRDefault="00B3455B" w:rsidP="00B3455B">
      <w:pPr>
        <w:rPr>
          <w:rStyle w:val="Ttulodellibro"/>
          <w:rFonts w:ascii="Times New Roman" w:hAnsi="Times New Roman" w:cs="Times New Roman"/>
          <w:color w:val="0070C0"/>
          <w:sz w:val="32"/>
          <w:szCs w:val="32"/>
        </w:rPr>
      </w:pPr>
    </w:p>
    <w:p w14:paraId="59E82451" w14:textId="77777777" w:rsidR="00B3455B" w:rsidRDefault="00B3455B" w:rsidP="00B3455B">
      <w:pPr>
        <w:rPr>
          <w:rStyle w:val="Ttulodellibro"/>
          <w:rFonts w:ascii="Times New Roman" w:hAnsi="Times New Roman" w:cs="Times New Roman"/>
          <w:color w:val="0070C0"/>
          <w:sz w:val="32"/>
          <w:szCs w:val="32"/>
        </w:rPr>
      </w:pPr>
    </w:p>
    <w:p w14:paraId="7FFE3EF2" w14:textId="77777777" w:rsidR="00B3455B" w:rsidRPr="0044395A" w:rsidRDefault="00B3455B" w:rsidP="00B3455B">
      <w:pPr>
        <w:rPr>
          <w:rStyle w:val="Ttulodellibro"/>
          <w:rFonts w:ascii="Times New Roman" w:hAnsi="Times New Roman" w:cs="Times New Roman"/>
          <w:b w:val="0"/>
          <w:bCs w:val="0"/>
          <w:i w:val="0"/>
          <w:iCs w:val="0"/>
          <w:color w:val="000000" w:themeColor="text1"/>
          <w:sz w:val="32"/>
          <w:szCs w:val="32"/>
        </w:rPr>
      </w:pPr>
    </w:p>
    <w:p w14:paraId="794D3D16" w14:textId="77777777" w:rsidR="0044395A" w:rsidRPr="0044395A" w:rsidRDefault="0044395A" w:rsidP="00B3455B">
      <w:pPr>
        <w:rPr>
          <w:rStyle w:val="Ttulodellibro"/>
          <w:rFonts w:ascii="Times New Roman" w:hAnsi="Times New Roman" w:cs="Times New Roman"/>
          <w:b w:val="0"/>
          <w:bCs w:val="0"/>
          <w:i w:val="0"/>
          <w:iCs w:val="0"/>
          <w:color w:val="000000" w:themeColor="text1"/>
          <w:sz w:val="32"/>
          <w:szCs w:val="32"/>
        </w:rPr>
      </w:pPr>
    </w:p>
    <w:p w14:paraId="0C0F3022" w14:textId="232D6A68" w:rsidR="00B3455B" w:rsidRPr="0044395A" w:rsidRDefault="00B3455B" w:rsidP="0044395A">
      <w:pPr>
        <w:jc w:val="center"/>
        <w:rPr>
          <w:rStyle w:val="Ttulodellibro"/>
          <w:rFonts w:ascii="Times New Roman" w:hAnsi="Times New Roman" w:cs="Times New Roman"/>
          <w:b w:val="0"/>
          <w:bCs w:val="0"/>
          <w:i w:val="0"/>
          <w:iCs w:val="0"/>
          <w:color w:val="000000" w:themeColor="text1"/>
          <w:sz w:val="32"/>
          <w:szCs w:val="32"/>
        </w:rPr>
      </w:pPr>
      <w:r w:rsidRPr="0044395A">
        <w:rPr>
          <w:rStyle w:val="Ttulodellibro"/>
          <w:rFonts w:ascii="Times New Roman" w:hAnsi="Times New Roman" w:cs="Times New Roman"/>
          <w:b w:val="0"/>
          <w:bCs w:val="0"/>
          <w:i w:val="0"/>
          <w:iCs w:val="0"/>
          <w:color w:val="000000" w:themeColor="text1"/>
          <w:sz w:val="32"/>
          <w:szCs w:val="32"/>
        </w:rPr>
        <w:t>Saltillo, Coahuila 16 de junio de 2020</w:t>
      </w:r>
    </w:p>
    <w:p w14:paraId="40D36971" w14:textId="77777777" w:rsidR="00006598" w:rsidRDefault="00006598" w:rsidP="00FB7516">
      <w:pPr>
        <w:rPr>
          <w:rStyle w:val="Ttulodellibro"/>
          <w:color w:val="0070C0"/>
          <w:sz w:val="28"/>
          <w:szCs w:val="28"/>
        </w:rPr>
      </w:pPr>
    </w:p>
    <w:p w14:paraId="09E6D462" w14:textId="3F21641F" w:rsidR="00FE5CC3" w:rsidRDefault="00026F09" w:rsidP="00FB7516">
      <w:pPr>
        <w:rPr>
          <w:rFonts w:ascii="CHICKEN Pie" w:hAnsi="CHICKEN Pie"/>
          <w:color w:val="191919" w:themeColor="text1" w:themeTint="E6"/>
          <w:sz w:val="28"/>
          <w:szCs w:val="28"/>
        </w:rPr>
      </w:pPr>
      <w:r w:rsidRPr="00F25C3B">
        <w:rPr>
          <w:rFonts w:ascii="CHICKEN Pie" w:hAnsi="CHICKEN Pie"/>
          <w:color w:val="191919" w:themeColor="text1" w:themeTint="E6"/>
          <w:sz w:val="28"/>
          <w:szCs w:val="28"/>
        </w:rPr>
        <w:t xml:space="preserve">TEMA: </w:t>
      </w:r>
      <w:r w:rsidR="007A7288" w:rsidRPr="00F25C3B">
        <w:rPr>
          <w:rFonts w:ascii="CHICKEN Pie" w:hAnsi="CHICKEN Pie"/>
          <w:color w:val="191919" w:themeColor="text1" w:themeTint="E6"/>
          <w:sz w:val="28"/>
          <w:szCs w:val="28"/>
        </w:rPr>
        <w:t xml:space="preserve"> ESCUELAS DESFAVORECIDAS </w:t>
      </w:r>
    </w:p>
    <w:p w14:paraId="7F0ACD1A" w14:textId="0BD1DCDD" w:rsidR="00EB7CE5" w:rsidRPr="00EB7CE5" w:rsidRDefault="00262F5E" w:rsidP="00BE2754">
      <w:pPr>
        <w:jc w:val="both"/>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 xml:space="preserve">Se </w:t>
      </w:r>
      <w:r w:rsidR="00A2001D">
        <w:rPr>
          <w:rFonts w:ascii="Times New Roman" w:hAnsi="Times New Roman" w:cs="Times New Roman"/>
          <w:color w:val="191919" w:themeColor="text1" w:themeTint="E6"/>
          <w:sz w:val="24"/>
          <w:szCs w:val="24"/>
        </w:rPr>
        <w:t>tratarán</w:t>
      </w:r>
      <w:r>
        <w:rPr>
          <w:rFonts w:ascii="Times New Roman" w:hAnsi="Times New Roman" w:cs="Times New Roman"/>
          <w:color w:val="191919" w:themeColor="text1" w:themeTint="E6"/>
          <w:sz w:val="24"/>
          <w:szCs w:val="24"/>
        </w:rPr>
        <w:t xml:space="preserve"> las problemáticas en la educación que convierte a las escuelas </w:t>
      </w:r>
      <w:r w:rsidR="002C77AC">
        <w:rPr>
          <w:rFonts w:ascii="Times New Roman" w:hAnsi="Times New Roman" w:cs="Times New Roman"/>
          <w:color w:val="191919" w:themeColor="text1" w:themeTint="E6"/>
          <w:sz w:val="24"/>
          <w:szCs w:val="24"/>
        </w:rPr>
        <w:t>desfavorecidas</w:t>
      </w:r>
      <w:r>
        <w:rPr>
          <w:rFonts w:ascii="Times New Roman" w:hAnsi="Times New Roman" w:cs="Times New Roman"/>
          <w:color w:val="191919" w:themeColor="text1" w:themeTint="E6"/>
          <w:sz w:val="24"/>
          <w:szCs w:val="24"/>
        </w:rPr>
        <w:t xml:space="preserve"> en </w:t>
      </w:r>
      <w:r w:rsidR="002C77AC">
        <w:rPr>
          <w:rFonts w:ascii="Times New Roman" w:hAnsi="Times New Roman" w:cs="Times New Roman"/>
          <w:color w:val="191919" w:themeColor="text1" w:themeTint="E6"/>
          <w:sz w:val="24"/>
          <w:szCs w:val="24"/>
        </w:rPr>
        <w:t xml:space="preserve">lugares vulnerables en donde </w:t>
      </w:r>
      <w:r w:rsidR="00621E76">
        <w:rPr>
          <w:rFonts w:ascii="Times New Roman" w:hAnsi="Times New Roman" w:cs="Times New Roman"/>
          <w:color w:val="191919" w:themeColor="text1" w:themeTint="E6"/>
          <w:sz w:val="24"/>
          <w:szCs w:val="24"/>
        </w:rPr>
        <w:t>la educación n</w:t>
      </w:r>
      <w:r w:rsidR="00A2001D">
        <w:rPr>
          <w:rFonts w:ascii="Times New Roman" w:hAnsi="Times New Roman" w:cs="Times New Roman"/>
          <w:color w:val="191919" w:themeColor="text1" w:themeTint="E6"/>
          <w:sz w:val="24"/>
          <w:szCs w:val="24"/>
        </w:rPr>
        <w:t xml:space="preserve">o es la mejor para los estudiantes. Por otro lado, las “becas” que proporciona el gobierno la mayoría de las veces no es la ayuda suficiente para obtener una educación de calidad. </w:t>
      </w:r>
    </w:p>
    <w:p w14:paraId="46B8FC6E" w14:textId="77777777" w:rsidR="00F25C3B" w:rsidRPr="00F25C3B" w:rsidRDefault="00F25C3B" w:rsidP="00FB7516">
      <w:pPr>
        <w:rPr>
          <w:rFonts w:ascii="Times New Roman" w:hAnsi="Times New Roman" w:cs="Times New Roman"/>
          <w:color w:val="191919" w:themeColor="text1" w:themeTint="E6"/>
          <w:sz w:val="24"/>
          <w:szCs w:val="24"/>
        </w:rPr>
      </w:pPr>
    </w:p>
    <w:p w14:paraId="29571CB2" w14:textId="77777777" w:rsidR="00F25C3B" w:rsidRPr="00F25C3B" w:rsidRDefault="00F25C3B" w:rsidP="00FB7516">
      <w:pPr>
        <w:rPr>
          <w:rFonts w:ascii="CHICKEN Pie" w:hAnsi="CHICKEN Pie"/>
          <w:color w:val="191919" w:themeColor="text1" w:themeTint="E6"/>
          <w:sz w:val="26"/>
          <w:szCs w:val="26"/>
        </w:rPr>
      </w:pPr>
    </w:p>
    <w:p w14:paraId="1EFF2229" w14:textId="28B06C6E" w:rsidR="00EC1EB8" w:rsidRPr="00F25C3B" w:rsidRDefault="00FE5CC3" w:rsidP="00F25C3B">
      <w:pPr>
        <w:pStyle w:val="Prrafodelista"/>
        <w:numPr>
          <w:ilvl w:val="0"/>
          <w:numId w:val="1"/>
        </w:numPr>
        <w:rPr>
          <w:rFonts w:ascii="CHICKEN Pie" w:hAnsi="CHICKEN Pie"/>
          <w:sz w:val="26"/>
          <w:szCs w:val="26"/>
        </w:rPr>
      </w:pPr>
      <w:r w:rsidRPr="00F25C3B">
        <w:rPr>
          <w:rFonts w:ascii="CHICKEN Pie" w:hAnsi="CHICKEN Pie"/>
          <w:sz w:val="26"/>
          <w:szCs w:val="26"/>
        </w:rPr>
        <w:t>E</w:t>
      </w:r>
      <w:r w:rsidR="00F25C3B" w:rsidRPr="00F25C3B">
        <w:rPr>
          <w:rFonts w:ascii="CHICKEN Pie" w:hAnsi="CHICKEN Pie"/>
          <w:sz w:val="26"/>
          <w:szCs w:val="26"/>
        </w:rPr>
        <w:t>s</w:t>
      </w:r>
      <w:r w:rsidR="00EC1EB8" w:rsidRPr="00F25C3B">
        <w:rPr>
          <w:rFonts w:ascii="CHICKEN Pie" w:hAnsi="CHICKEN Pie"/>
          <w:sz w:val="26"/>
          <w:szCs w:val="26"/>
        </w:rPr>
        <w:t>ca</w:t>
      </w:r>
      <w:r w:rsidR="00135494" w:rsidRPr="00F25C3B">
        <w:rPr>
          <w:rFonts w:ascii="CHICKEN Pie" w:hAnsi="CHICKEN Pie"/>
          <w:sz w:val="26"/>
          <w:szCs w:val="26"/>
        </w:rPr>
        <w:t xml:space="preserve">ses </w:t>
      </w:r>
    </w:p>
    <w:p w14:paraId="0ACA2CE5" w14:textId="3D9B2928" w:rsidR="00135494" w:rsidRPr="0029110A" w:rsidRDefault="00996F67" w:rsidP="00FB7516">
      <w:pPr>
        <w:rPr>
          <w:rFonts w:ascii="Roboto" w:eastAsia="Times New Roman" w:hAnsi="Roboto"/>
          <w:color w:val="3C4043"/>
          <w:sz w:val="24"/>
          <w:szCs w:val="24"/>
          <w:shd w:val="clear" w:color="auto" w:fill="FFFFFF"/>
        </w:rPr>
      </w:pPr>
      <w:r w:rsidRPr="00EB7CE5">
        <w:rPr>
          <w:rFonts w:ascii="Roboto" w:eastAsia="Times New Roman" w:hAnsi="Roboto"/>
          <w:sz w:val="24"/>
          <w:szCs w:val="24"/>
          <w:shd w:val="clear" w:color="auto" w:fill="FFFFFF"/>
        </w:rPr>
        <w:t>Existencia limitada e insuficiente de algo, especialmente si se considera necesario.</w:t>
      </w:r>
    </w:p>
    <w:p w14:paraId="0486BA01" w14:textId="1685B989" w:rsidR="00083057" w:rsidRPr="0029110A" w:rsidRDefault="00A321A0" w:rsidP="007B352C">
      <w:pPr>
        <w:rPr>
          <w:sz w:val="24"/>
          <w:szCs w:val="24"/>
        </w:rPr>
      </w:pPr>
      <w:r w:rsidRPr="0029110A">
        <w:rPr>
          <w:sz w:val="24"/>
          <w:szCs w:val="24"/>
        </w:rPr>
        <w:t>La movilidad educativa se ve frenada por diferentes factores, entre los que destacan las condiciones socioeconómicas del hogar de origen y el rezago educativo de los padres. La combinación de estos y otros factores afectan particularmente el desempeño de la población estudiantil en el nivel medio superior.</w:t>
      </w:r>
      <w:r w:rsidR="00DE0B2B" w:rsidRPr="0029110A">
        <w:rPr>
          <w:sz w:val="24"/>
          <w:szCs w:val="24"/>
        </w:rPr>
        <w:t xml:space="preserve"> De los más de cinco millones de estudiantes inscritos en alguna de las modalidades de la educación media superior para el ciclo escolar 2016-2017, más de un millón abandonaron sus estudios o no cumplieron con los requisitos para aprobar un grado escolar.</w:t>
      </w:r>
      <w:r w:rsidR="00963734" w:rsidRPr="0029110A">
        <w:rPr>
          <w:sz w:val="24"/>
          <w:szCs w:val="24"/>
        </w:rPr>
        <w:t xml:space="preserve"> </w:t>
      </w:r>
      <w:r w:rsidR="007B352C" w:rsidRPr="0029110A">
        <w:rPr>
          <w:sz w:val="24"/>
          <w:szCs w:val="24"/>
        </w:rPr>
        <w:t>Estos problemas están asociados, entre otras causas, al bajo desempeño de los estudiantes en los niveles previos y a las presiones para incorporarse al mercado laboral. En lo que se refiere al desempeño, las condiciones de marginación son un elemento clave que explica los bajos resultados en los exámenes estandarizados de evaluación: a menores ingresos, mayor abandono escolar.</w:t>
      </w:r>
    </w:p>
    <w:p w14:paraId="3B537377" w14:textId="6C48C5BA" w:rsidR="00135494" w:rsidRPr="00F25C3B" w:rsidRDefault="00135494" w:rsidP="00F25C3B">
      <w:pPr>
        <w:pStyle w:val="Prrafodelista"/>
        <w:numPr>
          <w:ilvl w:val="0"/>
          <w:numId w:val="1"/>
        </w:numPr>
        <w:rPr>
          <w:rFonts w:ascii="CHICKEN Pie" w:hAnsi="CHICKEN Pie"/>
          <w:sz w:val="26"/>
          <w:szCs w:val="26"/>
        </w:rPr>
      </w:pPr>
      <w:r w:rsidRPr="00F25C3B">
        <w:rPr>
          <w:rFonts w:ascii="CHICKEN Pie" w:hAnsi="CHICKEN Pie"/>
          <w:sz w:val="26"/>
          <w:szCs w:val="26"/>
        </w:rPr>
        <w:t>Recursos</w:t>
      </w:r>
    </w:p>
    <w:p w14:paraId="0F2ED4D2" w14:textId="2C218068" w:rsidR="00ED4D5A" w:rsidRPr="0029110A" w:rsidRDefault="00736340" w:rsidP="00FD5C0B">
      <w:pPr>
        <w:rPr>
          <w:sz w:val="24"/>
          <w:szCs w:val="24"/>
        </w:rPr>
      </w:pPr>
      <w:r w:rsidRPr="0029110A">
        <w:rPr>
          <w:sz w:val="24"/>
          <w:szCs w:val="24"/>
        </w:rPr>
        <w:t>Conjunto de elementos</w:t>
      </w:r>
      <w:r w:rsidR="00B61C67" w:rsidRPr="0029110A">
        <w:rPr>
          <w:sz w:val="24"/>
          <w:szCs w:val="24"/>
        </w:rPr>
        <w:t xml:space="preserve">, bienes, riquezas o medios de </w:t>
      </w:r>
      <w:r w:rsidR="00AC6B76" w:rsidRPr="0029110A">
        <w:rPr>
          <w:sz w:val="24"/>
          <w:szCs w:val="24"/>
        </w:rPr>
        <w:t>subsistencia. Disponibles</w:t>
      </w:r>
      <w:r w:rsidRPr="0029110A">
        <w:rPr>
          <w:sz w:val="24"/>
          <w:szCs w:val="24"/>
        </w:rPr>
        <w:t xml:space="preserve"> para resolver una necesidad</w:t>
      </w:r>
      <w:r w:rsidR="00AC6B76" w:rsidRPr="0029110A">
        <w:rPr>
          <w:sz w:val="24"/>
          <w:szCs w:val="24"/>
        </w:rPr>
        <w:t>.</w:t>
      </w:r>
    </w:p>
    <w:p w14:paraId="66908F6E" w14:textId="77777777" w:rsidR="00BC6DE9" w:rsidRPr="0029110A" w:rsidRDefault="00BC6DE9" w:rsidP="00FD5C0B">
      <w:pPr>
        <w:rPr>
          <w:sz w:val="24"/>
          <w:szCs w:val="24"/>
        </w:rPr>
      </w:pPr>
      <w:r w:rsidRPr="0029110A">
        <w:rPr>
          <w:sz w:val="24"/>
          <w:szCs w:val="24"/>
        </w:rPr>
        <w:t>En la financiación de la educación y los recursos que se asignen se refleja la importancia política y social que los Estados otorgan a la educación, así como la intencionalidad sobre qué tipo de sociedad y de resultados en el ordenamiento social, institucional, cultural y económico queremos alcanzar.</w:t>
      </w:r>
    </w:p>
    <w:p w14:paraId="52DB5949" w14:textId="77777777" w:rsidR="00BC6DE9" w:rsidRPr="0029110A" w:rsidRDefault="00BC6DE9" w:rsidP="00FD5C0B">
      <w:pPr>
        <w:rPr>
          <w:sz w:val="24"/>
          <w:szCs w:val="24"/>
        </w:rPr>
      </w:pPr>
      <w:r w:rsidRPr="0029110A">
        <w:rPr>
          <w:sz w:val="24"/>
          <w:szCs w:val="24"/>
        </w:rPr>
        <w:t>Quienes gobiernan, empresarios, técnicos, académicos, congresistas y aún dirigentes sindicales acuden al sistema privado para educar a sus hijos. Sin embargo, ellos discuten, diagnostican y realizan propuestas sobre la educación y la financiación de otros: los hijos de quienes tienen menores ingresos y menos riqueza cultural.</w:t>
      </w:r>
    </w:p>
    <w:p w14:paraId="43FD15B1" w14:textId="77777777" w:rsidR="00BC6DE9" w:rsidRPr="0029110A" w:rsidRDefault="00BC6DE9" w:rsidP="00FD5C0B">
      <w:pPr>
        <w:rPr>
          <w:sz w:val="24"/>
          <w:szCs w:val="24"/>
        </w:rPr>
      </w:pPr>
      <w:r w:rsidRPr="0029110A">
        <w:rPr>
          <w:sz w:val="24"/>
          <w:szCs w:val="24"/>
        </w:rPr>
        <w:t>Este punto es crucial cuando nos comparamos con otras sociedades más desarrolladas y equitativas, casos como Finlandia, Canadá y los países escandinavos, donde el sistema educativo es público, universal y tiene el propósito de la calidad para todos. Allí gobierno y dirigentes discuten, legislan y toman decisiones para sus hijos.</w:t>
      </w:r>
    </w:p>
    <w:p w14:paraId="7A2C50EB" w14:textId="62B9D63E" w:rsidR="00FB7516" w:rsidRPr="00F25C3B" w:rsidRDefault="00961909" w:rsidP="00F25C3B">
      <w:pPr>
        <w:pStyle w:val="Prrafodelista"/>
        <w:numPr>
          <w:ilvl w:val="0"/>
          <w:numId w:val="1"/>
        </w:numPr>
        <w:rPr>
          <w:rFonts w:ascii="CHICKEN Pie" w:hAnsi="CHICKEN Pie"/>
          <w:sz w:val="26"/>
          <w:szCs w:val="26"/>
        </w:rPr>
      </w:pPr>
      <w:r w:rsidRPr="00F25C3B">
        <w:rPr>
          <w:rFonts w:ascii="CHICKEN Pie" w:hAnsi="CHICKEN Pie"/>
          <w:sz w:val="26"/>
          <w:szCs w:val="26"/>
        </w:rPr>
        <w:t>Becas</w:t>
      </w:r>
    </w:p>
    <w:p w14:paraId="0517C1ED" w14:textId="7B775791" w:rsidR="008A16B7" w:rsidRPr="0029110A" w:rsidRDefault="008625F9" w:rsidP="00932734">
      <w:pPr>
        <w:rPr>
          <w:sz w:val="24"/>
          <w:szCs w:val="24"/>
        </w:rPr>
      </w:pPr>
      <w:r w:rsidRPr="0029110A">
        <w:rPr>
          <w:sz w:val="24"/>
          <w:szCs w:val="24"/>
        </w:rPr>
        <w:t>Ayuda económica procedente de fondos públicos o privados que se concede a una persona para pagar total o parcialmente los gastos que le supone cursar unos estudios, desarrollar un proyecto de investigación o realizar una obra artística.</w:t>
      </w:r>
    </w:p>
    <w:p w14:paraId="2C6757E7" w14:textId="267DEAB2" w:rsidR="008A16B7" w:rsidRPr="0029110A" w:rsidRDefault="00354B71" w:rsidP="00932734">
      <w:pPr>
        <w:rPr>
          <w:rFonts w:eastAsia="Times New Roman"/>
          <w:sz w:val="24"/>
          <w:szCs w:val="24"/>
          <w:shd w:val="clear" w:color="auto" w:fill="FFFFFF"/>
        </w:rPr>
      </w:pPr>
      <w:r w:rsidRPr="0029110A">
        <w:rPr>
          <w:sz w:val="24"/>
          <w:szCs w:val="24"/>
        </w:rPr>
        <w:t>En Tabasco, el segundo estado con mayor número de becarios registrados: 96 mil 449, se dieron de baja a 140 empresas debido a que pedían dinero de las becas a los beneficiados a cambio de registrarles la jornada de capacitación</w:t>
      </w:r>
      <w:r w:rsidR="00CC0490" w:rsidRPr="0029110A">
        <w:rPr>
          <w:rFonts w:eastAsia="Times New Roman"/>
          <w:color w:val="464668"/>
          <w:sz w:val="24"/>
          <w:szCs w:val="24"/>
          <w:shd w:val="clear" w:color="auto" w:fill="EFEFFE"/>
        </w:rPr>
        <w:t>.</w:t>
      </w:r>
    </w:p>
    <w:p w14:paraId="1D11D33A" w14:textId="551D1543" w:rsidR="00961909" w:rsidRPr="00F25C3B" w:rsidRDefault="0042119A" w:rsidP="00F25C3B">
      <w:pPr>
        <w:pStyle w:val="Prrafodelista"/>
        <w:numPr>
          <w:ilvl w:val="0"/>
          <w:numId w:val="1"/>
        </w:numPr>
        <w:rPr>
          <w:rFonts w:ascii="CHICKEN Pie" w:hAnsi="CHICKEN Pie"/>
          <w:sz w:val="26"/>
          <w:szCs w:val="26"/>
        </w:rPr>
      </w:pPr>
      <w:r w:rsidRPr="00F25C3B">
        <w:rPr>
          <w:rFonts w:ascii="CHICKEN Pie" w:hAnsi="CHICKEN Pie"/>
          <w:sz w:val="26"/>
          <w:szCs w:val="26"/>
        </w:rPr>
        <w:t>Comunidad</w:t>
      </w:r>
    </w:p>
    <w:p w14:paraId="1A7D27D1" w14:textId="5BD138A0" w:rsidR="00A6512B" w:rsidRPr="00F25C3B" w:rsidRDefault="0042119A" w:rsidP="000B2D5B">
      <w:pPr>
        <w:rPr>
          <w:rFonts w:ascii="Times New Roman" w:hAnsi="Times New Roman" w:cs="Times New Roman"/>
          <w:sz w:val="24"/>
          <w:szCs w:val="24"/>
        </w:rPr>
      </w:pPr>
      <w:r w:rsidRPr="00F25C3B">
        <w:rPr>
          <w:rFonts w:ascii="Times New Roman" w:hAnsi="Times New Roman" w:cs="Times New Roman"/>
          <w:sz w:val="24"/>
          <w:szCs w:val="24"/>
        </w:rPr>
        <w:t>Conjunto de personas que viven juntas bajo ciertas reglas o que tienen los mismos intereses.</w:t>
      </w:r>
    </w:p>
    <w:p w14:paraId="04764A17" w14:textId="56BF4497" w:rsidR="00DC2C22" w:rsidRPr="00F25C3B" w:rsidRDefault="003F5B70" w:rsidP="000B2D5B">
      <w:pPr>
        <w:rPr>
          <w:rFonts w:ascii="Times New Roman" w:hAnsi="Times New Roman" w:cs="Times New Roman"/>
          <w:sz w:val="24"/>
          <w:szCs w:val="24"/>
        </w:rPr>
      </w:pPr>
      <w:r w:rsidRPr="00F25C3B">
        <w:rPr>
          <w:rFonts w:ascii="Times New Roman" w:hAnsi="Times New Roman" w:cs="Times New Roman"/>
          <w:sz w:val="24"/>
          <w:szCs w:val="24"/>
        </w:rPr>
        <w:t>La comunidad de la escuela constituye un valioso recurso educativo que puede ser empleado en el desarrollo de los programas escolares, como vía para fomentar en los estudiantes el cuidado y protección del entorno comunitario, así como fortalecer sentimientos de pertenencia hacia el lugar de origen. Es por ello que la escuela debe enfrentar el reto de estructurar el currículo teniendo en cuenta las potencialidades que ofrece el contexto local.</w:t>
      </w:r>
    </w:p>
    <w:p w14:paraId="58AECE8E" w14:textId="02B741BB" w:rsidR="00961909" w:rsidRPr="00F25C3B" w:rsidRDefault="00E12FB8" w:rsidP="00F25C3B">
      <w:pPr>
        <w:pStyle w:val="Prrafodelista"/>
        <w:numPr>
          <w:ilvl w:val="0"/>
          <w:numId w:val="1"/>
        </w:numPr>
        <w:rPr>
          <w:rFonts w:ascii="CHICKEN Pie" w:hAnsi="CHICKEN Pie" w:cs="Times New Roman"/>
          <w:sz w:val="26"/>
          <w:szCs w:val="26"/>
        </w:rPr>
      </w:pPr>
      <w:r w:rsidRPr="00F25C3B">
        <w:rPr>
          <w:rFonts w:ascii="CHICKEN Pie" w:hAnsi="CHICKEN Pie" w:cs="Times New Roman"/>
          <w:sz w:val="26"/>
          <w:szCs w:val="26"/>
        </w:rPr>
        <w:t>Gobierno</w:t>
      </w:r>
    </w:p>
    <w:p w14:paraId="4B61537D" w14:textId="733E5D62" w:rsidR="003F5B70" w:rsidRPr="00F25C3B" w:rsidRDefault="0064537F" w:rsidP="000B2D5B">
      <w:pPr>
        <w:rPr>
          <w:rFonts w:ascii="Times New Roman" w:hAnsi="Times New Roman" w:cs="Times New Roman"/>
          <w:sz w:val="24"/>
          <w:szCs w:val="24"/>
        </w:rPr>
      </w:pPr>
      <w:r w:rsidRPr="00F25C3B">
        <w:rPr>
          <w:rFonts w:ascii="Times New Roman" w:hAnsi="Times New Roman" w:cs="Times New Roman"/>
          <w:sz w:val="24"/>
          <w:szCs w:val="24"/>
        </w:rPr>
        <w:t xml:space="preserve">Es </w:t>
      </w:r>
      <w:r w:rsidR="001F0674" w:rsidRPr="00F25C3B">
        <w:rPr>
          <w:rFonts w:ascii="Times New Roman" w:hAnsi="Times New Roman" w:cs="Times New Roman"/>
          <w:sz w:val="24"/>
          <w:szCs w:val="24"/>
        </w:rPr>
        <w:t>el principal pilar del Estado; la autoridad que dirige controla y administra sus instituciones, la cual consiste en la conducción política general o ejercicio del poder ejecutivo del Estado.</w:t>
      </w:r>
    </w:p>
    <w:p w14:paraId="235C8571" w14:textId="6C6FF02A" w:rsidR="0064537F" w:rsidRPr="00F25C3B" w:rsidRDefault="000A17A1" w:rsidP="000B2D5B">
      <w:pPr>
        <w:rPr>
          <w:rFonts w:ascii="Times New Roman" w:hAnsi="Times New Roman" w:cs="Times New Roman"/>
          <w:sz w:val="24"/>
          <w:szCs w:val="24"/>
        </w:rPr>
      </w:pPr>
      <w:r w:rsidRPr="00F25C3B">
        <w:rPr>
          <w:rFonts w:ascii="Times New Roman" w:hAnsi="Times New Roman" w:cs="Times New Roman"/>
          <w:sz w:val="24"/>
          <w:szCs w:val="24"/>
        </w:rPr>
        <w:t>Lo que se busca con el cambio educativo</w:t>
      </w:r>
      <w:r w:rsidR="00407D0D" w:rsidRPr="00F25C3B">
        <w:rPr>
          <w:rFonts w:ascii="Times New Roman" w:hAnsi="Times New Roman" w:cs="Times New Roman"/>
          <w:sz w:val="24"/>
          <w:szCs w:val="24"/>
        </w:rPr>
        <w:t xml:space="preserve"> </w:t>
      </w:r>
      <w:r w:rsidRPr="00F25C3B">
        <w:rPr>
          <w:rFonts w:ascii="Times New Roman" w:hAnsi="Times New Roman" w:cs="Times New Roman"/>
          <w:sz w:val="24"/>
          <w:szCs w:val="24"/>
        </w:rPr>
        <w:t>es formar una persona, un ciudadano que respeta el derecho ajeno y que exige el propio, pero también inculcar a niñas y niños que todo derecho también va acompañado de obligaciones.</w:t>
      </w:r>
      <w:r w:rsidR="002041F7" w:rsidRPr="00F25C3B">
        <w:rPr>
          <w:rFonts w:ascii="Times New Roman" w:hAnsi="Times New Roman" w:cs="Times New Roman"/>
          <w:sz w:val="24"/>
          <w:szCs w:val="24"/>
        </w:rPr>
        <w:t xml:space="preserve"> Que se construya un país inclusivo</w:t>
      </w:r>
      <w:r w:rsidR="003A58AF" w:rsidRPr="00F25C3B">
        <w:rPr>
          <w:rFonts w:ascii="Times New Roman" w:hAnsi="Times New Roman" w:cs="Times New Roman"/>
          <w:sz w:val="24"/>
          <w:szCs w:val="24"/>
        </w:rPr>
        <w:t>, productivo y democrático con la más profunda convicción.</w:t>
      </w:r>
    </w:p>
    <w:p w14:paraId="0C30F850" w14:textId="77777777" w:rsidR="007A7E89" w:rsidRPr="003F5B70" w:rsidRDefault="007A7E89" w:rsidP="00FB7516">
      <w:pPr>
        <w:rPr>
          <w:sz w:val="24"/>
          <w:szCs w:val="24"/>
        </w:rPr>
      </w:pPr>
    </w:p>
    <w:sectPr w:rsidR="007A7E89" w:rsidRPr="003F5B70" w:rsidSect="00C47070">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ICKEN Pie">
    <w:altName w:val="Calibri"/>
    <w:panose1 w:val="020B0604020202020204"/>
    <w:charset w:val="00"/>
    <w:family w:val="auto"/>
    <w:pitch w:val="variable"/>
    <w:sig w:usb0="00000003" w:usb1="00000000" w:usb2="00000000" w:usb3="00000000" w:csb0="00000001" w:csb1="00000000"/>
  </w:font>
  <w:font w:name="Roboto">
    <w:altName w:val="Arial"/>
    <w:panose1 w:val="020B0604020202020204"/>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D3EBA"/>
    <w:multiLevelType w:val="hybridMultilevel"/>
    <w:tmpl w:val="7ACEBF0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77"/>
    <w:rsid w:val="00006598"/>
    <w:rsid w:val="00026F09"/>
    <w:rsid w:val="00083057"/>
    <w:rsid w:val="000A17A1"/>
    <w:rsid w:val="000B2D5B"/>
    <w:rsid w:val="000F0D7C"/>
    <w:rsid w:val="00106896"/>
    <w:rsid w:val="00123DD7"/>
    <w:rsid w:val="00135494"/>
    <w:rsid w:val="001F0674"/>
    <w:rsid w:val="002039AC"/>
    <w:rsid w:val="002041F7"/>
    <w:rsid w:val="00262F5E"/>
    <w:rsid w:val="00286454"/>
    <w:rsid w:val="0029110A"/>
    <w:rsid w:val="002A05B0"/>
    <w:rsid w:val="002A60CB"/>
    <w:rsid w:val="002C77AC"/>
    <w:rsid w:val="002F5649"/>
    <w:rsid w:val="00343EE7"/>
    <w:rsid w:val="00354B71"/>
    <w:rsid w:val="00380EA8"/>
    <w:rsid w:val="003A58AF"/>
    <w:rsid w:val="003F11A4"/>
    <w:rsid w:val="003F5B70"/>
    <w:rsid w:val="003F67D5"/>
    <w:rsid w:val="004034F7"/>
    <w:rsid w:val="00407D0D"/>
    <w:rsid w:val="0042119A"/>
    <w:rsid w:val="00433288"/>
    <w:rsid w:val="0044395A"/>
    <w:rsid w:val="00490C2D"/>
    <w:rsid w:val="004D4907"/>
    <w:rsid w:val="004F2A46"/>
    <w:rsid w:val="004F5C77"/>
    <w:rsid w:val="0050750B"/>
    <w:rsid w:val="005633F9"/>
    <w:rsid w:val="00621E76"/>
    <w:rsid w:val="0064537F"/>
    <w:rsid w:val="006E103A"/>
    <w:rsid w:val="00736340"/>
    <w:rsid w:val="007A7288"/>
    <w:rsid w:val="007A7E89"/>
    <w:rsid w:val="007B352C"/>
    <w:rsid w:val="00804519"/>
    <w:rsid w:val="008625F9"/>
    <w:rsid w:val="0088799B"/>
    <w:rsid w:val="008A16B7"/>
    <w:rsid w:val="00932734"/>
    <w:rsid w:val="00961909"/>
    <w:rsid w:val="00963734"/>
    <w:rsid w:val="00996F67"/>
    <w:rsid w:val="00A2001D"/>
    <w:rsid w:val="00A321A0"/>
    <w:rsid w:val="00A6265A"/>
    <w:rsid w:val="00A6512B"/>
    <w:rsid w:val="00A65E6B"/>
    <w:rsid w:val="00A76903"/>
    <w:rsid w:val="00AC6B76"/>
    <w:rsid w:val="00B0626C"/>
    <w:rsid w:val="00B3455B"/>
    <w:rsid w:val="00B61C67"/>
    <w:rsid w:val="00B755E3"/>
    <w:rsid w:val="00B92166"/>
    <w:rsid w:val="00BA4ED1"/>
    <w:rsid w:val="00BB61E1"/>
    <w:rsid w:val="00BC6DE9"/>
    <w:rsid w:val="00BE2754"/>
    <w:rsid w:val="00C47070"/>
    <w:rsid w:val="00C50379"/>
    <w:rsid w:val="00C61035"/>
    <w:rsid w:val="00CC0490"/>
    <w:rsid w:val="00D86C2B"/>
    <w:rsid w:val="00D977DE"/>
    <w:rsid w:val="00DC2C22"/>
    <w:rsid w:val="00DE0B2B"/>
    <w:rsid w:val="00E12FB8"/>
    <w:rsid w:val="00E57B5D"/>
    <w:rsid w:val="00E93060"/>
    <w:rsid w:val="00EB7CE5"/>
    <w:rsid w:val="00EC1EB8"/>
    <w:rsid w:val="00ED4D5A"/>
    <w:rsid w:val="00F25C3B"/>
    <w:rsid w:val="00FB7516"/>
    <w:rsid w:val="00FD5C0B"/>
    <w:rsid w:val="00FE5CC3"/>
    <w:rsid w:val="00FE5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839CBBA"/>
  <w15:chartTrackingRefBased/>
  <w15:docId w15:val="{43CEA1B2-31CF-4346-B7AE-FB18BA0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C61035"/>
    <w:rPr>
      <w:b/>
      <w:bCs/>
      <w:i/>
      <w:iCs/>
      <w:spacing w:val="5"/>
    </w:rPr>
  </w:style>
  <w:style w:type="paragraph" w:styleId="NormalWeb">
    <w:name w:val="Normal (Web)"/>
    <w:basedOn w:val="Normal"/>
    <w:uiPriority w:val="99"/>
    <w:semiHidden/>
    <w:unhideWhenUsed/>
    <w:rsid w:val="00BC6DE9"/>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BA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3712</Characters>
  <Application>Microsoft Office Word</Application>
  <DocSecurity>4</DocSecurity>
  <Lines>30</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Villanueva</dc:creator>
  <cp:keywords/>
  <dc:description/>
  <cp:lastModifiedBy>Carmen Gonzalez</cp:lastModifiedBy>
  <cp:revision>4</cp:revision>
  <dcterms:created xsi:type="dcterms:W3CDTF">2020-06-16T21:01:00Z</dcterms:created>
  <dcterms:modified xsi:type="dcterms:W3CDTF">2020-06-16T21:36:00Z</dcterms:modified>
</cp:coreProperties>
</file>