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2F" w:rsidRDefault="001B3FCC">
      <w:pPr>
        <w:spacing w:before="24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“Escuela Normal de Educación Preescolar”.</w:t>
      </w:r>
    </w:p>
    <w:p w:rsidR="00FF402F" w:rsidRDefault="001B3FCC">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2019-2020.</w:t>
      </w:r>
    </w:p>
    <w:p w:rsidR="00FF402F" w:rsidRDefault="001B3FCC">
      <w:pPr>
        <w:spacing w:before="240"/>
        <w:jc w:val="center"/>
        <w:rPr>
          <w:rFonts w:ascii="Times New Roman" w:eastAsia="Times New Roman" w:hAnsi="Times New Roman" w:cs="Times New Roman"/>
          <w:b/>
          <w:sz w:val="28"/>
          <w:szCs w:val="28"/>
        </w:rPr>
      </w:pPr>
      <w:r>
        <w:rPr>
          <w:noProof/>
        </w:rPr>
        <w:drawing>
          <wp:anchor distT="0" distB="0" distL="114300" distR="114300" simplePos="0" relativeHeight="251658240" behindDoc="0" locked="0" layoutInCell="1" hidden="0" allowOverlap="1">
            <wp:simplePos x="0" y="0"/>
            <wp:positionH relativeFrom="column">
              <wp:posOffset>2147888</wp:posOffset>
            </wp:positionH>
            <wp:positionV relativeFrom="paragraph">
              <wp:posOffset>85725</wp:posOffset>
            </wp:positionV>
            <wp:extent cx="1442085" cy="1072515"/>
            <wp:effectExtent l="0" t="0" r="0" b="0"/>
            <wp:wrapSquare wrapText="bothSides" distT="0" distB="0" distL="114300" distR="1143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4"/>
                    <a:srcRect/>
                    <a:stretch>
                      <a:fillRect/>
                    </a:stretch>
                  </pic:blipFill>
                  <pic:spPr>
                    <a:xfrm>
                      <a:off x="0" y="0"/>
                      <a:ext cx="1442085" cy="1072515"/>
                    </a:xfrm>
                    <a:prstGeom prst="rect">
                      <a:avLst/>
                    </a:prstGeom>
                    <a:ln/>
                  </pic:spPr>
                </pic:pic>
              </a:graphicData>
            </a:graphic>
          </wp:anchor>
        </w:drawing>
      </w:r>
    </w:p>
    <w:p w:rsidR="00FF402F" w:rsidRDefault="00FF402F">
      <w:pPr>
        <w:spacing w:before="240"/>
        <w:jc w:val="center"/>
        <w:rPr>
          <w:rFonts w:ascii="Times New Roman" w:eastAsia="Times New Roman" w:hAnsi="Times New Roman" w:cs="Times New Roman"/>
          <w:b/>
          <w:sz w:val="28"/>
          <w:szCs w:val="28"/>
        </w:rPr>
      </w:pPr>
    </w:p>
    <w:p w:rsidR="00FF402F" w:rsidRDefault="00FF402F">
      <w:pPr>
        <w:spacing w:before="240"/>
        <w:jc w:val="center"/>
        <w:rPr>
          <w:rFonts w:ascii="Times New Roman" w:eastAsia="Times New Roman" w:hAnsi="Times New Roman" w:cs="Times New Roman"/>
          <w:b/>
          <w:sz w:val="28"/>
          <w:szCs w:val="28"/>
        </w:rPr>
      </w:pPr>
    </w:p>
    <w:p w:rsidR="00FF402F" w:rsidRDefault="001B3FCC">
      <w:pPr>
        <w:pStyle w:val="Ttulo2"/>
        <w:keepNext w:val="0"/>
        <w:keepLines w:val="0"/>
        <w:spacing w:before="80" w:after="80"/>
        <w:jc w:val="center"/>
        <w:rPr>
          <w:rFonts w:ascii="Times New Roman" w:eastAsia="Times New Roman" w:hAnsi="Times New Roman" w:cs="Times New Roman"/>
        </w:rPr>
      </w:pPr>
      <w:bookmarkStart w:id="1" w:name="_8ll39lg9ehlz" w:colFirst="0" w:colLast="0"/>
      <w:bookmarkEnd w:id="1"/>
      <w:r>
        <w:rPr>
          <w:rFonts w:ascii="Times New Roman" w:eastAsia="Times New Roman" w:hAnsi="Times New Roman" w:cs="Times New Roman"/>
        </w:rPr>
        <w:t>“RELATO BIOGRÁFICO”</w:t>
      </w:r>
    </w:p>
    <w:p w:rsidR="00FF402F" w:rsidRDefault="001B3FC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 III: Interacciones Pedagógicas y Didácticas: Enseñanza y Aprendizaje en el aula.</w:t>
      </w:r>
    </w:p>
    <w:p w:rsidR="00FF402F" w:rsidRDefault="001B3FC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Observación y Análisis de Prácticas y Contextos Escolares</w:t>
      </w:r>
    </w:p>
    <w:p w:rsidR="00FF402F" w:rsidRDefault="001B3FCC">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Docente:</w:t>
      </w:r>
      <w:r>
        <w:rPr>
          <w:rFonts w:ascii="Times New Roman" w:eastAsia="Times New Roman" w:hAnsi="Times New Roman" w:cs="Times New Roman"/>
          <w:sz w:val="24"/>
          <w:szCs w:val="24"/>
        </w:rPr>
        <w:t xml:space="preserve"> Oralia Gabriela Palmares Villarreal</w:t>
      </w:r>
    </w:p>
    <w:p w:rsidR="00FF402F" w:rsidRDefault="001B3FCC">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w:t>
      </w:r>
    </w:p>
    <w:p w:rsidR="00FF402F" w:rsidRDefault="001B3FCC">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r>
        <w:rPr>
          <w:rFonts w:ascii="Times New Roman" w:eastAsia="Times New Roman" w:hAnsi="Times New Roman" w:cs="Times New Roman"/>
          <w:sz w:val="24"/>
          <w:szCs w:val="24"/>
        </w:rPr>
        <w:tab/>
      </w:r>
    </w:p>
    <w:p w:rsidR="00FF402F" w:rsidRDefault="001B3FCC">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Actúa de manera ética ante la div</w:t>
      </w:r>
      <w:r>
        <w:rPr>
          <w:rFonts w:ascii="Times New Roman" w:eastAsia="Times New Roman" w:hAnsi="Times New Roman" w:cs="Times New Roman"/>
          <w:sz w:val="24"/>
          <w:szCs w:val="24"/>
        </w:rPr>
        <w:t>ersidad de situaciones que se presentan en la práctica profesional.</w:t>
      </w:r>
    </w:p>
    <w:p w:rsidR="00FF402F" w:rsidRDefault="001B3FCC">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Nombre</w:t>
      </w:r>
      <w:r>
        <w:rPr>
          <w:rFonts w:ascii="Times New Roman" w:eastAsia="Times New Roman" w:hAnsi="Times New Roman" w:cs="Times New Roman"/>
          <w:sz w:val="24"/>
          <w:szCs w:val="24"/>
        </w:rPr>
        <w:t>:</w:t>
      </w:r>
    </w:p>
    <w:p w:rsidR="00FF402F" w:rsidRDefault="001B3FCC">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Fátima Monserrat Flores Pardo. #5.</w:t>
      </w:r>
    </w:p>
    <w:p w:rsidR="00FF402F" w:rsidRDefault="001B3FCC">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Salma Mariana Gaona Gaona. #6. </w:t>
      </w:r>
      <w:r>
        <w:rPr>
          <w:rFonts w:ascii="Times New Roman" w:eastAsia="Times New Roman" w:hAnsi="Times New Roman" w:cs="Times New Roman"/>
          <w:sz w:val="24"/>
          <w:szCs w:val="24"/>
        </w:rPr>
        <w:tab/>
      </w:r>
    </w:p>
    <w:p w:rsidR="00FF402F" w:rsidRDefault="001B3FCC">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Alma Delia Urdiales Bustos. #19.</w:t>
      </w:r>
    </w:p>
    <w:p w:rsidR="00FF402F" w:rsidRDefault="001B3FCC">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Grado y sección:</w:t>
      </w:r>
      <w:r>
        <w:rPr>
          <w:rFonts w:ascii="Times New Roman" w:eastAsia="Times New Roman" w:hAnsi="Times New Roman" w:cs="Times New Roman"/>
          <w:sz w:val="24"/>
          <w:szCs w:val="24"/>
        </w:rPr>
        <w:t xml:space="preserve"> Segundo semestre, sección “B”.</w:t>
      </w:r>
    </w:p>
    <w:p w:rsidR="00FF402F" w:rsidRDefault="001B3FCC">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F402F" w:rsidRDefault="001B3FC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F402F" w:rsidRDefault="001B3FCC">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20-Junio-2020</w:t>
      </w:r>
    </w:p>
    <w:p w:rsidR="00FF402F" w:rsidRDefault="001B3FCC">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Saltillo, Coahuila.</w:t>
      </w:r>
    </w:p>
    <w:p w:rsidR="00FF402F" w:rsidRDefault="00FF402F"/>
    <w:p w:rsidR="00FF402F" w:rsidRDefault="00FF402F"/>
    <w:p w:rsidR="00FF402F" w:rsidRDefault="00FF402F"/>
    <w:p w:rsidR="00FF402F" w:rsidRDefault="001B3FCC">
      <w:pPr>
        <w:jc w:val="center"/>
        <w:rPr>
          <w:b/>
          <w:sz w:val="28"/>
          <w:szCs w:val="28"/>
        </w:rPr>
      </w:pPr>
      <w:r>
        <w:rPr>
          <w:b/>
          <w:sz w:val="28"/>
          <w:szCs w:val="28"/>
        </w:rPr>
        <w:lastRenderedPageBreak/>
        <w:t xml:space="preserve">“Observando el trabajo de docentes para obtener experiencia” </w:t>
      </w:r>
    </w:p>
    <w:p w:rsidR="00FF402F" w:rsidRDefault="00FF402F">
      <w:pPr>
        <w:jc w:val="center"/>
        <w:rPr>
          <w:b/>
          <w:sz w:val="28"/>
          <w:szCs w:val="28"/>
        </w:rPr>
      </w:pPr>
    </w:p>
    <w:p w:rsidR="00FF402F" w:rsidRDefault="001B3FCC">
      <w:pPr>
        <w:spacing w:line="360" w:lineRule="auto"/>
        <w:jc w:val="both"/>
        <w:rPr>
          <w:sz w:val="24"/>
          <w:szCs w:val="24"/>
        </w:rPr>
      </w:pPr>
      <w:r>
        <w:rPr>
          <w:sz w:val="24"/>
          <w:szCs w:val="24"/>
        </w:rPr>
        <w:t>Elegimos este título, de entre muchos más de los cuales nos llaman la atención, porque nos parece muy apropiado y correcto para este trabajo ya que en este relato biográfico esperamos poder narrar de la manera más detallada, clara y precisa para poder expr</w:t>
      </w:r>
      <w:r>
        <w:rPr>
          <w:sz w:val="24"/>
          <w:szCs w:val="24"/>
        </w:rPr>
        <w:t>esar todo lo vivido durante el periodo de las observaciones a las que asistimos a lo largo de este  semestre, donde dentro del mismo nos mostraron los distintos entornos en los que el niño logra desarrollarse y explayarse, gracias a eso pudimos conocer, to</w:t>
      </w:r>
      <w:r>
        <w:rPr>
          <w:sz w:val="24"/>
          <w:szCs w:val="24"/>
        </w:rPr>
        <w:t xml:space="preserve">do a base de la observación, las condiciones tanto de la institución educativa como el </w:t>
      </w:r>
      <w:r>
        <w:rPr>
          <w:b/>
          <w:sz w:val="24"/>
          <w:szCs w:val="24"/>
        </w:rPr>
        <w:t>contexto</w:t>
      </w:r>
      <w:r>
        <w:rPr>
          <w:sz w:val="24"/>
          <w:szCs w:val="24"/>
        </w:rPr>
        <w:t xml:space="preserve"> , con base a nuestra experiencia de las mismas observaciones. </w:t>
      </w:r>
    </w:p>
    <w:p w:rsidR="00FF402F" w:rsidRDefault="001B3FCC">
      <w:pPr>
        <w:spacing w:line="360" w:lineRule="auto"/>
        <w:jc w:val="both"/>
        <w:rPr>
          <w:sz w:val="24"/>
          <w:szCs w:val="24"/>
        </w:rPr>
      </w:pPr>
      <w:r>
        <w:rPr>
          <w:sz w:val="24"/>
          <w:szCs w:val="24"/>
        </w:rPr>
        <w:t xml:space="preserve">En dichas observaciones nos dimos cuenta de las tareas que realiza un docente dentro del aula al </w:t>
      </w:r>
      <w:r>
        <w:rPr>
          <w:sz w:val="24"/>
          <w:szCs w:val="24"/>
        </w:rPr>
        <w:t xml:space="preserve">que también es visto como un sujeto didáctico, en lo que consta la elaboración de </w:t>
      </w:r>
      <w:r>
        <w:rPr>
          <w:b/>
          <w:sz w:val="24"/>
          <w:szCs w:val="24"/>
        </w:rPr>
        <w:t>secuencias didácticas,</w:t>
      </w:r>
      <w:r>
        <w:rPr>
          <w:sz w:val="24"/>
          <w:szCs w:val="24"/>
        </w:rPr>
        <w:t xml:space="preserve"> se puede tornar en una tarea sumamente ardua y te hace analizar que tan difícil puede llegar a ser estar frente a un grupo y todo lo que esto conlleva.</w:t>
      </w:r>
    </w:p>
    <w:p w:rsidR="00FF402F" w:rsidRDefault="001B3FCC">
      <w:pPr>
        <w:spacing w:line="360" w:lineRule="auto"/>
        <w:jc w:val="both"/>
        <w:rPr>
          <w:sz w:val="24"/>
          <w:szCs w:val="24"/>
        </w:rPr>
      </w:pPr>
      <w:r>
        <w:rPr>
          <w:sz w:val="24"/>
          <w:szCs w:val="24"/>
        </w:rPr>
        <w:t xml:space="preserve">Otro tema a retomar es la </w:t>
      </w:r>
      <w:r>
        <w:rPr>
          <w:b/>
          <w:sz w:val="24"/>
          <w:szCs w:val="24"/>
        </w:rPr>
        <w:t>gestión escolar</w:t>
      </w:r>
      <w:r>
        <w:rPr>
          <w:sz w:val="24"/>
          <w:szCs w:val="24"/>
        </w:rPr>
        <w:t>, es otro de los puntos más importantes que llegamos a observar, es interesante ver cómo es que se planea cuidadosamente todo tan bien para que exista una buena organización escolar dentro del plantel. Se nos habla</w:t>
      </w:r>
      <w:r>
        <w:rPr>
          <w:sz w:val="24"/>
          <w:szCs w:val="24"/>
        </w:rPr>
        <w:t xml:space="preserve"> de lo que hay que dejar atrás el ver al maestro como el único ser en el aula que puede ser capaz de enseñar o como el único que posee conocimiento  para hacerlo, sabemos que el docente guía y </w:t>
      </w:r>
      <w:r>
        <w:rPr>
          <w:b/>
          <w:sz w:val="24"/>
          <w:szCs w:val="24"/>
        </w:rPr>
        <w:t>dirige</w:t>
      </w:r>
      <w:r>
        <w:rPr>
          <w:sz w:val="24"/>
          <w:szCs w:val="24"/>
        </w:rPr>
        <w:t xml:space="preserve"> al alumno  para que logre desarrollar así mismo le brind</w:t>
      </w:r>
      <w:r>
        <w:rPr>
          <w:sz w:val="24"/>
          <w:szCs w:val="24"/>
        </w:rPr>
        <w:t xml:space="preserve">a todas las herramientas necesarias para que pueda sacar todo el provecho a sus </w:t>
      </w:r>
      <w:r>
        <w:rPr>
          <w:b/>
          <w:sz w:val="24"/>
          <w:szCs w:val="24"/>
        </w:rPr>
        <w:t>habilidades</w:t>
      </w:r>
      <w:r>
        <w:rPr>
          <w:sz w:val="24"/>
          <w:szCs w:val="24"/>
        </w:rPr>
        <w:t xml:space="preserve">, valores y actitudes, las diversas actividades que el docente trabaja son para poder despertar esas aptitudes con las que el alumno logra trabajar, como el </w:t>
      </w:r>
      <w:r>
        <w:rPr>
          <w:b/>
          <w:sz w:val="24"/>
          <w:szCs w:val="24"/>
        </w:rPr>
        <w:t>liderazg</w:t>
      </w:r>
      <w:r>
        <w:rPr>
          <w:b/>
          <w:sz w:val="24"/>
          <w:szCs w:val="24"/>
        </w:rPr>
        <w:t>o</w:t>
      </w:r>
      <w:r>
        <w:rPr>
          <w:sz w:val="24"/>
          <w:szCs w:val="24"/>
        </w:rPr>
        <w:t>, la cooperación, el respeto y el aprecio a las artes.</w:t>
      </w:r>
    </w:p>
    <w:p w:rsidR="00FF402F" w:rsidRDefault="001B3FCC">
      <w:pPr>
        <w:spacing w:line="360" w:lineRule="auto"/>
        <w:jc w:val="both"/>
        <w:rPr>
          <w:sz w:val="24"/>
          <w:szCs w:val="24"/>
        </w:rPr>
      </w:pPr>
      <w:r>
        <w:rPr>
          <w:sz w:val="24"/>
          <w:szCs w:val="24"/>
        </w:rPr>
        <w:t xml:space="preserve">Dentro del plantel se encuentran personas que cuentan con estas aptitudes para que los alumnos puedan tomar un ejemplo de cómo estas aptitudes llegan a ser importantes en la vida. </w:t>
      </w:r>
    </w:p>
    <w:p w:rsidR="00FF402F" w:rsidRDefault="00FF402F">
      <w:pPr>
        <w:spacing w:line="360" w:lineRule="auto"/>
        <w:jc w:val="both"/>
        <w:rPr>
          <w:b/>
          <w:sz w:val="24"/>
          <w:szCs w:val="24"/>
        </w:rPr>
      </w:pPr>
    </w:p>
    <w:p w:rsidR="00FF402F" w:rsidRDefault="001B3FCC">
      <w:pPr>
        <w:spacing w:line="360" w:lineRule="auto"/>
        <w:jc w:val="both"/>
        <w:rPr>
          <w:sz w:val="24"/>
          <w:szCs w:val="24"/>
        </w:rPr>
      </w:pPr>
      <w:r>
        <w:rPr>
          <w:b/>
          <w:sz w:val="24"/>
          <w:szCs w:val="24"/>
        </w:rPr>
        <w:t>Contexto</w:t>
      </w:r>
    </w:p>
    <w:p w:rsidR="00FF402F" w:rsidRDefault="001B3FCC">
      <w:pPr>
        <w:spacing w:line="360" w:lineRule="auto"/>
        <w:jc w:val="both"/>
        <w:rPr>
          <w:sz w:val="24"/>
          <w:szCs w:val="24"/>
        </w:rPr>
      </w:pPr>
      <w:r>
        <w:rPr>
          <w:sz w:val="24"/>
          <w:szCs w:val="24"/>
        </w:rPr>
        <w:t>“Este ent</w:t>
      </w:r>
      <w:r>
        <w:rPr>
          <w:sz w:val="24"/>
          <w:szCs w:val="24"/>
        </w:rPr>
        <w:t xml:space="preserve">orno está constituido por personas (las familias, los vecinos, el mismo alumnado...) con conocimientos, valores, vivencias, etc. es decir, no son sólo "habitantes", sino elementos activos y con valor propio. Así, se busca también la </w:t>
      </w:r>
      <w:r>
        <w:rPr>
          <w:sz w:val="24"/>
          <w:szCs w:val="24"/>
        </w:rPr>
        <w:lastRenderedPageBreak/>
        <w:t>relación entre lo que s</w:t>
      </w:r>
      <w:r>
        <w:rPr>
          <w:sz w:val="24"/>
          <w:szCs w:val="24"/>
        </w:rPr>
        <w:t>e aprende fuera y dentro de la escuela (intentando que haya un acuerdo -bidireccionalmente familia y escuela, aprovechando los aprendizajes informales, compensando las deficiencias...).en el que se encuentre la comunidad donde los niños viven y se desenvue</w:t>
      </w:r>
      <w:r>
        <w:rPr>
          <w:sz w:val="24"/>
          <w:szCs w:val="24"/>
        </w:rPr>
        <w:t xml:space="preserve">lven” </w:t>
      </w:r>
    </w:p>
    <w:p w:rsidR="00FF402F" w:rsidRDefault="001B3FCC">
      <w:pPr>
        <w:spacing w:line="360" w:lineRule="auto"/>
        <w:jc w:val="both"/>
        <w:rPr>
          <w:sz w:val="24"/>
          <w:szCs w:val="24"/>
        </w:rPr>
      </w:pPr>
      <w:r>
        <w:rPr>
          <w:sz w:val="24"/>
          <w:szCs w:val="24"/>
        </w:rPr>
        <w:t>(Delval, J. (2000): Aprender en la vida y en la escuela. Madrid. Magíster. )</w:t>
      </w:r>
    </w:p>
    <w:p w:rsidR="00FF402F" w:rsidRDefault="00FF402F">
      <w:pPr>
        <w:spacing w:line="360" w:lineRule="auto"/>
        <w:jc w:val="both"/>
        <w:rPr>
          <w:sz w:val="24"/>
          <w:szCs w:val="24"/>
        </w:rPr>
      </w:pPr>
    </w:p>
    <w:p w:rsidR="00FF402F" w:rsidRDefault="001B3FCC">
      <w:pPr>
        <w:spacing w:line="360" w:lineRule="auto"/>
        <w:jc w:val="both"/>
        <w:rPr>
          <w:b/>
          <w:sz w:val="24"/>
          <w:szCs w:val="24"/>
        </w:rPr>
      </w:pPr>
      <w:r>
        <w:rPr>
          <w:b/>
          <w:sz w:val="24"/>
          <w:szCs w:val="24"/>
        </w:rPr>
        <w:t>Secuencias didáctica</w:t>
      </w:r>
    </w:p>
    <w:p w:rsidR="00FF402F" w:rsidRDefault="001B3FCC">
      <w:pPr>
        <w:spacing w:line="360" w:lineRule="auto"/>
        <w:jc w:val="both"/>
        <w:rPr>
          <w:sz w:val="24"/>
          <w:szCs w:val="24"/>
        </w:rPr>
      </w:pPr>
      <w:r>
        <w:rPr>
          <w:sz w:val="24"/>
          <w:szCs w:val="24"/>
        </w:rPr>
        <w:t>En la situación didáctica, hay interlocutores humanos que, por más sometidos que estén a los condicionamientos didácticos, no dejan de ser, sujetos, e</w:t>
      </w:r>
      <w:r>
        <w:rPr>
          <w:sz w:val="24"/>
          <w:szCs w:val="24"/>
        </w:rPr>
        <w:t>s decir, entidades dotadas de un aparato psíquico que pesa en sus comportamientos; sujetos influenciados, sin saberlo, por sus propios escenarios fantasmáticos, los cuales son despertados, actualizados, movilizados por la situación didáctica particular y p</w:t>
      </w:r>
      <w:r>
        <w:rPr>
          <w:sz w:val="24"/>
          <w:szCs w:val="24"/>
        </w:rPr>
        <w:t xml:space="preserve">or la dinámica transferencial específica que se despliega en el espacio creado por esta situación. </w:t>
      </w:r>
    </w:p>
    <w:p w:rsidR="00FF402F" w:rsidRDefault="001B3FCC">
      <w:pPr>
        <w:spacing w:line="360" w:lineRule="auto"/>
        <w:jc w:val="both"/>
        <w:rPr>
          <w:sz w:val="24"/>
          <w:szCs w:val="24"/>
        </w:rPr>
      </w:pPr>
      <w:r>
        <w:rPr>
          <w:sz w:val="24"/>
          <w:szCs w:val="24"/>
        </w:rPr>
        <w:t>(Blanchard-Laville “los docentes entre placer y sufrimiento” pág.16).</w:t>
      </w:r>
    </w:p>
    <w:p w:rsidR="00FF402F" w:rsidRDefault="00FF402F">
      <w:pPr>
        <w:spacing w:line="360" w:lineRule="auto"/>
        <w:jc w:val="both"/>
        <w:rPr>
          <w:sz w:val="24"/>
          <w:szCs w:val="24"/>
        </w:rPr>
      </w:pPr>
    </w:p>
    <w:p w:rsidR="00FF402F" w:rsidRDefault="001B3FCC">
      <w:pPr>
        <w:spacing w:line="360" w:lineRule="auto"/>
        <w:jc w:val="both"/>
        <w:rPr>
          <w:sz w:val="24"/>
          <w:szCs w:val="24"/>
        </w:rPr>
      </w:pPr>
      <w:r>
        <w:rPr>
          <w:b/>
          <w:sz w:val="24"/>
          <w:szCs w:val="24"/>
        </w:rPr>
        <w:t>Gestión escolar</w:t>
      </w:r>
      <w:r>
        <w:rPr>
          <w:sz w:val="24"/>
          <w:szCs w:val="24"/>
        </w:rPr>
        <w:t xml:space="preserve"> </w:t>
      </w:r>
    </w:p>
    <w:p w:rsidR="00FF402F" w:rsidRDefault="001B3FCC">
      <w:pPr>
        <w:spacing w:line="360" w:lineRule="auto"/>
        <w:jc w:val="both"/>
        <w:rPr>
          <w:sz w:val="24"/>
          <w:szCs w:val="24"/>
        </w:rPr>
      </w:pPr>
      <w:r>
        <w:rPr>
          <w:sz w:val="24"/>
          <w:szCs w:val="24"/>
        </w:rPr>
        <w:t>“En esta búsqueda por mejorar la calidad del servicio educativo y la</w:t>
      </w:r>
      <w:r>
        <w:rPr>
          <w:sz w:val="24"/>
          <w:szCs w:val="24"/>
        </w:rPr>
        <w:t xml:space="preserve"> gestión escolar, a partir del ciclo escolar 2002-2003 se dieron a conocer las Reglas de Operación del Programa y los estándares de gestión escolar, con el fin de orientar los desempeños deseables en una escuela de calidad” </w:t>
      </w:r>
    </w:p>
    <w:p w:rsidR="00FF402F" w:rsidRDefault="001B3FCC">
      <w:pPr>
        <w:spacing w:line="360" w:lineRule="auto"/>
        <w:jc w:val="both"/>
        <w:rPr>
          <w:sz w:val="24"/>
          <w:szCs w:val="24"/>
        </w:rPr>
      </w:pPr>
      <w:r>
        <w:rPr>
          <w:sz w:val="24"/>
          <w:szCs w:val="24"/>
        </w:rPr>
        <w:t>(Sep programa escuelas de calid</w:t>
      </w:r>
      <w:r>
        <w:rPr>
          <w:sz w:val="24"/>
          <w:szCs w:val="24"/>
        </w:rPr>
        <w:t>ad pág.14)</w:t>
      </w:r>
    </w:p>
    <w:p w:rsidR="00FF402F" w:rsidRDefault="00FF402F">
      <w:pPr>
        <w:spacing w:line="360" w:lineRule="auto"/>
        <w:jc w:val="both"/>
        <w:rPr>
          <w:sz w:val="24"/>
          <w:szCs w:val="24"/>
        </w:rPr>
      </w:pPr>
    </w:p>
    <w:p w:rsidR="00FF402F" w:rsidRDefault="001B3FCC">
      <w:pPr>
        <w:spacing w:line="360" w:lineRule="auto"/>
        <w:jc w:val="both"/>
        <w:rPr>
          <w:b/>
          <w:sz w:val="24"/>
          <w:szCs w:val="24"/>
        </w:rPr>
      </w:pPr>
      <w:r>
        <w:rPr>
          <w:b/>
          <w:sz w:val="24"/>
          <w:szCs w:val="24"/>
        </w:rPr>
        <w:t>Liderazgo.</w:t>
      </w:r>
    </w:p>
    <w:p w:rsidR="00FF402F" w:rsidRDefault="001B3FCC">
      <w:pPr>
        <w:spacing w:line="360" w:lineRule="auto"/>
        <w:jc w:val="both"/>
        <w:rPr>
          <w:sz w:val="24"/>
          <w:szCs w:val="24"/>
        </w:rPr>
      </w:pPr>
      <w:r>
        <w:rPr>
          <w:sz w:val="24"/>
          <w:szCs w:val="24"/>
        </w:rPr>
        <w:t>“Cada escuela tenÌa como directora a una lÌder de car·cter fuerte y din·mico,</w:t>
      </w:r>
    </w:p>
    <w:p w:rsidR="00FF402F" w:rsidRDefault="001B3FCC">
      <w:pPr>
        <w:spacing w:line="360" w:lineRule="auto"/>
        <w:jc w:val="both"/>
        <w:rPr>
          <w:sz w:val="24"/>
          <w:szCs w:val="24"/>
        </w:rPr>
      </w:pPr>
      <w:proofErr w:type="gramStart"/>
      <w:r>
        <w:rPr>
          <w:sz w:val="24"/>
          <w:szCs w:val="24"/>
        </w:rPr>
        <w:t>aunque</w:t>
      </w:r>
      <w:proofErr w:type="gramEnd"/>
      <w:r>
        <w:rPr>
          <w:sz w:val="24"/>
          <w:szCs w:val="24"/>
        </w:rPr>
        <w:t xml:space="preserve"> estas directoras presentaban considerables diferencias en sus estilos</w:t>
      </w:r>
    </w:p>
    <w:p w:rsidR="00FF402F" w:rsidRDefault="001B3FCC">
      <w:pPr>
        <w:spacing w:line="360" w:lineRule="auto"/>
        <w:jc w:val="both"/>
        <w:rPr>
          <w:sz w:val="24"/>
          <w:szCs w:val="24"/>
        </w:rPr>
      </w:pPr>
      <w:proofErr w:type="gramStart"/>
      <w:r>
        <w:rPr>
          <w:sz w:val="24"/>
          <w:szCs w:val="24"/>
        </w:rPr>
        <w:t>de</w:t>
      </w:r>
      <w:proofErr w:type="gramEnd"/>
      <w:r>
        <w:rPr>
          <w:sz w:val="24"/>
          <w:szCs w:val="24"/>
        </w:rPr>
        <w:t xml:space="preserve"> liderazgo” </w:t>
      </w:r>
    </w:p>
    <w:p w:rsidR="00FF402F" w:rsidRDefault="001B3FCC">
      <w:pPr>
        <w:spacing w:line="360" w:lineRule="auto"/>
        <w:jc w:val="both"/>
        <w:rPr>
          <w:sz w:val="24"/>
          <w:szCs w:val="24"/>
        </w:rPr>
      </w:pPr>
      <w:r>
        <w:rPr>
          <w:sz w:val="24"/>
          <w:szCs w:val="24"/>
        </w:rPr>
        <w:t>(Enseñanza, aprendizaje y organización escolar pág.12)</w:t>
      </w:r>
    </w:p>
    <w:p w:rsidR="00FF402F" w:rsidRDefault="001B3FCC">
      <w:pPr>
        <w:spacing w:line="360" w:lineRule="auto"/>
        <w:jc w:val="both"/>
        <w:rPr>
          <w:b/>
          <w:sz w:val="24"/>
          <w:szCs w:val="24"/>
        </w:rPr>
      </w:pPr>
      <w:r>
        <w:rPr>
          <w:b/>
          <w:sz w:val="24"/>
          <w:szCs w:val="24"/>
        </w:rPr>
        <w:t>Dirige</w:t>
      </w:r>
    </w:p>
    <w:p w:rsidR="00FF402F" w:rsidRDefault="001B3FCC">
      <w:pPr>
        <w:spacing w:line="360" w:lineRule="auto"/>
        <w:jc w:val="both"/>
        <w:rPr>
          <w:sz w:val="24"/>
          <w:szCs w:val="24"/>
        </w:rPr>
      </w:pPr>
      <w:r>
        <w:rPr>
          <w:sz w:val="24"/>
          <w:szCs w:val="24"/>
        </w:rPr>
        <w:t>“</w:t>
      </w:r>
      <w:r>
        <w:rPr>
          <w:sz w:val="24"/>
          <w:szCs w:val="24"/>
        </w:rPr>
        <w:t>El maestro ignorante no ejerce ninguna relación de inteligencia a inteligencia. El es solamente una autoridad, solamente una voluntad que dirige al ignorante para que haga su camino, para que ponga en marcha la capacidad que ya posee.”</w:t>
      </w:r>
    </w:p>
    <w:p w:rsidR="00FF402F" w:rsidRDefault="001B3FCC">
      <w:pPr>
        <w:spacing w:line="360" w:lineRule="auto"/>
        <w:jc w:val="both"/>
        <w:rPr>
          <w:sz w:val="24"/>
          <w:szCs w:val="24"/>
        </w:rPr>
      </w:pPr>
      <w:r>
        <w:rPr>
          <w:sz w:val="24"/>
          <w:szCs w:val="24"/>
        </w:rPr>
        <w:t>(Jacotot. 1987. el m</w:t>
      </w:r>
      <w:r>
        <w:rPr>
          <w:sz w:val="24"/>
          <w:szCs w:val="24"/>
        </w:rPr>
        <w:t>aestro ignorante. Romanyà/Valls)</w:t>
      </w:r>
    </w:p>
    <w:p w:rsidR="00FF402F" w:rsidRDefault="00FF402F">
      <w:pPr>
        <w:spacing w:line="360" w:lineRule="auto"/>
        <w:jc w:val="both"/>
        <w:rPr>
          <w:b/>
          <w:sz w:val="24"/>
          <w:szCs w:val="24"/>
        </w:rPr>
      </w:pPr>
    </w:p>
    <w:p w:rsidR="00FF402F" w:rsidRDefault="001B3FCC">
      <w:pPr>
        <w:spacing w:line="360" w:lineRule="auto"/>
        <w:jc w:val="both"/>
        <w:rPr>
          <w:b/>
          <w:sz w:val="24"/>
          <w:szCs w:val="24"/>
        </w:rPr>
      </w:pPr>
      <w:r>
        <w:rPr>
          <w:b/>
          <w:sz w:val="24"/>
          <w:szCs w:val="24"/>
        </w:rPr>
        <w:lastRenderedPageBreak/>
        <w:t>Habilidades</w:t>
      </w:r>
    </w:p>
    <w:p w:rsidR="00FF402F" w:rsidRDefault="001B3FCC">
      <w:pPr>
        <w:spacing w:line="360" w:lineRule="auto"/>
        <w:jc w:val="both"/>
        <w:rPr>
          <w:sz w:val="24"/>
          <w:szCs w:val="24"/>
        </w:rPr>
      </w:pPr>
      <w:r>
        <w:rPr>
          <w:sz w:val="24"/>
          <w:szCs w:val="24"/>
        </w:rPr>
        <w:t>La reflexión del alumno respecto de sus propios procesos de conocimiento, constituye uno de los aspectos fundamentales para desarrollar la capacidad de aprender por cuenta propia. La toma de conciencia sobre los procesos utilizados en el aprendizaje propio</w:t>
      </w:r>
      <w:r>
        <w:rPr>
          <w:sz w:val="24"/>
          <w:szCs w:val="24"/>
        </w:rPr>
        <w:t>, tanto de los procesos reales como de los ideales, facilita mejorarlos y desarrollar la capacidad de aprender de manera continua, dentro y fuera del ambiente escolar. Podríamos decir que se recurre a estrategias cognitivas para realizar un proceso de apre</w:t>
      </w:r>
      <w:r>
        <w:rPr>
          <w:sz w:val="24"/>
          <w:szCs w:val="24"/>
        </w:rPr>
        <w:t xml:space="preserve">ndizaje y a estrategias metacognitivas para controlar ese proceso. </w:t>
      </w:r>
    </w:p>
    <w:p w:rsidR="00FF402F" w:rsidRDefault="001B3FCC">
      <w:pPr>
        <w:spacing w:line="360" w:lineRule="auto"/>
        <w:jc w:val="both"/>
        <w:rPr>
          <w:sz w:val="24"/>
          <w:szCs w:val="24"/>
        </w:rPr>
      </w:pPr>
      <w:r>
        <w:rPr>
          <w:sz w:val="24"/>
          <w:szCs w:val="24"/>
        </w:rPr>
        <w:t>(Bartolomé, M., Ferreiros, P., Fondevilla J. M. y Morilla, M. (1985). Educación y valores, sobre el sentido de la acción educativa en nuestro tiempo. Madrid: Narcea.)</w:t>
      </w:r>
    </w:p>
    <w:p w:rsidR="00FF402F" w:rsidRDefault="00FF402F">
      <w:pPr>
        <w:spacing w:line="360" w:lineRule="auto"/>
        <w:jc w:val="both"/>
        <w:rPr>
          <w:sz w:val="24"/>
          <w:szCs w:val="24"/>
        </w:rPr>
      </w:pPr>
    </w:p>
    <w:p w:rsidR="00FF402F" w:rsidRDefault="00FF402F">
      <w:pPr>
        <w:spacing w:line="360" w:lineRule="auto"/>
        <w:jc w:val="both"/>
        <w:rPr>
          <w:sz w:val="24"/>
          <w:szCs w:val="24"/>
        </w:rPr>
      </w:pPr>
    </w:p>
    <w:sectPr w:rsidR="00FF402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2F"/>
    <w:rsid w:val="001B3FCC"/>
    <w:rsid w:val="00FF40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36B06-5E92-4E0B-B340-4EFD3E75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emachines</cp:lastModifiedBy>
  <cp:revision>2</cp:revision>
  <dcterms:created xsi:type="dcterms:W3CDTF">2020-06-17T04:20:00Z</dcterms:created>
  <dcterms:modified xsi:type="dcterms:W3CDTF">2020-06-17T04:20:00Z</dcterms:modified>
</cp:coreProperties>
</file>