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C7" w:rsidRDefault="00DA7D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-295275</wp:posOffset>
            </wp:positionV>
            <wp:extent cx="676369" cy="776288"/>
            <wp:effectExtent l="0" t="0" r="0" b="508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0" r="16030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</w:t>
      </w:r>
    </w:p>
    <w:p w:rsidR="00593497" w:rsidRDefault="005934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2019-2020</w:t>
      </w: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497" w:rsidRDefault="005934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Observación y análisis de prácticas y contextos escolares </w:t>
      </w: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sz w:val="24"/>
          <w:szCs w:val="24"/>
        </w:rPr>
        <w:t>: Oralia Gabriela Palmarés Villarreal</w:t>
      </w: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trabajo: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88">
        <w:rPr>
          <w:rFonts w:ascii="Times New Roman" w:eastAsia="Times New Roman" w:hAnsi="Times New Roman" w:cs="Times New Roman"/>
          <w:sz w:val="24"/>
          <w:szCs w:val="24"/>
        </w:rPr>
        <w:t xml:space="preserve">Relato Biográfico </w:t>
      </w: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Pr="0059349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</w:t>
      </w:r>
      <w:r w:rsidR="00593497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3497" w:rsidRPr="00593497">
        <w:rPr>
          <w:rFonts w:ascii="Times New Roman" w:hAnsi="Times New Roman" w:cs="Times New Roman"/>
          <w:color w:val="000000"/>
        </w:rPr>
        <w:t>INTERACCIONES PEDAGÓGICAS Y DIDÁCTICAS: ENSEÑANZA Y APRENDIZAJE EN EL AULA</w:t>
      </w:r>
    </w:p>
    <w:p w:rsidR="000C5FC7" w:rsidRDefault="000C5F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97" w:rsidRDefault="005934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97" w:rsidRDefault="005934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97" w:rsidRDefault="005934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:rsidR="000C5FC7" w:rsidRDefault="00DA7D46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5FC7" w:rsidRDefault="00DA7D46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</w:t>
      </w:r>
    </w:p>
    <w:p w:rsidR="000C5FC7" w:rsidRDefault="000C5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49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Integrantes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349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497">
        <w:rPr>
          <w:rFonts w:ascii="Times New Roman" w:eastAsia="Times New Roman" w:hAnsi="Times New Roman" w:cs="Times New Roman"/>
          <w:sz w:val="24"/>
          <w:szCs w:val="24"/>
        </w:rPr>
        <w:t>Karla Nayeli Agüero Cruz #1</w:t>
      </w: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Sofía Abisai García Murillo  #7</w:t>
      </w:r>
    </w:p>
    <w:p w:rsidR="000C5FC7" w:rsidRDefault="000C5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788" w:rsidRDefault="002F27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788" w:rsidRDefault="002F27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788" w:rsidRDefault="002F27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788" w:rsidRDefault="002F27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788" w:rsidRDefault="002F27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DA7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 w:cs="Times New Roman"/>
          <w:sz w:val="24"/>
          <w:szCs w:val="24"/>
        </w:rPr>
        <w:t>:”B”</w:t>
      </w: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0C5F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604724" w:rsidP="005934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Saltillo, Coahuila a Fecha 16</w:t>
      </w:r>
      <w:r w:rsidR="00593497">
        <w:rPr>
          <w:rFonts w:ascii="Times New Roman" w:eastAsia="Times New Roman" w:hAnsi="Times New Roman" w:cs="Times New Roman"/>
          <w:sz w:val="24"/>
          <w:szCs w:val="24"/>
        </w:rPr>
        <w:t>/06</w:t>
      </w:r>
      <w:r w:rsidR="00DA7D46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0C5FC7" w:rsidRDefault="000C5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5FC7" w:rsidRDefault="000C5FC7" w:rsidP="00593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5035" w:rsidRDefault="002F2788" w:rsidP="002F27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Gestión Escolar: </w:t>
      </w:r>
      <w:r w:rsidRPr="002F2788">
        <w:rPr>
          <w:rFonts w:ascii="Times New Roman" w:eastAsia="Times New Roman" w:hAnsi="Times New Roman" w:cs="Times New Roman"/>
          <w:b/>
          <w:sz w:val="28"/>
          <w:szCs w:val="24"/>
        </w:rPr>
        <w:t>La Clave de la Organización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de una Institución </w:t>
      </w:r>
    </w:p>
    <w:p w:rsidR="002F2788" w:rsidRDefault="002F2788" w:rsidP="002F27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F2788" w:rsidRDefault="002F2788" w:rsidP="009853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F2788" w:rsidRDefault="002F2788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Organización: </w:t>
      </w:r>
    </w:p>
    <w:p w:rsidR="002F2788" w:rsidRDefault="002F2788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F2788" w:rsidRDefault="002F2788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F2788">
        <w:rPr>
          <w:bCs/>
          <w:color w:val="222222"/>
          <w:shd w:val="clear" w:color="auto" w:fill="FFFFFF"/>
        </w:rPr>
        <w:t>Según</w:t>
      </w:r>
      <w:r>
        <w:rPr>
          <w:color w:val="222222"/>
          <w:shd w:val="clear" w:color="auto" w:fill="FFFFFF"/>
        </w:rPr>
        <w:t> Koontz y Weihrich (1999), define la </w:t>
      </w:r>
      <w:r w:rsidRPr="002F2788">
        <w:rPr>
          <w:bCs/>
          <w:color w:val="222222"/>
          <w:shd w:val="clear" w:color="auto" w:fill="FFFFFF"/>
        </w:rPr>
        <w:t>este concepto</w:t>
      </w:r>
      <w:r>
        <w:rPr>
          <w:color w:val="222222"/>
          <w:shd w:val="clear" w:color="auto" w:fill="FFFFFF"/>
        </w:rPr>
        <w:t> como la identificación, clasificación de actividades requeridas, conjunto de actividades necesarias para alcanzar objetivos, asignación a un grupo de actividades a un administrador con poder de autoridad, delegación, coordinación, y estructura organizacional</w:t>
      </w:r>
    </w:p>
    <w:p w:rsidR="002F2788" w:rsidRDefault="002F2788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F2788" w:rsidRDefault="002F2788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Directivo:</w:t>
      </w:r>
    </w:p>
    <w:p w:rsidR="00DB7581" w:rsidRDefault="00DB7581" w:rsidP="002F2788">
      <w:pPr>
        <w:spacing w:line="240" w:lineRule="auto"/>
        <w:rPr>
          <w:color w:val="222222"/>
          <w:shd w:val="clear" w:color="auto" w:fill="FFFFFF"/>
        </w:rPr>
      </w:pPr>
    </w:p>
    <w:p w:rsidR="002F2788" w:rsidRDefault="00DB7581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color w:val="222222"/>
          <w:shd w:val="clear" w:color="auto" w:fill="FFFFFF"/>
        </w:rPr>
        <w:t>Un </w:t>
      </w:r>
      <w:r>
        <w:rPr>
          <w:b/>
          <w:bCs/>
          <w:color w:val="222222"/>
          <w:shd w:val="clear" w:color="auto" w:fill="FFFFFF"/>
        </w:rPr>
        <w:t>líder</w:t>
      </w:r>
      <w:r>
        <w:rPr>
          <w:color w:val="222222"/>
          <w:shd w:val="clear" w:color="auto" w:fill="FFFFFF"/>
        </w:rPr>
        <w:t> es alguien que proporciona dirección y ejerce influencia en su equipo; en conclusión ser </w:t>
      </w:r>
      <w:r>
        <w:rPr>
          <w:b/>
          <w:bCs/>
          <w:color w:val="222222"/>
          <w:shd w:val="clear" w:color="auto" w:fill="FFFFFF"/>
        </w:rPr>
        <w:t>líder</w:t>
      </w:r>
      <w:r>
        <w:rPr>
          <w:color w:val="222222"/>
          <w:shd w:val="clear" w:color="auto" w:fill="FFFFFF"/>
        </w:rPr>
        <w:t> pedagógico es ser un </w:t>
      </w:r>
      <w:r>
        <w:rPr>
          <w:b/>
          <w:bCs/>
          <w:color w:val="222222"/>
          <w:shd w:val="clear" w:color="auto" w:fill="FFFFFF"/>
        </w:rPr>
        <w:t>director</w:t>
      </w:r>
      <w:r>
        <w:rPr>
          <w:color w:val="222222"/>
          <w:shd w:val="clear" w:color="auto" w:fill="FFFFFF"/>
        </w:rPr>
        <w:t> capaz de: Conocer, comunicar, convencer, construir sentidos y proponer un destino común (John Kotter, 1990)</w:t>
      </w:r>
    </w:p>
    <w:p w:rsidR="00DB7581" w:rsidRDefault="00DB7581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F2788" w:rsidRDefault="002F2788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Institución: </w:t>
      </w:r>
    </w:p>
    <w:p w:rsidR="00604724" w:rsidRDefault="00604724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4724" w:rsidRDefault="00604724" w:rsidP="002F2788">
      <w:pPr>
        <w:spacing w:line="24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Jack Knight (1992) definió de igual manera una “</w:t>
      </w:r>
      <w:r>
        <w:rPr>
          <w:b/>
          <w:bCs/>
          <w:color w:val="222222"/>
          <w:shd w:val="clear" w:color="auto" w:fill="FFFFFF"/>
        </w:rPr>
        <w:t>institución</w:t>
      </w:r>
      <w:r>
        <w:rPr>
          <w:color w:val="222222"/>
          <w:shd w:val="clear" w:color="auto" w:fill="FFFFFF"/>
        </w:rPr>
        <w:t>” como “un conjunto de reglas que estructuran de cierta manera las interacciones sociales”.</w:t>
      </w:r>
    </w:p>
    <w:p w:rsidR="009853AD" w:rsidRPr="009853AD" w:rsidRDefault="009853AD" w:rsidP="002F2788">
      <w:pPr>
        <w:spacing w:line="240" w:lineRule="auto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</w:p>
    <w:p w:rsidR="009853AD" w:rsidRPr="009853AD" w:rsidRDefault="009853AD" w:rsidP="002F2788">
      <w:pPr>
        <w:spacing w:line="240" w:lineRule="auto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9853AD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Proyecto: </w:t>
      </w:r>
    </w:p>
    <w:p w:rsidR="009853AD" w:rsidRDefault="009853AD" w:rsidP="002F2788">
      <w:pPr>
        <w:spacing w:line="240" w:lineRule="auto"/>
        <w:rPr>
          <w:color w:val="222222"/>
          <w:shd w:val="clear" w:color="auto" w:fill="FFFFFF"/>
        </w:rPr>
      </w:pPr>
    </w:p>
    <w:p w:rsidR="009853AD" w:rsidRDefault="009853AD" w:rsidP="009853AD">
      <w:r>
        <w:t xml:space="preserve">Según </w:t>
      </w:r>
      <w:proofErr w:type="spellStart"/>
      <w:r>
        <w:t>Wenger</w:t>
      </w:r>
      <w:proofErr w:type="spellEnd"/>
      <w:r>
        <w:t xml:space="preserve">, E. En su texto “Comunidades de práctica. Aprendizaje, significado e identidad”. Ed. Piados. 1998.” El </w:t>
      </w:r>
      <w:r w:rsidRPr="002C1C48">
        <w:t>diseño, desarrollo, evaluación</w:t>
      </w:r>
      <w:r>
        <w:t xml:space="preserve"> y seguimiento del </w:t>
      </w:r>
      <w:r w:rsidRPr="009853AD">
        <w:rPr>
          <w:b/>
        </w:rPr>
        <w:t xml:space="preserve">proyecto </w:t>
      </w:r>
      <w:r>
        <w:t xml:space="preserve">educativo de la escuela. En este segundo nivel de concreción es donde aparecen las interpretaciones, análisis y consensos que la comunidad educativa debe construir sobre las intencionalidades y fines educativos planteados desde el primer nivel de concreción. </w:t>
      </w:r>
    </w:p>
    <w:p w:rsidR="009853AD" w:rsidRDefault="009853AD" w:rsidP="002F2788">
      <w:pPr>
        <w:spacing w:line="240" w:lineRule="auto"/>
        <w:rPr>
          <w:color w:val="222222"/>
          <w:shd w:val="clear" w:color="auto" w:fill="FFFFFF"/>
        </w:rPr>
      </w:pPr>
    </w:p>
    <w:p w:rsidR="009853AD" w:rsidRDefault="009853AD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Gestión:</w:t>
      </w:r>
    </w:p>
    <w:p w:rsidR="009853AD" w:rsidRDefault="009853AD" w:rsidP="002F27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853AD" w:rsidRDefault="009853AD" w:rsidP="009853AD">
      <w:pPr>
        <w:rPr>
          <w:color w:val="111111"/>
          <w:szCs w:val="24"/>
          <w:shd w:val="clear" w:color="auto" w:fill="FFFFFF"/>
        </w:rPr>
      </w:pPr>
      <w:r w:rsidRPr="009853AD">
        <w:rPr>
          <w:color w:val="111111"/>
          <w:szCs w:val="24"/>
          <w:shd w:val="clear" w:color="auto" w:fill="FFFFFF"/>
        </w:rPr>
        <w:t xml:space="preserve">Elizondo (2005), para quien la </w:t>
      </w:r>
      <w:r w:rsidRPr="009853AD">
        <w:rPr>
          <w:b/>
          <w:color w:val="111111"/>
          <w:szCs w:val="24"/>
          <w:shd w:val="clear" w:color="auto" w:fill="FFFFFF"/>
        </w:rPr>
        <w:t>gestión</w:t>
      </w:r>
      <w:r w:rsidRPr="009853AD">
        <w:rPr>
          <w:color w:val="111111"/>
          <w:szCs w:val="24"/>
          <w:shd w:val="clear" w:color="auto" w:fill="FFFFFF"/>
        </w:rPr>
        <w:t xml:space="preserve"> escolar implica la </w:t>
      </w:r>
      <w:r w:rsidRPr="009853AD">
        <w:rPr>
          <w:i/>
          <w:iCs/>
          <w:color w:val="111111"/>
          <w:szCs w:val="24"/>
        </w:rPr>
        <w:t>auto-organización </w:t>
      </w:r>
      <w:r w:rsidRPr="009853AD">
        <w:rPr>
          <w:color w:val="111111"/>
          <w:szCs w:val="24"/>
          <w:shd w:val="clear" w:color="auto" w:fill="FFFFFF"/>
        </w:rPr>
        <w:t>de la escuela como una forma de favorecer una autonomía y una identidad que le permita decidir sus quehaceres y llevar a cabo los ajustes pertinentes para enfrentar distintas realidades. De este modo, los centros deben pensarse como "organizaciones flexibles"; es decir, permeables a los cambios del entorno, funcionalmente adaptables al carácter contingente de la educación y capaces de brindar resolución a cualquier problema educativo en dondequiera que este se presente.</w:t>
      </w:r>
    </w:p>
    <w:p w:rsidR="009853AD" w:rsidRDefault="009853AD" w:rsidP="009853AD">
      <w:pPr>
        <w:rPr>
          <w:color w:val="111111"/>
          <w:szCs w:val="24"/>
          <w:shd w:val="clear" w:color="auto" w:fill="FFFFFF"/>
        </w:rPr>
      </w:pPr>
    </w:p>
    <w:p w:rsidR="009853AD" w:rsidRPr="00891877" w:rsidRDefault="009853AD" w:rsidP="009853AD">
      <w:pPr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</w:pPr>
      <w:proofErr w:type="spellStart"/>
      <w:r w:rsidRPr="00891877"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Planificacion</w:t>
      </w:r>
      <w:proofErr w:type="spellEnd"/>
      <w:r w:rsidRPr="00891877"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:</w:t>
      </w:r>
    </w:p>
    <w:p w:rsidR="009853AD" w:rsidRDefault="009853AD" w:rsidP="009853AD">
      <w:pPr>
        <w:rPr>
          <w:color w:val="111111"/>
          <w:szCs w:val="24"/>
          <w:shd w:val="clear" w:color="auto" w:fill="FFFFFF"/>
        </w:rPr>
      </w:pPr>
    </w:p>
    <w:p w:rsidR="009853AD" w:rsidRPr="00891877" w:rsidRDefault="00891877" w:rsidP="00891877">
      <w:pPr>
        <w:rPr>
          <w:color w:val="111111"/>
          <w:sz w:val="20"/>
          <w:szCs w:val="24"/>
          <w:shd w:val="clear" w:color="auto" w:fill="FFFFFF"/>
        </w:rPr>
      </w:pPr>
      <w:r w:rsidRPr="00891877">
        <w:rPr>
          <w:iCs/>
          <w:color w:val="000000"/>
          <w:szCs w:val="27"/>
          <w:shd w:val="clear" w:color="auto" w:fill="FFFFFF"/>
        </w:rPr>
        <w:t>(Castellano, 1998</w:t>
      </w:r>
      <w:r w:rsidRPr="00891877">
        <w:rPr>
          <w:iCs/>
          <w:color w:val="000000"/>
          <w:szCs w:val="27"/>
          <w:shd w:val="clear" w:color="auto" w:fill="FFFFFF"/>
        </w:rPr>
        <w:t xml:space="preserve"> </w:t>
      </w:r>
      <w:r w:rsidRPr="00891877">
        <w:rPr>
          <w:iCs/>
          <w:color w:val="000000"/>
          <w:szCs w:val="27"/>
          <w:shd w:val="clear" w:color="auto" w:fill="FFFFFF"/>
        </w:rPr>
        <w:t>)</w:t>
      </w:r>
      <w:r>
        <w:rPr>
          <w:iCs/>
          <w:color w:val="000000"/>
          <w:szCs w:val="27"/>
          <w:shd w:val="clear" w:color="auto" w:fill="FFFFFF"/>
        </w:rPr>
        <w:t xml:space="preserve"> </w:t>
      </w:r>
      <w:r w:rsidRPr="00891877">
        <w:rPr>
          <w:iCs/>
          <w:color w:val="000000"/>
          <w:szCs w:val="27"/>
          <w:shd w:val="clear" w:color="auto" w:fill="FFFFFF"/>
        </w:rPr>
        <w:t>E</w:t>
      </w:r>
      <w:r w:rsidRPr="00891877">
        <w:rPr>
          <w:iCs/>
          <w:color w:val="000000"/>
          <w:szCs w:val="27"/>
          <w:shd w:val="clear" w:color="auto" w:fill="FFFFFF"/>
        </w:rPr>
        <w:t>s</w:t>
      </w:r>
      <w:r w:rsidR="009853AD" w:rsidRPr="00891877">
        <w:rPr>
          <w:iCs/>
          <w:color w:val="000000"/>
          <w:szCs w:val="27"/>
          <w:shd w:val="clear" w:color="auto" w:fill="FFFFFF"/>
        </w:rPr>
        <w:t xml:space="preserve"> método bajo la forma de proceso, para la toma de decisiones entorno al mantenimiento de una realidad dada o a su transformación en otra más deseable, mediante la distribución de recursos entre fines múltiples, cumpliendo los siguientes requisitos: la minimización de costos, la </w:t>
      </w:r>
      <w:proofErr w:type="spellStart"/>
      <w:r w:rsidR="009853AD" w:rsidRPr="00891877">
        <w:rPr>
          <w:iCs/>
          <w:color w:val="000000"/>
          <w:szCs w:val="27"/>
          <w:shd w:val="clear" w:color="auto" w:fill="FFFFFF"/>
        </w:rPr>
        <w:t>maximación</w:t>
      </w:r>
      <w:proofErr w:type="spellEnd"/>
      <w:r w:rsidR="009853AD" w:rsidRPr="00891877">
        <w:rPr>
          <w:iCs/>
          <w:color w:val="000000"/>
          <w:szCs w:val="27"/>
          <w:shd w:val="clear" w:color="auto" w:fill="FFFFFF"/>
        </w:rPr>
        <w:t xml:space="preserve"> de beneficios y el mantenimiento de equilibrios dinámicos entre las fuerzas sociales que poseen los recursos, desean poseerlos o se ven afectados por el uso que de ellos se haga”.</w:t>
      </w:r>
      <w:bookmarkStart w:id="0" w:name="_GoBack"/>
      <w:bookmarkEnd w:id="0"/>
    </w:p>
    <w:sectPr w:rsidR="009853AD" w:rsidRPr="008918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85pt;height:10.85pt" o:bullet="t">
        <v:imagedata r:id="rId1" o:title="msoCF6A"/>
      </v:shape>
    </w:pict>
  </w:numPicBullet>
  <w:abstractNum w:abstractNumId="0" w15:restartNumberingAfterBreak="0">
    <w:nsid w:val="02343773"/>
    <w:multiLevelType w:val="hybridMultilevel"/>
    <w:tmpl w:val="DE642E7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48A5"/>
    <w:multiLevelType w:val="multilevel"/>
    <w:tmpl w:val="4BB27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7"/>
    <w:rsid w:val="00075035"/>
    <w:rsid w:val="000C5FC7"/>
    <w:rsid w:val="001D6A83"/>
    <w:rsid w:val="002E5C2C"/>
    <w:rsid w:val="002F2788"/>
    <w:rsid w:val="00361378"/>
    <w:rsid w:val="005631E7"/>
    <w:rsid w:val="00593497"/>
    <w:rsid w:val="005B1856"/>
    <w:rsid w:val="00604724"/>
    <w:rsid w:val="00891877"/>
    <w:rsid w:val="009853AD"/>
    <w:rsid w:val="00A955B6"/>
    <w:rsid w:val="00B2524E"/>
    <w:rsid w:val="00BF5F9B"/>
    <w:rsid w:val="00C82E6B"/>
    <w:rsid w:val="00D54EFA"/>
    <w:rsid w:val="00DA7D46"/>
    <w:rsid w:val="00DB7581"/>
    <w:rsid w:val="00EB6286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956A"/>
  <w15:docId w15:val="{36348F92-0829-4E9B-B6E5-4E7D1E93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075035"/>
    <w:rPr>
      <w:color w:val="0000FF"/>
      <w:u w:val="single"/>
    </w:rPr>
  </w:style>
  <w:style w:type="paragraph" w:customStyle="1" w:styleId="textbody">
    <w:name w:val="textbody"/>
    <w:basedOn w:val="Normal"/>
    <w:rsid w:val="0007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tablecontents">
    <w:name w:val="tablecontents"/>
    <w:basedOn w:val="Normal"/>
    <w:rsid w:val="0007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standard">
    <w:name w:val="standard"/>
    <w:basedOn w:val="Normal"/>
    <w:rsid w:val="0007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tableparagraph">
    <w:name w:val="tableparagraph"/>
    <w:basedOn w:val="Normal"/>
    <w:rsid w:val="0007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853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karla cruz</cp:lastModifiedBy>
  <cp:revision>3</cp:revision>
  <dcterms:created xsi:type="dcterms:W3CDTF">2020-06-16T23:36:00Z</dcterms:created>
  <dcterms:modified xsi:type="dcterms:W3CDTF">2020-06-16T23:56:00Z</dcterms:modified>
</cp:coreProperties>
</file>