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742">
        <w:rPr>
          <w:rFonts w:ascii="Times New Roman" w:hAnsi="Times New Roman" w:cs="Times New Roman"/>
          <w:b/>
          <w:bCs/>
          <w:noProof/>
          <w:color w:val="222A35" w:themeColor="text2" w:themeShade="80"/>
          <w:sz w:val="72"/>
          <w:lang w:val="es-MX"/>
        </w:rPr>
        <w:drawing>
          <wp:anchor distT="0" distB="0" distL="114300" distR="114300" simplePos="0" relativeHeight="251659264" behindDoc="0" locked="0" layoutInCell="1" allowOverlap="1" wp14:anchorId="077E6C96" wp14:editId="18186CD1">
            <wp:simplePos x="0" y="0"/>
            <wp:positionH relativeFrom="margin">
              <wp:posOffset>1997075</wp:posOffset>
            </wp:positionH>
            <wp:positionV relativeFrom="paragraph">
              <wp:posOffset>397510</wp:posOffset>
            </wp:positionV>
            <wp:extent cx="1439545" cy="1154430"/>
            <wp:effectExtent l="0" t="0" r="8255" b="762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42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EDUCACIÓN PREESCOLAR 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Pr="00410742" w:rsidRDefault="00120DB7" w:rsidP="00120DB7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10742">
        <w:rPr>
          <w:rFonts w:ascii="Times New Roman" w:hAnsi="Times New Roman" w:cs="Times New Roman"/>
          <w:b/>
          <w:bCs/>
          <w:sz w:val="28"/>
          <w:szCs w:val="32"/>
        </w:rPr>
        <w:t xml:space="preserve"> Observación y análisis de prácticas y contextos escolares</w:t>
      </w:r>
    </w:p>
    <w:p w:rsidR="00120DB7" w:rsidRPr="00410742" w:rsidRDefault="00120DB7" w:rsidP="00120D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20DB7" w:rsidRDefault="00120DB7" w:rsidP="00120DB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Evidencia Unidad 3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Relato Biográfico</w:t>
      </w:r>
    </w:p>
    <w:p w:rsidR="00120DB7" w:rsidRPr="00410742" w:rsidRDefault="00120DB7" w:rsidP="00120DB7">
      <w:pPr>
        <w:rPr>
          <w:rFonts w:ascii="Times New Roman" w:hAnsi="Times New Roman" w:cs="Times New Roman"/>
          <w:sz w:val="28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Ávila Olivares Mariana Abigail #1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410742">
        <w:rPr>
          <w:rFonts w:ascii="Times New Roman" w:hAnsi="Times New Roman" w:cs="Times New Roman"/>
          <w:bCs/>
          <w:sz w:val="24"/>
          <w:szCs w:val="32"/>
        </w:rPr>
        <w:t>Durón Domínguez Paola Jacqueline #7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410742">
        <w:rPr>
          <w:rFonts w:ascii="Times New Roman" w:hAnsi="Times New Roman" w:cs="Times New Roman"/>
          <w:b/>
          <w:bCs/>
          <w:sz w:val="24"/>
          <w:szCs w:val="32"/>
        </w:rPr>
        <w:t>Unidad De Aprendizaje III:</w:t>
      </w:r>
      <w:r w:rsidRPr="00410742">
        <w:rPr>
          <w:rFonts w:ascii="Times New Roman" w:hAnsi="Times New Roman" w:cs="Times New Roman"/>
          <w:bCs/>
          <w:sz w:val="24"/>
          <w:szCs w:val="32"/>
        </w:rPr>
        <w:t xml:space="preserve"> Interacciones Pedagógicas Y Didácticas: Enseñanza Y Aprendizaje En El Aula</w:t>
      </w:r>
    </w:p>
    <w:p w:rsidR="00120DB7" w:rsidRPr="00410742" w:rsidRDefault="00120DB7" w:rsidP="00120DB7">
      <w:pPr>
        <w:jc w:val="center"/>
        <w:rPr>
          <w:rFonts w:ascii="Times New Roman" w:hAnsi="Times New Roman" w:cs="Times New Roman"/>
          <w:bCs/>
          <w:sz w:val="24"/>
          <w:szCs w:val="32"/>
        </w:rPr>
      </w:pPr>
    </w:p>
    <w:p w:rsidR="00120DB7" w:rsidRPr="00410742" w:rsidRDefault="00120DB7" w:rsidP="0012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410742">
        <w:rPr>
          <w:rFonts w:ascii="Times New Roman" w:hAnsi="Times New Roman" w:cs="Times New Roman"/>
          <w:b/>
          <w:bCs/>
          <w:sz w:val="24"/>
          <w:szCs w:val="32"/>
        </w:rPr>
        <w:t>Competencias:</w:t>
      </w:r>
    </w:p>
    <w:p w:rsidR="00120DB7" w:rsidRPr="00410742" w:rsidRDefault="00120DB7" w:rsidP="00120DB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Integra recursos de la investigación educativa para enriquecer su práctica profesional, expresando su interés por el conocimiento, la ciencia y la mejora de la educación.</w:t>
      </w:r>
    </w:p>
    <w:p w:rsidR="00120DB7" w:rsidRPr="00410742" w:rsidRDefault="00120DB7" w:rsidP="00120DB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1074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Actúa de manera ética ante la diversidad de situaciones que se presentan en la práctica profesional.</w:t>
      </w:r>
    </w:p>
    <w:p w:rsidR="00120DB7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B7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B7" w:rsidRPr="00410742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B7" w:rsidRDefault="00120DB7" w:rsidP="00120DB7">
      <w:pPr>
        <w:jc w:val="right"/>
        <w:rPr>
          <w:rFonts w:ascii="Times New Roman" w:hAnsi="Times New Roman" w:cs="Times New Roman"/>
          <w:sz w:val="24"/>
          <w:szCs w:val="24"/>
        </w:rPr>
      </w:pPr>
      <w:r w:rsidRPr="00410742">
        <w:rPr>
          <w:rFonts w:ascii="Times New Roman" w:hAnsi="Times New Roman" w:cs="Times New Roman"/>
          <w:sz w:val="24"/>
          <w:szCs w:val="24"/>
        </w:rPr>
        <w:t xml:space="preserve">Saltillo, Coahuila.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10742">
        <w:rPr>
          <w:rFonts w:ascii="Times New Roman" w:hAnsi="Times New Roman" w:cs="Times New Roman"/>
          <w:sz w:val="24"/>
          <w:szCs w:val="24"/>
        </w:rPr>
        <w:t xml:space="preserve"> de junio de 2020</w:t>
      </w:r>
    </w:p>
    <w:p w:rsidR="00120DB7" w:rsidRDefault="00120DB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DB7" w:rsidRDefault="00120DB7" w:rsidP="00120D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DB7">
        <w:rPr>
          <w:rFonts w:ascii="Times New Roman" w:hAnsi="Times New Roman" w:cs="Times New Roman"/>
          <w:b/>
          <w:bCs/>
          <w:sz w:val="24"/>
          <w:szCs w:val="24"/>
        </w:rPr>
        <w:lastRenderedPageBreak/>
        <w:t>LA ENSEÑANZA EN EL AULA EN PREESCOLAR</w:t>
      </w:r>
    </w:p>
    <w:p w:rsidR="00153777" w:rsidRDefault="00153777" w:rsidP="00120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777">
        <w:rPr>
          <w:rFonts w:ascii="Times New Roman" w:hAnsi="Times New Roman" w:cs="Times New Roman"/>
          <w:sz w:val="24"/>
          <w:szCs w:val="24"/>
        </w:rPr>
        <w:t>En base a lo observado en las jornadas anteriores se expondrá acerca de como se lleva a cabo la enseñanza en el aula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777" w:rsidRPr="00153777" w:rsidRDefault="00153777" w:rsidP="00120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1BD" w:rsidRDefault="00120DB7" w:rsidP="00120DB7">
      <w:pPr>
        <w:rPr>
          <w:rFonts w:ascii="Times New Roman" w:hAnsi="Times New Roman" w:cs="Times New Roman"/>
          <w:sz w:val="24"/>
          <w:szCs w:val="24"/>
        </w:rPr>
      </w:pPr>
      <w:r w:rsidRPr="00120DB7">
        <w:rPr>
          <w:rFonts w:ascii="Times New Roman" w:hAnsi="Times New Roman" w:cs="Times New Roman"/>
          <w:sz w:val="24"/>
          <w:szCs w:val="24"/>
        </w:rPr>
        <w:t>Palabras claves.</w:t>
      </w:r>
      <w:r w:rsidRPr="00120DB7">
        <w:rPr>
          <w:sz w:val="24"/>
          <w:szCs w:val="24"/>
        </w:rPr>
        <w:t xml:space="preserve"> </w:t>
      </w:r>
    </w:p>
    <w:p w:rsidR="00120DB7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Enseñanza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7866">
        <w:rPr>
          <w:rFonts w:ascii="Times New Roman" w:hAnsi="Times New Roman" w:cs="Times New Roman"/>
          <w:sz w:val="24"/>
          <w:szCs w:val="24"/>
        </w:rPr>
        <w:t xml:space="preserve"> </w:t>
      </w:r>
      <w:r w:rsidR="00E27204">
        <w:rPr>
          <w:rFonts w:ascii="Times New Roman" w:hAnsi="Times New Roman" w:cs="Times New Roman"/>
          <w:sz w:val="24"/>
          <w:szCs w:val="24"/>
        </w:rPr>
        <w:t>F</w:t>
      </w:r>
      <w:r w:rsidR="00E27204" w:rsidRPr="00E27204">
        <w:rPr>
          <w:rFonts w:ascii="Times New Roman" w:hAnsi="Times New Roman" w:cs="Times New Roman"/>
          <w:sz w:val="24"/>
          <w:szCs w:val="24"/>
        </w:rPr>
        <w:t>avorece los aprendizajes individuales y colectivos.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Promueve que el estudiante entable relaciones de aprendizaje, que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se comunique con otros para seguir aprendiendo y contribuya de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ese modo al propósito común de construir conocimiento y mejorar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 xml:space="preserve">los logros tanto individuales como colectivos. </w:t>
      </w:r>
    </w:p>
    <w:p w:rsidR="00120DB7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7204" w:rsidRPr="00E27204">
        <w:rPr>
          <w:rFonts w:ascii="Times New Roman" w:hAnsi="Times New Roman" w:cs="Times New Roman"/>
          <w:b/>
          <w:bCs/>
          <w:sz w:val="24"/>
          <w:szCs w:val="24"/>
        </w:rPr>
        <w:t>mbientes de a</w:t>
      </w:r>
      <w:r w:rsidRPr="00E27204">
        <w:rPr>
          <w:rFonts w:ascii="Times New Roman" w:hAnsi="Times New Roman" w:cs="Times New Roman"/>
          <w:b/>
          <w:bCs/>
          <w:sz w:val="24"/>
          <w:szCs w:val="24"/>
        </w:rPr>
        <w:t>prendizaje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El ambiente de aprendizaje es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un conjunto de factores que favorecen o dificultan la interacción social en un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espacio físico o virtual determinado. Implica un espacio y un tiempo donde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los participantes construyen conocimientos y desarrollan habilidades, actitudes y valores.</w:t>
      </w:r>
    </w:p>
    <w:p w:rsidR="00677866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Campos de formación académica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7866" w:rsidRPr="00E27204">
        <w:rPr>
          <w:rFonts w:ascii="Times New Roman" w:hAnsi="Times New Roman" w:cs="Times New Roman"/>
          <w:sz w:val="24"/>
          <w:szCs w:val="24"/>
        </w:rPr>
        <w:t xml:space="preserve"> Se organizan en asignaturas. Los tres Campos de Formación Académica aportan especialmente al desarrollo de la capacidad de aprender a aprender del alumno.</w:t>
      </w:r>
      <w:r w:rsidR="00E27204" w:rsidRPr="00E27204">
        <w:rPr>
          <w:rFonts w:ascii="Times New Roman" w:hAnsi="Times New Roman" w:cs="Times New Roman"/>
          <w:sz w:val="24"/>
          <w:szCs w:val="24"/>
        </w:rPr>
        <w:t xml:space="preserve"> En preescolar s</w:t>
      </w:r>
      <w:r w:rsidR="00677866" w:rsidRPr="00E27204">
        <w:rPr>
          <w:rFonts w:ascii="Times New Roman" w:hAnsi="Times New Roman" w:cs="Times New Roman"/>
          <w:sz w:val="24"/>
          <w:szCs w:val="24"/>
        </w:rPr>
        <w:t>on tres campos de formación académica los cuales son:</w:t>
      </w:r>
    </w:p>
    <w:p w:rsidR="00677866" w:rsidRPr="00677866" w:rsidRDefault="00677866" w:rsidP="00677866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>Lenguaje y Comunicación</w:t>
      </w:r>
    </w:p>
    <w:p w:rsidR="00677866" w:rsidRPr="00677866" w:rsidRDefault="00677866" w:rsidP="00677866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 xml:space="preserve">Pensamiento Matemático </w:t>
      </w:r>
    </w:p>
    <w:p w:rsidR="00677866" w:rsidRPr="00677866" w:rsidRDefault="00677866" w:rsidP="00677866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>Exploración y Comprensión del Mundo Natural y Social</w:t>
      </w:r>
    </w:p>
    <w:p w:rsidR="00120DB7" w:rsidRPr="00722A9E" w:rsidRDefault="00120DB7" w:rsidP="00722A9E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Planeación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A9E">
        <w:rPr>
          <w:rFonts w:ascii="Times New Roman" w:hAnsi="Times New Roman" w:cs="Times New Roman"/>
          <w:sz w:val="24"/>
          <w:szCs w:val="24"/>
        </w:rPr>
        <w:t>E</w:t>
      </w:r>
      <w:r w:rsidR="00E27204" w:rsidRPr="00E27204">
        <w:rPr>
          <w:rFonts w:ascii="Times New Roman" w:hAnsi="Times New Roman" w:cs="Times New Roman"/>
          <w:sz w:val="24"/>
          <w:szCs w:val="24"/>
        </w:rPr>
        <w:t>s una herramienta fundamental de la práctica docente, pues requiere que el profesor establezca metas, con base en los Aprendizajes</w:t>
      </w:r>
      <w:r w:rsidR="00722A9E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722A9E">
        <w:rPr>
          <w:rFonts w:ascii="Times New Roman" w:hAnsi="Times New Roman" w:cs="Times New Roman"/>
          <w:sz w:val="24"/>
          <w:szCs w:val="24"/>
        </w:rPr>
        <w:t>esperados de los programas de estudio, para lo cual ha de diseñar actividades y</w:t>
      </w:r>
      <w:r w:rsidR="00722A9E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722A9E">
        <w:rPr>
          <w:rFonts w:ascii="Times New Roman" w:hAnsi="Times New Roman" w:cs="Times New Roman"/>
          <w:sz w:val="24"/>
          <w:szCs w:val="24"/>
        </w:rPr>
        <w:t>tomar decisiones acerca de cómo evaluará el logro de dichos aprendizajes.</w:t>
      </w:r>
    </w:p>
    <w:p w:rsidR="00722A9E" w:rsidRDefault="00120DB7" w:rsidP="00FE134A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2A9E">
        <w:rPr>
          <w:rFonts w:ascii="Times New Roman" w:hAnsi="Times New Roman" w:cs="Times New Roman"/>
          <w:b/>
          <w:bCs/>
          <w:sz w:val="24"/>
          <w:szCs w:val="24"/>
        </w:rPr>
        <w:t>Estrategias</w:t>
      </w:r>
      <w:r w:rsidR="00375407" w:rsidRPr="00722A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2A9E" w:rsidRPr="00722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A9E" w:rsidRPr="00722A9E">
        <w:rPr>
          <w:rFonts w:ascii="Times New Roman" w:hAnsi="Times New Roman" w:cs="Times New Roman"/>
          <w:sz w:val="24"/>
          <w:szCs w:val="24"/>
        </w:rPr>
        <w:t xml:space="preserve">Conductas y pensamientos que se utilizan durante el aprendizaje con la intención de influir en </w:t>
      </w:r>
      <w:r w:rsidR="00722A9E">
        <w:rPr>
          <w:rFonts w:ascii="Times New Roman" w:hAnsi="Times New Roman" w:cs="Times New Roman"/>
          <w:sz w:val="24"/>
          <w:szCs w:val="24"/>
        </w:rPr>
        <w:t>el</w:t>
      </w:r>
      <w:r w:rsidR="00722A9E" w:rsidRPr="00722A9E">
        <w:rPr>
          <w:rFonts w:ascii="Times New Roman" w:hAnsi="Times New Roman" w:cs="Times New Roman"/>
          <w:sz w:val="24"/>
          <w:szCs w:val="24"/>
        </w:rPr>
        <w:t xml:space="preserve"> proceso</w:t>
      </w:r>
      <w:r w:rsidR="00722A9E">
        <w:rPr>
          <w:rFonts w:ascii="Times New Roman" w:hAnsi="Times New Roman" w:cs="Times New Roman"/>
          <w:sz w:val="24"/>
          <w:szCs w:val="24"/>
        </w:rPr>
        <w:t>.</w:t>
      </w:r>
    </w:p>
    <w:p w:rsidR="00120DB7" w:rsidRPr="00722A9E" w:rsidRDefault="00120DB7" w:rsidP="00FE134A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2A9E">
        <w:rPr>
          <w:rFonts w:ascii="Times New Roman" w:hAnsi="Times New Roman" w:cs="Times New Roman"/>
          <w:b/>
          <w:bCs/>
          <w:sz w:val="24"/>
          <w:szCs w:val="24"/>
        </w:rPr>
        <w:t>Evaluación</w:t>
      </w:r>
      <w:r w:rsidR="00677866" w:rsidRPr="00722A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7866" w:rsidRPr="00722A9E">
        <w:rPr>
          <w:rFonts w:ascii="Times New Roman" w:hAnsi="Times New Roman" w:cs="Times New Roman"/>
          <w:sz w:val="24"/>
          <w:szCs w:val="24"/>
        </w:rPr>
        <w:t xml:space="preserve"> Proceso de recolección de información útil que permite facilitar la toma de decisiones y hacer confiable los procedimientos y proyectos o trabajos.</w:t>
      </w:r>
    </w:p>
    <w:p w:rsidR="00120DB7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Orientaciones didácticas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sistema que permite</w:t>
      </w:r>
      <w:r w:rsidR="00E27204">
        <w:rPr>
          <w:rFonts w:ascii="Times New Roman" w:hAnsi="Times New Roman" w:cs="Times New Roman"/>
          <w:sz w:val="24"/>
          <w:szCs w:val="24"/>
        </w:rPr>
        <w:t xml:space="preserve"> </w:t>
      </w:r>
      <w:r w:rsidR="00E27204" w:rsidRPr="00E27204">
        <w:rPr>
          <w:rFonts w:ascii="Times New Roman" w:hAnsi="Times New Roman" w:cs="Times New Roman"/>
          <w:sz w:val="24"/>
          <w:szCs w:val="24"/>
        </w:rPr>
        <w:t>ayudar al profesor en el proceso de enseñanza-aprendizaje</w:t>
      </w:r>
      <w:r w:rsidR="00E27204">
        <w:rPr>
          <w:rFonts w:ascii="Times New Roman" w:hAnsi="Times New Roman" w:cs="Times New Roman"/>
          <w:sz w:val="24"/>
          <w:szCs w:val="24"/>
        </w:rPr>
        <w:t>.</w:t>
      </w:r>
    </w:p>
    <w:p w:rsidR="00E27204" w:rsidRPr="00E27204" w:rsidRDefault="00120DB7" w:rsidP="00E2720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204">
        <w:rPr>
          <w:rFonts w:ascii="Times New Roman" w:hAnsi="Times New Roman" w:cs="Times New Roman"/>
          <w:b/>
          <w:bCs/>
          <w:sz w:val="24"/>
          <w:szCs w:val="24"/>
        </w:rPr>
        <w:t>Rol docente</w:t>
      </w:r>
      <w:r w:rsidR="00375407" w:rsidRPr="00E272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2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A9E" w:rsidRPr="00722A9E">
        <w:rPr>
          <w:rFonts w:ascii="Times New Roman" w:hAnsi="Times New Roman" w:cs="Times New Roman"/>
          <w:sz w:val="24"/>
          <w:szCs w:val="24"/>
        </w:rPr>
        <w:t>guía y orientador del proceso de enseñanza y aprendizaje</w:t>
      </w:r>
      <w:r w:rsidR="00722A9E">
        <w:rPr>
          <w:rFonts w:ascii="Times New Roman" w:hAnsi="Times New Roman" w:cs="Times New Roman"/>
          <w:sz w:val="24"/>
          <w:szCs w:val="24"/>
        </w:rPr>
        <w:t>.</w:t>
      </w:r>
    </w:p>
    <w:p w:rsidR="00677866" w:rsidRDefault="0067786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s-MX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DB7" w:rsidRDefault="00677866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REFERENCIAS</w:t>
      </w:r>
    </w:p>
    <w:p w:rsidR="00677866" w:rsidRDefault="00677866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7866">
        <w:rPr>
          <w:rFonts w:ascii="Times New Roman" w:hAnsi="Times New Roman" w:cs="Times New Roman"/>
          <w:sz w:val="24"/>
          <w:szCs w:val="24"/>
        </w:rPr>
        <w:t xml:space="preserve">Ahumada, P. (2001). La evaluación en una concepción de aprendizaje significativo. </w:t>
      </w:r>
    </w:p>
    <w:p w:rsidR="00E27204" w:rsidRDefault="00E27204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Aprendizajes clave 2018, SEP </w:t>
      </w:r>
    </w:p>
    <w:p w:rsidR="00273969" w:rsidRPr="003D2694" w:rsidRDefault="00273969" w:rsidP="00273969">
      <w:pPr>
        <w:rPr>
          <w:rFonts w:ascii="Times New Roman" w:hAnsi="Times New Roman" w:cs="Times New Roman"/>
        </w:rPr>
      </w:pPr>
      <w:r>
        <w:t xml:space="preserve">Joyce, B. y </w:t>
      </w:r>
      <w:proofErr w:type="spellStart"/>
      <w:r>
        <w:t>Weil</w:t>
      </w:r>
      <w:proofErr w:type="spellEnd"/>
      <w:r>
        <w:t>, M. (1985). Modelos de enseñanza. Anaya, Madrid</w:t>
      </w:r>
      <w:r>
        <w:t xml:space="preserve"> </w:t>
      </w:r>
      <w:hyperlink r:id="rId6" w:history="1">
        <w:r w:rsidRPr="003D2694">
          <w:rPr>
            <w:rStyle w:val="Hipervnculo"/>
            <w:rFonts w:ascii="Times New Roman" w:hAnsi="Times New Roman" w:cs="Times New Roman"/>
          </w:rPr>
          <w:t>http://187.160.244.18/sistema/Data/tareas/enep-00038/_AreasDocumentos/03-2018-0205/3501.pdf</w:t>
        </w:r>
      </w:hyperlink>
    </w:p>
    <w:p w:rsidR="00273969" w:rsidRDefault="00273969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7204" w:rsidRPr="00677866" w:rsidRDefault="00E27204" w:rsidP="00677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27204" w:rsidRPr="00677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0131"/>
    <w:multiLevelType w:val="hybridMultilevel"/>
    <w:tmpl w:val="D26E7F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5E18"/>
    <w:multiLevelType w:val="hybridMultilevel"/>
    <w:tmpl w:val="F74A91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29782D"/>
    <w:multiLevelType w:val="hybridMultilevel"/>
    <w:tmpl w:val="4686E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40E8D"/>
    <w:multiLevelType w:val="hybridMultilevel"/>
    <w:tmpl w:val="CFD0E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7"/>
    <w:rsid w:val="00120DB7"/>
    <w:rsid w:val="00153777"/>
    <w:rsid w:val="00273969"/>
    <w:rsid w:val="002831BD"/>
    <w:rsid w:val="00375407"/>
    <w:rsid w:val="005E55D4"/>
    <w:rsid w:val="00677866"/>
    <w:rsid w:val="00722A9E"/>
    <w:rsid w:val="00E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6B68-C71E-46A1-B2AF-F30506E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0DB7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D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273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Data/tareas/enep-00038/_AreasDocumentos/03-2018-0205/350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Cuenta Microsoft</cp:lastModifiedBy>
  <cp:revision>2</cp:revision>
  <dcterms:created xsi:type="dcterms:W3CDTF">2020-06-17T03:14:00Z</dcterms:created>
  <dcterms:modified xsi:type="dcterms:W3CDTF">2020-06-17T03:14:00Z</dcterms:modified>
</cp:coreProperties>
</file>