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A0" w:rsidRPr="000058A0" w:rsidRDefault="000058A0" w:rsidP="000058A0">
      <w:pPr>
        <w:jc w:val="both"/>
        <w:rPr>
          <w:rFonts w:ascii="Arial" w:hAnsi="Arial" w:cs="Arial"/>
          <w:sz w:val="36"/>
          <w:szCs w:val="36"/>
        </w:rPr>
      </w:pPr>
    </w:p>
    <w:p w:rsidR="000058A0" w:rsidRPr="000058A0" w:rsidRDefault="000058A0" w:rsidP="000058A0">
      <w:pPr>
        <w:jc w:val="both"/>
        <w:rPr>
          <w:rFonts w:ascii="Arial" w:hAnsi="Arial" w:cs="Arial"/>
          <w:b/>
          <w:i/>
          <w:sz w:val="36"/>
          <w:szCs w:val="36"/>
        </w:rPr>
      </w:pPr>
      <w:r w:rsidRPr="000058A0">
        <w:rPr>
          <w:rFonts w:ascii="Arial" w:hAnsi="Arial" w:cs="Arial"/>
          <w:b/>
          <w:i/>
          <w:sz w:val="36"/>
          <w:szCs w:val="36"/>
        </w:rPr>
        <w:t>UNIDAD DE APRENDIZAJE II. Aproximación al estudio de la geografía en la educación preescolar</w:t>
      </w:r>
    </w:p>
    <w:p w:rsidR="000058A0" w:rsidRPr="000058A0" w:rsidRDefault="000058A0" w:rsidP="000058A0">
      <w:pPr>
        <w:pStyle w:val="Prrafodelista"/>
        <w:numPr>
          <w:ilvl w:val="0"/>
          <w:numId w:val="1"/>
        </w:numPr>
        <w:jc w:val="both"/>
        <w:rPr>
          <w:rFonts w:ascii="Arial" w:hAnsi="Arial" w:cs="Arial"/>
          <w:sz w:val="44"/>
          <w:szCs w:val="44"/>
        </w:rPr>
      </w:pPr>
      <w:r w:rsidRPr="000058A0">
        <w:rPr>
          <w:rFonts w:ascii="Arial" w:hAnsi="Arial" w:cs="Arial"/>
          <w:sz w:val="44"/>
          <w:szCs w:val="44"/>
        </w:rPr>
        <w:t>Discuten en equipos qué context</w:t>
      </w:r>
      <w:r w:rsidRPr="000058A0">
        <w:rPr>
          <w:rFonts w:ascii="Arial" w:hAnsi="Arial" w:cs="Arial"/>
          <w:sz w:val="44"/>
          <w:szCs w:val="44"/>
        </w:rPr>
        <w:t>os pueden trabajar en el aula. I</w:t>
      </w:r>
      <w:r w:rsidRPr="000058A0">
        <w:rPr>
          <w:rFonts w:ascii="Arial" w:hAnsi="Arial" w:cs="Arial"/>
          <w:sz w:val="44"/>
          <w:szCs w:val="44"/>
        </w:rPr>
        <w:t>dentifican las características de los niños de educación preescolar y la localidad en donde se ubican las escuelas en donde realizan sus prácticas, como parámetros para la selección</w:t>
      </w:r>
      <w:r w:rsidRPr="000058A0">
        <w:rPr>
          <w:rFonts w:ascii="Arial" w:hAnsi="Arial" w:cs="Arial"/>
          <w:sz w:val="44"/>
          <w:szCs w:val="44"/>
        </w:rPr>
        <w:t>.</w:t>
      </w:r>
    </w:p>
    <w:p w:rsidR="000058A0" w:rsidRPr="000058A0" w:rsidRDefault="000058A0" w:rsidP="000058A0">
      <w:pPr>
        <w:pStyle w:val="Prrafodelista"/>
        <w:numPr>
          <w:ilvl w:val="0"/>
          <w:numId w:val="1"/>
        </w:numPr>
        <w:jc w:val="both"/>
        <w:rPr>
          <w:rFonts w:ascii="Arial" w:hAnsi="Arial" w:cs="Arial"/>
          <w:sz w:val="44"/>
          <w:szCs w:val="44"/>
        </w:rPr>
      </w:pPr>
      <w:r w:rsidRPr="000058A0">
        <w:rPr>
          <w:rFonts w:ascii="Arial" w:hAnsi="Arial" w:cs="Arial"/>
          <w:sz w:val="44"/>
          <w:szCs w:val="44"/>
        </w:rPr>
        <w:t xml:space="preserve"> Cada estudiante selecciona un contexto y diseña una actividad para trabajar con los alumnos en las escuelas de práctica. Presenta su propuesta ante el grupo. </w:t>
      </w:r>
    </w:p>
    <w:p w:rsidR="000058A0" w:rsidRPr="000058A0" w:rsidRDefault="000058A0" w:rsidP="000058A0">
      <w:pPr>
        <w:pStyle w:val="Prrafodelista"/>
        <w:numPr>
          <w:ilvl w:val="0"/>
          <w:numId w:val="1"/>
        </w:numPr>
        <w:jc w:val="both"/>
        <w:rPr>
          <w:rFonts w:ascii="Arial" w:hAnsi="Arial" w:cs="Arial"/>
          <w:sz w:val="44"/>
          <w:szCs w:val="44"/>
        </w:rPr>
      </w:pPr>
      <w:r w:rsidRPr="000058A0">
        <w:rPr>
          <w:rFonts w:ascii="Arial" w:hAnsi="Arial" w:cs="Arial"/>
          <w:sz w:val="44"/>
          <w:szCs w:val="44"/>
        </w:rPr>
        <w:t xml:space="preserve">2. Los estudiantes revisan los propósitos y contenidos del programa de educación preescolar vigente y ubican aquellos que tienen relación explícita e implícita con las nociones básicas de la geografía. Sistematizan la información en una matriz de contenidos. Buscan </w:t>
      </w:r>
      <w:r w:rsidRPr="000058A0">
        <w:rPr>
          <w:rFonts w:ascii="Arial" w:hAnsi="Arial" w:cs="Arial"/>
          <w:sz w:val="44"/>
          <w:szCs w:val="44"/>
        </w:rPr>
        <w:lastRenderedPageBreak/>
        <w:t>estrategias pueden orientar el acercamiento a las nociones básicas de la geografía y discuten en grupo cuáles aportan al trabajo con contextos y cuáles apoyan los contenidos del programa. Por ejemplo: salidas o recorridos (</w:t>
      </w:r>
      <w:proofErr w:type="spellStart"/>
      <w:r w:rsidRPr="000058A0">
        <w:rPr>
          <w:rFonts w:ascii="Arial" w:hAnsi="Arial" w:cs="Arial"/>
          <w:sz w:val="44"/>
          <w:szCs w:val="44"/>
        </w:rPr>
        <w:t>Kaufmann</w:t>
      </w:r>
      <w:proofErr w:type="spellEnd"/>
      <w:r w:rsidRPr="000058A0">
        <w:rPr>
          <w:rFonts w:ascii="Arial" w:hAnsi="Arial" w:cs="Arial"/>
          <w:sz w:val="44"/>
          <w:szCs w:val="44"/>
        </w:rPr>
        <w:t>), uso de mapas (</w:t>
      </w:r>
      <w:proofErr w:type="spellStart"/>
      <w:r w:rsidRPr="000058A0">
        <w:rPr>
          <w:rFonts w:ascii="Arial" w:hAnsi="Arial" w:cs="Arial"/>
          <w:sz w:val="44"/>
          <w:szCs w:val="44"/>
        </w:rPr>
        <w:t>Bodrova</w:t>
      </w:r>
      <w:proofErr w:type="spellEnd"/>
      <w:r w:rsidRPr="000058A0">
        <w:rPr>
          <w:rFonts w:ascii="Arial" w:hAnsi="Arial" w:cs="Arial"/>
          <w:sz w:val="44"/>
          <w:szCs w:val="44"/>
        </w:rPr>
        <w:t xml:space="preserve">), dibujar recorridos o planos (OMEP), materiales interactivos (CONABIO). </w:t>
      </w:r>
    </w:p>
    <w:p w:rsidR="000058A0" w:rsidRPr="000058A0" w:rsidRDefault="000058A0" w:rsidP="000058A0">
      <w:pPr>
        <w:pStyle w:val="Prrafodelista"/>
        <w:numPr>
          <w:ilvl w:val="0"/>
          <w:numId w:val="1"/>
        </w:numPr>
        <w:jc w:val="both"/>
        <w:rPr>
          <w:rFonts w:ascii="Arial" w:hAnsi="Arial" w:cs="Arial"/>
          <w:sz w:val="44"/>
          <w:szCs w:val="44"/>
        </w:rPr>
      </w:pPr>
      <w:r w:rsidRPr="000058A0">
        <w:rPr>
          <w:rFonts w:ascii="Arial" w:hAnsi="Arial" w:cs="Arial"/>
          <w:sz w:val="44"/>
          <w:szCs w:val="44"/>
        </w:rPr>
        <w:t xml:space="preserve">En equipos eligen alguna estrategia y diseñan material didáctico para trabajar con los alumnos. </w:t>
      </w:r>
    </w:p>
    <w:p w:rsidR="003F54A1" w:rsidRDefault="000058A0" w:rsidP="000058A0">
      <w:pPr>
        <w:pStyle w:val="Prrafodelista"/>
        <w:jc w:val="both"/>
        <w:rPr>
          <w:sz w:val="44"/>
          <w:szCs w:val="44"/>
        </w:rPr>
      </w:pPr>
      <w:r w:rsidRPr="000058A0">
        <w:rPr>
          <w:rFonts w:ascii="Arial" w:hAnsi="Arial" w:cs="Arial"/>
          <w:sz w:val="44"/>
          <w:szCs w:val="44"/>
        </w:rPr>
        <w:t xml:space="preserve">Cada estudiante elige una modalidad de intervención de aprendizaje situado para aplicarla en la escuela en donde realizan sus prácticas. El trabajo debe articular lo aprendido durante el curso con los propósitos y contenidos del programa de educación preescolar. Con la realización este proyecto se espera que el estudiante proponga diversas actividades o situaciones didácticas para trabajar en </w:t>
      </w:r>
      <w:r w:rsidRPr="000058A0">
        <w:rPr>
          <w:rFonts w:ascii="Arial" w:hAnsi="Arial" w:cs="Arial"/>
          <w:sz w:val="44"/>
          <w:szCs w:val="44"/>
        </w:rPr>
        <w:lastRenderedPageBreak/>
        <w:t>el aula las nociones básicas de la geografía</w:t>
      </w:r>
      <w:r w:rsidRPr="000058A0">
        <w:rPr>
          <w:sz w:val="44"/>
          <w:szCs w:val="44"/>
        </w:rPr>
        <w:t>.</w:t>
      </w:r>
    </w:p>
    <w:p w:rsidR="000058A0" w:rsidRDefault="000058A0" w:rsidP="000058A0">
      <w:pPr>
        <w:pStyle w:val="Prrafodelista"/>
        <w:jc w:val="both"/>
        <w:rPr>
          <w:sz w:val="44"/>
          <w:szCs w:val="44"/>
        </w:rPr>
      </w:pPr>
    </w:p>
    <w:p w:rsidR="000058A0" w:rsidRPr="000058A0" w:rsidRDefault="000058A0" w:rsidP="000058A0">
      <w:pPr>
        <w:pStyle w:val="Prrafodelista"/>
        <w:jc w:val="center"/>
        <w:rPr>
          <w:b/>
          <w:sz w:val="44"/>
          <w:szCs w:val="44"/>
        </w:rPr>
      </w:pPr>
      <w:r w:rsidRPr="000058A0">
        <w:rPr>
          <w:b/>
          <w:sz w:val="44"/>
          <w:szCs w:val="44"/>
        </w:rPr>
        <w:t>BIBLIOGRAFÍA</w:t>
      </w:r>
    </w:p>
    <w:p w:rsidR="000058A0" w:rsidRPr="000058A0" w:rsidRDefault="000058A0" w:rsidP="000058A0">
      <w:pPr>
        <w:pStyle w:val="Prrafodelista"/>
        <w:jc w:val="both"/>
        <w:rPr>
          <w:sz w:val="40"/>
          <w:szCs w:val="40"/>
        </w:rPr>
      </w:pPr>
      <w:proofErr w:type="spellStart"/>
      <w:r w:rsidRPr="000058A0">
        <w:rPr>
          <w:sz w:val="40"/>
          <w:szCs w:val="40"/>
        </w:rPr>
        <w:t>Cozzani</w:t>
      </w:r>
      <w:proofErr w:type="spellEnd"/>
      <w:r w:rsidRPr="000058A0">
        <w:rPr>
          <w:sz w:val="40"/>
          <w:szCs w:val="40"/>
        </w:rPr>
        <w:t xml:space="preserve">, M. El concepto de medio ambiente humano en Geografía. Disponible en: </w:t>
      </w:r>
    </w:p>
    <w:p w:rsidR="000058A0" w:rsidRPr="000058A0" w:rsidRDefault="000058A0" w:rsidP="000058A0">
      <w:pPr>
        <w:pStyle w:val="Prrafodelista"/>
        <w:jc w:val="both"/>
        <w:rPr>
          <w:sz w:val="40"/>
          <w:szCs w:val="40"/>
        </w:rPr>
      </w:pPr>
    </w:p>
    <w:p w:rsidR="000058A0" w:rsidRDefault="000058A0" w:rsidP="000058A0">
      <w:pPr>
        <w:pStyle w:val="Prrafodelista"/>
        <w:jc w:val="both"/>
        <w:rPr>
          <w:sz w:val="40"/>
          <w:szCs w:val="40"/>
        </w:rPr>
      </w:pPr>
      <w:proofErr w:type="spellStart"/>
      <w:r w:rsidRPr="000058A0">
        <w:rPr>
          <w:sz w:val="40"/>
          <w:szCs w:val="40"/>
        </w:rPr>
        <w:t>Benejam</w:t>
      </w:r>
      <w:proofErr w:type="spellEnd"/>
      <w:r w:rsidRPr="000058A0">
        <w:rPr>
          <w:sz w:val="40"/>
          <w:szCs w:val="40"/>
        </w:rPr>
        <w:t xml:space="preserve"> A, P. (2011). “¿Cómo enseñar geografía en educación básica?” En: SEP (2011). Los retos de la Geografía en Educación Básica. Su enseñanza y aprendizaje. Dirección General de Desarrollo Curricular. Subsecretaría de Educación Básica. México: Secretaría de Educación Pública.</w:t>
      </w:r>
    </w:p>
    <w:p w:rsidR="007620C3" w:rsidRPr="000058A0" w:rsidRDefault="007620C3" w:rsidP="000058A0">
      <w:pPr>
        <w:pStyle w:val="Prrafodelista"/>
        <w:jc w:val="both"/>
        <w:rPr>
          <w:sz w:val="40"/>
          <w:szCs w:val="40"/>
        </w:rPr>
      </w:pPr>
      <w:bookmarkStart w:id="0" w:name="_GoBack"/>
      <w:bookmarkEnd w:id="0"/>
    </w:p>
    <w:p w:rsidR="000058A0" w:rsidRPr="000058A0" w:rsidRDefault="000058A0" w:rsidP="000058A0">
      <w:pPr>
        <w:pStyle w:val="Prrafodelista"/>
        <w:jc w:val="both"/>
        <w:rPr>
          <w:sz w:val="40"/>
          <w:szCs w:val="40"/>
        </w:rPr>
      </w:pPr>
      <w:r w:rsidRPr="000058A0">
        <w:rPr>
          <w:sz w:val="40"/>
          <w:szCs w:val="40"/>
        </w:rPr>
        <w:t xml:space="preserve"> </w:t>
      </w:r>
      <w:proofErr w:type="spellStart"/>
      <w:r w:rsidRPr="000058A0">
        <w:rPr>
          <w:sz w:val="40"/>
          <w:szCs w:val="40"/>
        </w:rPr>
        <w:t>Bodrova</w:t>
      </w:r>
      <w:proofErr w:type="spellEnd"/>
      <w:r w:rsidRPr="000058A0">
        <w:rPr>
          <w:sz w:val="40"/>
          <w:szCs w:val="40"/>
        </w:rPr>
        <w:t xml:space="preserve">, E. y D. J. </w:t>
      </w:r>
      <w:proofErr w:type="spellStart"/>
      <w:r w:rsidRPr="000058A0">
        <w:rPr>
          <w:sz w:val="40"/>
          <w:szCs w:val="40"/>
        </w:rPr>
        <w:t>Leong</w:t>
      </w:r>
      <w:proofErr w:type="spellEnd"/>
      <w:r w:rsidRPr="000058A0">
        <w:rPr>
          <w:sz w:val="40"/>
          <w:szCs w:val="40"/>
        </w:rPr>
        <w:t xml:space="preserve">. (2004) Herramientas de la mente. México: SEP, Biblioteca de actualización del maestro. </w:t>
      </w:r>
    </w:p>
    <w:p w:rsidR="000058A0" w:rsidRDefault="000058A0" w:rsidP="000058A0">
      <w:pPr>
        <w:pStyle w:val="Prrafodelista"/>
        <w:jc w:val="both"/>
        <w:rPr>
          <w:sz w:val="40"/>
          <w:szCs w:val="40"/>
        </w:rPr>
      </w:pPr>
      <w:proofErr w:type="spellStart"/>
      <w:r w:rsidRPr="000058A0">
        <w:rPr>
          <w:sz w:val="40"/>
          <w:szCs w:val="40"/>
        </w:rPr>
        <w:t>Kaufmann</w:t>
      </w:r>
      <w:proofErr w:type="spellEnd"/>
      <w:r w:rsidRPr="000058A0">
        <w:rPr>
          <w:sz w:val="40"/>
          <w:szCs w:val="40"/>
        </w:rPr>
        <w:t xml:space="preserve">, V. y A. </w:t>
      </w:r>
      <w:proofErr w:type="spellStart"/>
      <w:r w:rsidRPr="000058A0">
        <w:rPr>
          <w:sz w:val="40"/>
          <w:szCs w:val="40"/>
        </w:rPr>
        <w:t>Serulnicoff</w:t>
      </w:r>
      <w:proofErr w:type="spellEnd"/>
      <w:r w:rsidRPr="000058A0">
        <w:rPr>
          <w:sz w:val="40"/>
          <w:szCs w:val="40"/>
        </w:rPr>
        <w:t xml:space="preserve">. “Conocer el ambiente. Una propuesta para las ciencias sociales y naturales en el nivel inicial.” En: </w:t>
      </w:r>
      <w:proofErr w:type="spellStart"/>
      <w:r w:rsidRPr="000058A0">
        <w:rPr>
          <w:sz w:val="40"/>
          <w:szCs w:val="40"/>
        </w:rPr>
        <w:t>Malajovich</w:t>
      </w:r>
      <w:proofErr w:type="spellEnd"/>
      <w:r w:rsidRPr="000058A0">
        <w:rPr>
          <w:sz w:val="40"/>
          <w:szCs w:val="40"/>
        </w:rPr>
        <w:t xml:space="preserve">, A. (Comp.) Recorridos didácticos en </w:t>
      </w:r>
      <w:r w:rsidRPr="000058A0">
        <w:rPr>
          <w:sz w:val="40"/>
          <w:szCs w:val="40"/>
        </w:rPr>
        <w:lastRenderedPageBreak/>
        <w:t xml:space="preserve">la educación inicial. Buenos Aires: Paidós. </w:t>
      </w:r>
      <w:proofErr w:type="spellStart"/>
      <w:r w:rsidRPr="000058A0">
        <w:rPr>
          <w:sz w:val="40"/>
          <w:szCs w:val="40"/>
        </w:rPr>
        <w:t>Lleixá</w:t>
      </w:r>
      <w:proofErr w:type="spellEnd"/>
      <w:r w:rsidRPr="000058A0">
        <w:rPr>
          <w:sz w:val="40"/>
          <w:szCs w:val="40"/>
        </w:rPr>
        <w:t xml:space="preserve">, T. (Coord.) La educación infantil 0-6 años. Vol. I. </w:t>
      </w:r>
    </w:p>
    <w:p w:rsidR="000058A0" w:rsidRPr="000058A0" w:rsidRDefault="000058A0" w:rsidP="000058A0">
      <w:pPr>
        <w:pStyle w:val="Prrafodelista"/>
        <w:jc w:val="both"/>
        <w:rPr>
          <w:sz w:val="40"/>
          <w:szCs w:val="40"/>
        </w:rPr>
      </w:pPr>
      <w:r w:rsidRPr="000058A0">
        <w:rPr>
          <w:sz w:val="40"/>
          <w:szCs w:val="40"/>
        </w:rPr>
        <w:t xml:space="preserve">Descubrimiento de sí mismo y del entorno. Barcelona: </w:t>
      </w:r>
      <w:proofErr w:type="spellStart"/>
      <w:r w:rsidRPr="000058A0">
        <w:rPr>
          <w:sz w:val="40"/>
          <w:szCs w:val="40"/>
        </w:rPr>
        <w:t>Paidotribo</w:t>
      </w:r>
      <w:proofErr w:type="spellEnd"/>
      <w:r w:rsidRPr="000058A0">
        <w:rPr>
          <w:sz w:val="40"/>
          <w:szCs w:val="40"/>
        </w:rPr>
        <w:t xml:space="preserve">. pp. 207-278. </w:t>
      </w:r>
    </w:p>
    <w:p w:rsidR="000058A0" w:rsidRPr="000058A0" w:rsidRDefault="000058A0" w:rsidP="000058A0">
      <w:pPr>
        <w:pStyle w:val="Prrafodelista"/>
        <w:jc w:val="both"/>
        <w:rPr>
          <w:sz w:val="40"/>
          <w:szCs w:val="40"/>
        </w:rPr>
      </w:pPr>
    </w:p>
    <w:p w:rsidR="000058A0" w:rsidRPr="000058A0" w:rsidRDefault="000058A0" w:rsidP="000058A0">
      <w:pPr>
        <w:pStyle w:val="Prrafodelista"/>
        <w:jc w:val="both"/>
        <w:rPr>
          <w:rFonts w:cs="Arial"/>
          <w:sz w:val="40"/>
          <w:szCs w:val="40"/>
        </w:rPr>
      </w:pPr>
      <w:proofErr w:type="spellStart"/>
      <w:r w:rsidRPr="000058A0">
        <w:rPr>
          <w:rFonts w:ascii="Arial" w:hAnsi="Arial" w:cs="Arial"/>
          <w:sz w:val="44"/>
          <w:szCs w:val="40"/>
        </w:rPr>
        <w:t>Ochaíta</w:t>
      </w:r>
      <w:proofErr w:type="spellEnd"/>
      <w:r w:rsidRPr="000058A0">
        <w:rPr>
          <w:rFonts w:ascii="Arial" w:hAnsi="Arial" w:cs="Arial"/>
          <w:sz w:val="44"/>
          <w:szCs w:val="40"/>
        </w:rPr>
        <w:t>, E y J. Huertas. Desarrollo y aprendizaje del conocimiento espacial: aportaciones para la</w:t>
      </w:r>
      <w:r w:rsidRPr="000058A0">
        <w:rPr>
          <w:rFonts w:ascii="Arial" w:hAnsi="Arial" w:cs="Arial"/>
          <w:sz w:val="44"/>
          <w:szCs w:val="40"/>
        </w:rPr>
        <w:t xml:space="preserve"> </w:t>
      </w:r>
      <w:r w:rsidRPr="000058A0">
        <w:rPr>
          <w:rFonts w:cs="Arial"/>
          <w:sz w:val="40"/>
          <w:szCs w:val="40"/>
        </w:rPr>
        <w:t xml:space="preserve">enseñanza del espacio geográfico. En Boletín de la Asociación de Geógrafos Españoles, 8, pp. 10- 20. Disponible en: SEP. (2011). </w:t>
      </w:r>
    </w:p>
    <w:p w:rsidR="000058A0" w:rsidRPr="007620C3" w:rsidRDefault="000058A0" w:rsidP="000058A0">
      <w:pPr>
        <w:pStyle w:val="Prrafodelista"/>
        <w:jc w:val="both"/>
        <w:rPr>
          <w:sz w:val="40"/>
          <w:szCs w:val="40"/>
        </w:rPr>
      </w:pPr>
      <w:r w:rsidRPr="007620C3">
        <w:rPr>
          <w:sz w:val="40"/>
          <w:szCs w:val="40"/>
        </w:rPr>
        <w:t>Plan de estudios 2011. Educación Básica. México: Secretaría de Educación Pública. SEP (2011) Programa de estudio 2011. Guía para la educadora. México: Secretaría de Educación Pública.</w:t>
      </w:r>
    </w:p>
    <w:p w:rsidR="007620C3" w:rsidRDefault="000058A0" w:rsidP="000058A0">
      <w:pPr>
        <w:pStyle w:val="Prrafodelista"/>
        <w:jc w:val="both"/>
        <w:rPr>
          <w:sz w:val="40"/>
          <w:szCs w:val="40"/>
        </w:rPr>
      </w:pPr>
      <w:r w:rsidRPr="007620C3">
        <w:rPr>
          <w:sz w:val="40"/>
          <w:szCs w:val="40"/>
        </w:rPr>
        <w:t xml:space="preserve"> SEP (2011) Guía para la educadora. Primer grado. Educación Preescolar. México: Secretaría de Educación Pública. </w:t>
      </w:r>
    </w:p>
    <w:p w:rsidR="000058A0" w:rsidRPr="007620C3" w:rsidRDefault="000058A0" w:rsidP="000058A0">
      <w:pPr>
        <w:pStyle w:val="Prrafodelista"/>
        <w:jc w:val="both"/>
        <w:rPr>
          <w:sz w:val="40"/>
          <w:szCs w:val="40"/>
        </w:rPr>
      </w:pPr>
      <w:r w:rsidRPr="007620C3">
        <w:rPr>
          <w:sz w:val="40"/>
          <w:szCs w:val="40"/>
        </w:rPr>
        <w:t xml:space="preserve">SEP (2011) Guía para la educadora. Segundo grado. Educación Preescolar. México: Secretaría de Educación Pública. </w:t>
      </w:r>
    </w:p>
    <w:p w:rsidR="000058A0" w:rsidRPr="007620C3" w:rsidRDefault="000058A0" w:rsidP="000058A0">
      <w:pPr>
        <w:pStyle w:val="Prrafodelista"/>
        <w:jc w:val="both"/>
        <w:rPr>
          <w:sz w:val="40"/>
          <w:szCs w:val="40"/>
        </w:rPr>
      </w:pPr>
      <w:r w:rsidRPr="007620C3">
        <w:rPr>
          <w:sz w:val="40"/>
          <w:szCs w:val="40"/>
        </w:rPr>
        <w:lastRenderedPageBreak/>
        <w:t xml:space="preserve">SEP (2011) Guía para la educadora. Tercer grado. Educación Preescolar. México: Secretaría de Educación Pública. </w:t>
      </w:r>
    </w:p>
    <w:p w:rsidR="000058A0" w:rsidRPr="007620C3" w:rsidRDefault="000058A0" w:rsidP="000058A0">
      <w:pPr>
        <w:pStyle w:val="Prrafodelista"/>
        <w:jc w:val="both"/>
        <w:rPr>
          <w:sz w:val="40"/>
          <w:szCs w:val="40"/>
        </w:rPr>
      </w:pPr>
      <w:proofErr w:type="spellStart"/>
      <w:r w:rsidRPr="007620C3">
        <w:rPr>
          <w:sz w:val="40"/>
          <w:szCs w:val="40"/>
        </w:rPr>
        <w:t>Souto</w:t>
      </w:r>
      <w:proofErr w:type="spellEnd"/>
      <w:r w:rsidRPr="007620C3">
        <w:rPr>
          <w:sz w:val="40"/>
          <w:szCs w:val="40"/>
        </w:rPr>
        <w:t xml:space="preserve"> González, X.M. (2011). ¿Por qué estudiar geografía en educación básica? En Los retos de la Geografía en Educación Básica. Su enseñanza y aprendizaje. SEB/SEP. Complementaria: </w:t>
      </w:r>
      <w:proofErr w:type="spellStart"/>
      <w:r w:rsidRPr="007620C3">
        <w:rPr>
          <w:sz w:val="40"/>
          <w:szCs w:val="40"/>
        </w:rPr>
        <w:t>Holloway</w:t>
      </w:r>
      <w:proofErr w:type="spellEnd"/>
      <w:r w:rsidRPr="007620C3">
        <w:rPr>
          <w:sz w:val="40"/>
          <w:szCs w:val="40"/>
        </w:rPr>
        <w:t xml:space="preserve">, G.E. (1969) Concepción del espacio en el niño según Piaget. Buenos Aires: Paidós. </w:t>
      </w:r>
      <w:proofErr w:type="spellStart"/>
      <w:r w:rsidRPr="007620C3">
        <w:rPr>
          <w:sz w:val="40"/>
          <w:szCs w:val="40"/>
        </w:rPr>
        <w:t>Godall</w:t>
      </w:r>
      <w:proofErr w:type="spellEnd"/>
      <w:r w:rsidRPr="007620C3">
        <w:rPr>
          <w:sz w:val="40"/>
          <w:szCs w:val="40"/>
        </w:rPr>
        <w:t xml:space="preserve">, T. (2000) 50 propuestas de actividades motrices para el segundo ciclo de educación infantil (4-5 años). Barcelona: Editorial </w:t>
      </w:r>
      <w:proofErr w:type="spellStart"/>
      <w:r w:rsidRPr="007620C3">
        <w:rPr>
          <w:sz w:val="40"/>
          <w:szCs w:val="40"/>
        </w:rPr>
        <w:t>Paidotribo</w:t>
      </w:r>
      <w:proofErr w:type="spellEnd"/>
      <w:r w:rsidRPr="007620C3">
        <w:rPr>
          <w:sz w:val="40"/>
          <w:szCs w:val="40"/>
        </w:rPr>
        <w:t xml:space="preserve">. </w:t>
      </w:r>
    </w:p>
    <w:p w:rsidR="000058A0" w:rsidRPr="007620C3" w:rsidRDefault="000058A0" w:rsidP="000058A0">
      <w:pPr>
        <w:pStyle w:val="Prrafodelista"/>
        <w:jc w:val="both"/>
        <w:rPr>
          <w:sz w:val="40"/>
          <w:szCs w:val="40"/>
        </w:rPr>
      </w:pPr>
      <w:proofErr w:type="spellStart"/>
      <w:r w:rsidRPr="007620C3">
        <w:rPr>
          <w:sz w:val="40"/>
          <w:szCs w:val="40"/>
        </w:rPr>
        <w:t>Lurcat</w:t>
      </w:r>
      <w:proofErr w:type="spellEnd"/>
      <w:r w:rsidRPr="007620C3">
        <w:rPr>
          <w:sz w:val="40"/>
          <w:szCs w:val="40"/>
        </w:rPr>
        <w:t>, L. (1979) El niño y el espacio. México: Fondo de Cultura Económica.</w:t>
      </w:r>
    </w:p>
    <w:p w:rsidR="000058A0" w:rsidRPr="007620C3" w:rsidRDefault="000058A0" w:rsidP="000058A0">
      <w:pPr>
        <w:pStyle w:val="Prrafodelista"/>
        <w:jc w:val="both"/>
        <w:rPr>
          <w:sz w:val="40"/>
          <w:szCs w:val="40"/>
        </w:rPr>
      </w:pPr>
      <w:r w:rsidRPr="007620C3">
        <w:rPr>
          <w:sz w:val="40"/>
          <w:szCs w:val="40"/>
        </w:rPr>
        <w:t xml:space="preserve"> </w:t>
      </w:r>
      <w:proofErr w:type="spellStart"/>
      <w:r w:rsidRPr="007620C3">
        <w:rPr>
          <w:sz w:val="40"/>
          <w:szCs w:val="40"/>
        </w:rPr>
        <w:t>Ochaíta</w:t>
      </w:r>
      <w:proofErr w:type="spellEnd"/>
      <w:r w:rsidRPr="007620C3">
        <w:rPr>
          <w:sz w:val="40"/>
          <w:szCs w:val="40"/>
        </w:rPr>
        <w:t>, E. (1983) La teoría de Piaget sobre el desarrollo del conocimiento espacial. Estudios de Psicología. 15 (14), pp. 93-10. Disponible en:</w:t>
      </w:r>
    </w:p>
    <w:sectPr w:rsidR="000058A0" w:rsidRPr="007620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358B"/>
    <w:multiLevelType w:val="hybridMultilevel"/>
    <w:tmpl w:val="C7F489D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A0"/>
    <w:rsid w:val="000058A0"/>
    <w:rsid w:val="003F54A1"/>
    <w:rsid w:val="00762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8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2015-11-02T03:36:00Z</dcterms:created>
  <dcterms:modified xsi:type="dcterms:W3CDTF">2015-11-02T03:47:00Z</dcterms:modified>
</cp:coreProperties>
</file>