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253D37" w:rsidP="00F90B34">
            <w:pPr>
              <w:rPr>
                <w:sz w:val="28"/>
                <w:szCs w:val="28"/>
              </w:rPr>
            </w:pPr>
            <w:r>
              <w:rPr>
                <w:sz w:val="28"/>
                <w:szCs w:val="28"/>
              </w:rPr>
              <w:t>Lograr graduarme de la carrera con buen promedio</w:t>
            </w:r>
          </w:p>
        </w:tc>
        <w:tc>
          <w:tcPr>
            <w:tcW w:w="875" w:type="dxa"/>
          </w:tcPr>
          <w:p w:rsidR="00F90B34" w:rsidRDefault="00F90B34" w:rsidP="00F90B34">
            <w:pPr>
              <w:rPr>
                <w:sz w:val="28"/>
                <w:szCs w:val="28"/>
              </w:rPr>
            </w:pPr>
          </w:p>
          <w:p w:rsidR="00253D37" w:rsidRPr="00253D37" w:rsidRDefault="00253D37" w:rsidP="00253D37">
            <w:pPr>
              <w:rPr>
                <w:sz w:val="28"/>
                <w:szCs w:val="28"/>
              </w:rPr>
            </w:pPr>
            <w:r>
              <w:rPr>
                <w:sz w:val="28"/>
                <w:szCs w:val="28"/>
              </w:rPr>
              <w:t>1</w:t>
            </w:r>
          </w:p>
        </w:tc>
        <w:tc>
          <w:tcPr>
            <w:tcW w:w="3661" w:type="dxa"/>
          </w:tcPr>
          <w:p w:rsidR="00F90B34" w:rsidRDefault="00253D37" w:rsidP="00F90B34">
            <w:pPr>
              <w:rPr>
                <w:sz w:val="28"/>
                <w:szCs w:val="28"/>
              </w:rPr>
            </w:pPr>
            <w:r>
              <w:rPr>
                <w:sz w:val="28"/>
                <w:szCs w:val="28"/>
              </w:rPr>
              <w:t>Terminar con buenas calificaciones el primer semestre</w:t>
            </w:r>
          </w:p>
        </w:tc>
        <w:tc>
          <w:tcPr>
            <w:tcW w:w="753" w:type="dxa"/>
          </w:tcPr>
          <w:p w:rsidR="00F90B34" w:rsidRDefault="00253D37" w:rsidP="00F90B34">
            <w:pPr>
              <w:rPr>
                <w:sz w:val="28"/>
                <w:szCs w:val="28"/>
              </w:rPr>
            </w:pPr>
            <w:r>
              <w:rPr>
                <w:sz w:val="28"/>
                <w:szCs w:val="28"/>
              </w:rPr>
              <w:t>3</w:t>
            </w:r>
          </w:p>
        </w:tc>
      </w:tr>
      <w:tr w:rsidR="00F90B34" w:rsidTr="00CA76FB">
        <w:tc>
          <w:tcPr>
            <w:tcW w:w="3539" w:type="dxa"/>
          </w:tcPr>
          <w:p w:rsidR="00F90B34" w:rsidRDefault="00253D37" w:rsidP="00F90B34">
            <w:pPr>
              <w:rPr>
                <w:sz w:val="28"/>
                <w:szCs w:val="28"/>
              </w:rPr>
            </w:pPr>
            <w:r>
              <w:rPr>
                <w:sz w:val="28"/>
                <w:szCs w:val="28"/>
              </w:rPr>
              <w:t xml:space="preserve">Conseguir un buen trabajo </w:t>
            </w:r>
          </w:p>
        </w:tc>
        <w:tc>
          <w:tcPr>
            <w:tcW w:w="875" w:type="dxa"/>
          </w:tcPr>
          <w:p w:rsidR="00F90B34" w:rsidRDefault="00253D37" w:rsidP="00F90B34">
            <w:pPr>
              <w:rPr>
                <w:sz w:val="28"/>
                <w:szCs w:val="28"/>
              </w:rPr>
            </w:pPr>
            <w:r>
              <w:rPr>
                <w:sz w:val="28"/>
                <w:szCs w:val="28"/>
              </w:rPr>
              <w:t>4</w:t>
            </w:r>
          </w:p>
        </w:tc>
        <w:tc>
          <w:tcPr>
            <w:tcW w:w="3661" w:type="dxa"/>
          </w:tcPr>
          <w:p w:rsidR="00F90B34" w:rsidRDefault="00253D37" w:rsidP="00F90B34">
            <w:pPr>
              <w:rPr>
                <w:sz w:val="28"/>
                <w:szCs w:val="28"/>
              </w:rPr>
            </w:pPr>
            <w:r>
              <w:rPr>
                <w:sz w:val="28"/>
                <w:szCs w:val="28"/>
              </w:rPr>
              <w:t xml:space="preserve">Dominar mis miedos </w:t>
            </w:r>
          </w:p>
        </w:tc>
        <w:tc>
          <w:tcPr>
            <w:tcW w:w="753" w:type="dxa"/>
          </w:tcPr>
          <w:p w:rsidR="00F90B34" w:rsidRDefault="00253D37" w:rsidP="00F90B34">
            <w:pPr>
              <w:rPr>
                <w:sz w:val="28"/>
                <w:szCs w:val="28"/>
              </w:rPr>
            </w:pPr>
            <w:r>
              <w:rPr>
                <w:sz w:val="28"/>
                <w:szCs w:val="28"/>
              </w:rPr>
              <w:t>1</w:t>
            </w:r>
          </w:p>
        </w:tc>
      </w:tr>
      <w:tr w:rsidR="00F90B34" w:rsidTr="00CA76FB">
        <w:tc>
          <w:tcPr>
            <w:tcW w:w="3539" w:type="dxa"/>
          </w:tcPr>
          <w:p w:rsidR="00F90B34" w:rsidRDefault="00253D37" w:rsidP="00F90B34">
            <w:pPr>
              <w:rPr>
                <w:sz w:val="28"/>
                <w:szCs w:val="28"/>
              </w:rPr>
            </w:pPr>
            <w:r>
              <w:rPr>
                <w:sz w:val="28"/>
                <w:szCs w:val="28"/>
              </w:rPr>
              <w:t xml:space="preserve">Tener mi propia casa </w:t>
            </w:r>
          </w:p>
        </w:tc>
        <w:tc>
          <w:tcPr>
            <w:tcW w:w="875" w:type="dxa"/>
          </w:tcPr>
          <w:p w:rsidR="00F90B34" w:rsidRDefault="00253D37" w:rsidP="00F90B34">
            <w:pPr>
              <w:rPr>
                <w:sz w:val="28"/>
                <w:szCs w:val="28"/>
              </w:rPr>
            </w:pPr>
            <w:r>
              <w:rPr>
                <w:sz w:val="28"/>
                <w:szCs w:val="28"/>
              </w:rPr>
              <w:t>5</w:t>
            </w:r>
          </w:p>
        </w:tc>
        <w:tc>
          <w:tcPr>
            <w:tcW w:w="3661" w:type="dxa"/>
          </w:tcPr>
          <w:p w:rsidR="00F90B34" w:rsidRDefault="00253D37" w:rsidP="00F90B34">
            <w:pPr>
              <w:rPr>
                <w:sz w:val="28"/>
                <w:szCs w:val="28"/>
              </w:rPr>
            </w:pPr>
            <w:r>
              <w:rPr>
                <w:sz w:val="28"/>
                <w:szCs w:val="28"/>
              </w:rPr>
              <w:t xml:space="preserve">Terminar con buenas calificaciones el primer parcial </w:t>
            </w:r>
          </w:p>
        </w:tc>
        <w:tc>
          <w:tcPr>
            <w:tcW w:w="753" w:type="dxa"/>
          </w:tcPr>
          <w:p w:rsidR="00F90B34" w:rsidRDefault="00253D37" w:rsidP="00F90B34">
            <w:pPr>
              <w:rPr>
                <w:sz w:val="28"/>
                <w:szCs w:val="28"/>
              </w:rPr>
            </w:pPr>
            <w:r>
              <w:rPr>
                <w:sz w:val="28"/>
                <w:szCs w:val="28"/>
              </w:rPr>
              <w:t>2</w:t>
            </w:r>
          </w:p>
        </w:tc>
      </w:tr>
      <w:tr w:rsidR="00F90B34" w:rsidTr="00CA76FB">
        <w:tc>
          <w:tcPr>
            <w:tcW w:w="3539" w:type="dxa"/>
          </w:tcPr>
          <w:p w:rsidR="00F90B34" w:rsidRDefault="00253D37" w:rsidP="00F90B34">
            <w:pPr>
              <w:rPr>
                <w:sz w:val="28"/>
                <w:szCs w:val="28"/>
              </w:rPr>
            </w:pPr>
            <w:r>
              <w:rPr>
                <w:sz w:val="28"/>
                <w:szCs w:val="28"/>
              </w:rPr>
              <w:t xml:space="preserve">Viajar </w:t>
            </w:r>
          </w:p>
        </w:tc>
        <w:tc>
          <w:tcPr>
            <w:tcW w:w="875" w:type="dxa"/>
          </w:tcPr>
          <w:p w:rsidR="00F90B34" w:rsidRDefault="00253D37" w:rsidP="00F90B34">
            <w:pPr>
              <w:rPr>
                <w:sz w:val="28"/>
                <w:szCs w:val="28"/>
              </w:rPr>
            </w:pPr>
            <w:r>
              <w:rPr>
                <w:sz w:val="28"/>
                <w:szCs w:val="28"/>
              </w:rPr>
              <w:t>6</w:t>
            </w:r>
          </w:p>
        </w:tc>
        <w:tc>
          <w:tcPr>
            <w:tcW w:w="3661" w:type="dxa"/>
          </w:tcPr>
          <w:p w:rsidR="00F90B34" w:rsidRDefault="00253D37" w:rsidP="00F90B34">
            <w:pPr>
              <w:rPr>
                <w:sz w:val="28"/>
                <w:szCs w:val="28"/>
              </w:rPr>
            </w:pPr>
            <w:r>
              <w:rPr>
                <w:sz w:val="28"/>
                <w:szCs w:val="28"/>
              </w:rPr>
              <w:t xml:space="preserve">Ser menos </w:t>
            </w:r>
            <w:proofErr w:type="spellStart"/>
            <w:r>
              <w:rPr>
                <w:sz w:val="28"/>
                <w:szCs w:val="28"/>
              </w:rPr>
              <w:t>timida</w:t>
            </w:r>
            <w:proofErr w:type="spellEnd"/>
            <w:r>
              <w:rPr>
                <w:sz w:val="28"/>
                <w:szCs w:val="28"/>
              </w:rPr>
              <w:t xml:space="preserve"> </w:t>
            </w:r>
          </w:p>
        </w:tc>
        <w:tc>
          <w:tcPr>
            <w:tcW w:w="753" w:type="dxa"/>
          </w:tcPr>
          <w:p w:rsidR="00F90B34" w:rsidRDefault="00253D37" w:rsidP="00F90B34">
            <w:pPr>
              <w:rPr>
                <w:sz w:val="28"/>
                <w:szCs w:val="28"/>
              </w:rPr>
            </w:pPr>
            <w:r>
              <w:rPr>
                <w:sz w:val="28"/>
                <w:szCs w:val="28"/>
              </w:rPr>
              <w:t>5</w:t>
            </w:r>
          </w:p>
        </w:tc>
      </w:tr>
      <w:tr w:rsidR="00F90B34" w:rsidTr="00CA76FB">
        <w:tc>
          <w:tcPr>
            <w:tcW w:w="3539" w:type="dxa"/>
          </w:tcPr>
          <w:p w:rsidR="00F90B34" w:rsidRDefault="00253D37" w:rsidP="00F90B34">
            <w:pPr>
              <w:rPr>
                <w:sz w:val="28"/>
                <w:szCs w:val="28"/>
              </w:rPr>
            </w:pPr>
            <w:r>
              <w:rPr>
                <w:sz w:val="28"/>
                <w:szCs w:val="28"/>
              </w:rPr>
              <w:t xml:space="preserve">Dominar algún otro idioma </w:t>
            </w:r>
          </w:p>
        </w:tc>
        <w:tc>
          <w:tcPr>
            <w:tcW w:w="875" w:type="dxa"/>
          </w:tcPr>
          <w:p w:rsidR="00F90B34" w:rsidRDefault="00253D37" w:rsidP="00F90B34">
            <w:pPr>
              <w:rPr>
                <w:sz w:val="28"/>
                <w:szCs w:val="28"/>
              </w:rPr>
            </w:pPr>
            <w:r>
              <w:rPr>
                <w:sz w:val="28"/>
                <w:szCs w:val="28"/>
              </w:rPr>
              <w:t>2</w:t>
            </w:r>
          </w:p>
        </w:tc>
        <w:tc>
          <w:tcPr>
            <w:tcW w:w="3661" w:type="dxa"/>
          </w:tcPr>
          <w:p w:rsidR="00F90B34" w:rsidRDefault="00253D37" w:rsidP="00F90B34">
            <w:pPr>
              <w:rPr>
                <w:sz w:val="28"/>
                <w:szCs w:val="28"/>
              </w:rPr>
            </w:pPr>
            <w:r>
              <w:rPr>
                <w:sz w:val="28"/>
                <w:szCs w:val="28"/>
              </w:rPr>
              <w:t xml:space="preserve">aprender a hablar ingles </w:t>
            </w:r>
          </w:p>
        </w:tc>
        <w:tc>
          <w:tcPr>
            <w:tcW w:w="753" w:type="dxa"/>
          </w:tcPr>
          <w:p w:rsidR="00F90B34" w:rsidRDefault="00253D37" w:rsidP="00F90B34">
            <w:pPr>
              <w:rPr>
                <w:sz w:val="28"/>
                <w:szCs w:val="28"/>
              </w:rPr>
            </w:pPr>
            <w:r>
              <w:rPr>
                <w:sz w:val="28"/>
                <w:szCs w:val="28"/>
              </w:rPr>
              <w:t>4</w:t>
            </w:r>
          </w:p>
        </w:tc>
      </w:tr>
      <w:tr w:rsidR="00F90B34" w:rsidTr="00CA76FB">
        <w:tc>
          <w:tcPr>
            <w:tcW w:w="3539" w:type="dxa"/>
          </w:tcPr>
          <w:p w:rsidR="00F90B34" w:rsidRDefault="00253D37" w:rsidP="00F90B34">
            <w:pPr>
              <w:rPr>
                <w:sz w:val="28"/>
                <w:szCs w:val="28"/>
              </w:rPr>
            </w:pPr>
            <w:r>
              <w:rPr>
                <w:sz w:val="28"/>
                <w:szCs w:val="28"/>
              </w:rPr>
              <w:t xml:space="preserve">Hacer alguna maestría o doctorado </w:t>
            </w:r>
          </w:p>
        </w:tc>
        <w:tc>
          <w:tcPr>
            <w:tcW w:w="875" w:type="dxa"/>
          </w:tcPr>
          <w:p w:rsidR="00F90B34" w:rsidRDefault="00253D37" w:rsidP="00F90B34">
            <w:pPr>
              <w:rPr>
                <w:sz w:val="28"/>
                <w:szCs w:val="28"/>
              </w:rPr>
            </w:pPr>
            <w:r>
              <w:rPr>
                <w:sz w:val="28"/>
                <w:szCs w:val="28"/>
              </w:rPr>
              <w:t>3</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253D37">
        <w:rPr>
          <w:rFonts w:ascii="Arial" w:hAnsi="Arial" w:cs="Arial"/>
        </w:rPr>
        <w:t xml:space="preserve"> Creo que las que son mas importantes son las que se tienen que realizar primero para que las de menos importancia también se puedan realizar.</w:t>
      </w:r>
    </w:p>
    <w:p w:rsidR="003A1D2F" w:rsidRDefault="003A1D2F" w:rsidP="003A1D2F">
      <w:pPr>
        <w:rPr>
          <w:rFonts w:ascii="Arial" w:hAnsi="Arial" w:cs="Arial"/>
        </w:rPr>
      </w:pPr>
    </w:p>
    <w:p w:rsidR="003A1D2F" w:rsidRPr="003A1D2F" w:rsidRDefault="003A1D2F" w:rsidP="003A1D2F">
      <w:pPr>
        <w:rPr>
          <w:rFonts w:ascii="Arial" w:hAnsi="Arial" w:cs="Arial"/>
        </w:rPr>
      </w:pPr>
    </w:p>
    <w:p w:rsidR="00253D37" w:rsidRDefault="003A1D2F" w:rsidP="003A1D2F">
      <w:pPr>
        <w:rPr>
          <w:rFonts w:ascii="Arial" w:hAnsi="Arial" w:cs="Arial"/>
        </w:rPr>
      </w:pPr>
      <w:r w:rsidRPr="003A1D2F">
        <w:rPr>
          <w:rFonts w:ascii="Arial" w:hAnsi="Arial" w:cs="Arial"/>
        </w:rPr>
        <w:t>2. ¿Tus metas son sobre todo a corto o a largo plazo?</w:t>
      </w:r>
      <w:r w:rsidR="00253D37">
        <w:rPr>
          <w:rFonts w:ascii="Arial" w:hAnsi="Arial" w:cs="Arial"/>
        </w:rPr>
        <w:t xml:space="preserve"> </w:t>
      </w:r>
    </w:p>
    <w:p w:rsidR="00253D37" w:rsidRDefault="00253D37" w:rsidP="003A1D2F">
      <w:pPr>
        <w:rPr>
          <w:rFonts w:ascii="Arial" w:hAnsi="Arial" w:cs="Arial"/>
        </w:rPr>
      </w:pPr>
      <w:r>
        <w:rPr>
          <w:rFonts w:ascii="Arial" w:hAnsi="Arial" w:cs="Arial"/>
        </w:rPr>
        <w:t xml:space="preserve">Son más a largo plazo, pero para llegar a ellas primero tengo que cumplir las de corto plazo </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9D053C">
        <w:rPr>
          <w:rFonts w:ascii="Arial" w:hAnsi="Arial" w:cs="Arial"/>
        </w:rPr>
        <w:t xml:space="preserve"> </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bookmarkStart w:id="0" w:name="_GoBack"/>
      <w:bookmarkEnd w:id="0"/>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253D37"/>
    <w:rsid w:val="003A1D2F"/>
    <w:rsid w:val="004B5D2D"/>
    <w:rsid w:val="007673DE"/>
    <w:rsid w:val="009D053C"/>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5C49"/>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VERENA CONCEPCION SOSA DOMINGUEZ</cp:lastModifiedBy>
  <cp:revision>2</cp:revision>
  <dcterms:created xsi:type="dcterms:W3CDTF">2020-10-08T23:00:00Z</dcterms:created>
  <dcterms:modified xsi:type="dcterms:W3CDTF">2020-10-08T23:00:00Z</dcterms:modified>
</cp:coreProperties>
</file>