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4D14" w14:textId="348FC8FC" w:rsidR="009C2E70" w:rsidRPr="001F5117" w:rsidRDefault="00D60A62">
      <w:pPr>
        <w:jc w:val="center"/>
        <w:rPr>
          <w:rFonts w:ascii="Comic Sans MS" w:hAnsi="Comic Sans MS"/>
          <w:b/>
          <w:bCs/>
          <w:sz w:val="36"/>
          <w:szCs w:val="36"/>
        </w:rPr>
      </w:pPr>
      <w:bookmarkStart w:id="0" w:name="_gjdgxs" w:colFirst="0" w:colLast="0"/>
      <w:bookmarkEnd w:id="0"/>
      <w:r w:rsidRPr="001F5117">
        <w:rPr>
          <w:rFonts w:ascii="Comic Sans MS" w:hAnsi="Comic Sans MS"/>
          <w:b/>
          <w:bCs/>
          <w:color w:val="FF0000"/>
          <w:sz w:val="36"/>
          <w:szCs w:val="36"/>
        </w:rPr>
        <w:t>ESCUELA NORMAL DE EDUCACIÓN PREESCOLAR</w:t>
      </w:r>
    </w:p>
    <w:p w14:paraId="37B8AD9E" w14:textId="1F1189EA" w:rsidR="009C2E70" w:rsidRPr="00694589" w:rsidRDefault="00D60A62">
      <w:pPr>
        <w:jc w:val="center"/>
        <w:rPr>
          <w:rFonts w:ascii="Comic Sans MS" w:hAnsi="Comic Sans MS"/>
          <w:b/>
          <w:bCs/>
          <w:color w:val="0070C0"/>
          <w:sz w:val="24"/>
          <w:szCs w:val="24"/>
        </w:rPr>
      </w:pPr>
      <w:r w:rsidRPr="001F5117">
        <w:rPr>
          <w:rFonts w:ascii="Comic Sans MS" w:hAnsi="Comic Sans MS"/>
          <w:b/>
          <w:bCs/>
          <w:sz w:val="24"/>
          <w:szCs w:val="24"/>
        </w:rPr>
        <w:t>LICENCIATURA EN EDUCACIÓN PREESCOLAR</w:t>
      </w:r>
    </w:p>
    <w:p w14:paraId="1D8E0103" w14:textId="77777777" w:rsidR="00622637" w:rsidRPr="00694589" w:rsidRDefault="00622637" w:rsidP="00694589">
      <w:pPr>
        <w:rPr>
          <w:rFonts w:ascii="Comic Sans MS" w:hAnsi="Comic Sans MS"/>
          <w:sz w:val="24"/>
          <w:szCs w:val="24"/>
        </w:rPr>
      </w:pPr>
    </w:p>
    <w:p w14:paraId="1512A935" w14:textId="30519B7C" w:rsidR="00622637" w:rsidRPr="00694589" w:rsidRDefault="00D60A62" w:rsidP="00694589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694589">
        <w:rPr>
          <w:rFonts w:ascii="Comic Sans MS" w:hAnsi="Comic Sans MS"/>
          <w:b/>
          <w:bCs/>
          <w:sz w:val="36"/>
          <w:szCs w:val="36"/>
        </w:rPr>
        <w:t>CUADRO COMPARATIVO</w:t>
      </w:r>
    </w:p>
    <w:p w14:paraId="2D0E203F" w14:textId="11F7D440" w:rsidR="00622637" w:rsidRPr="00694589" w:rsidRDefault="00622637">
      <w:pPr>
        <w:jc w:val="center"/>
        <w:rPr>
          <w:rFonts w:ascii="Comic Sans MS" w:hAnsi="Comic Sans MS"/>
          <w:sz w:val="24"/>
          <w:szCs w:val="24"/>
        </w:rPr>
      </w:pPr>
    </w:p>
    <w:p w14:paraId="6B965A0A" w14:textId="4D56121A" w:rsidR="00622637" w:rsidRPr="00694589" w:rsidRDefault="00622637">
      <w:pPr>
        <w:jc w:val="center"/>
        <w:rPr>
          <w:rFonts w:ascii="Comic Sans MS" w:hAnsi="Comic Sans MS"/>
          <w:sz w:val="28"/>
          <w:szCs w:val="28"/>
        </w:rPr>
      </w:pPr>
      <w:r w:rsidRPr="00694589">
        <w:rPr>
          <w:rFonts w:ascii="Comic Sans MS" w:hAnsi="Comic Sans MS"/>
          <w:b/>
          <w:bCs/>
          <w:sz w:val="28"/>
          <w:szCs w:val="28"/>
        </w:rPr>
        <w:t>MATERIA:</w:t>
      </w:r>
      <w:r w:rsidRPr="00694589">
        <w:rPr>
          <w:rFonts w:ascii="Comic Sans MS" w:hAnsi="Comic Sans MS"/>
          <w:sz w:val="28"/>
          <w:szCs w:val="28"/>
        </w:rPr>
        <w:t xml:space="preserve"> LENGUAJE Y ALFABETIZACIÓN </w:t>
      </w:r>
    </w:p>
    <w:p w14:paraId="49CC2048" w14:textId="1C4E2AA5" w:rsidR="00622637" w:rsidRPr="00694589" w:rsidRDefault="00622637">
      <w:pPr>
        <w:jc w:val="center"/>
        <w:rPr>
          <w:rFonts w:ascii="Comic Sans MS" w:hAnsi="Comic Sans MS"/>
          <w:sz w:val="28"/>
          <w:szCs w:val="28"/>
        </w:rPr>
      </w:pPr>
      <w:r w:rsidRPr="00694589">
        <w:rPr>
          <w:rFonts w:ascii="Comic Sans MS" w:hAnsi="Comic Sans MS"/>
          <w:b/>
          <w:bCs/>
          <w:sz w:val="28"/>
          <w:szCs w:val="28"/>
        </w:rPr>
        <w:t>MAESTRA:</w:t>
      </w:r>
      <w:r w:rsidRPr="00694589">
        <w:rPr>
          <w:rFonts w:ascii="Comic Sans MS" w:hAnsi="Comic Sans MS"/>
          <w:sz w:val="28"/>
          <w:szCs w:val="28"/>
        </w:rPr>
        <w:t xml:space="preserve"> MARÍA ELENA VILLARREAL MARQUEZ </w:t>
      </w:r>
    </w:p>
    <w:p w14:paraId="60D79F95" w14:textId="1BDA62D9" w:rsidR="00622637" w:rsidRPr="00694589" w:rsidRDefault="00622637">
      <w:pPr>
        <w:jc w:val="center"/>
        <w:rPr>
          <w:rFonts w:ascii="Comic Sans MS" w:hAnsi="Comic Sans MS"/>
          <w:sz w:val="24"/>
          <w:szCs w:val="24"/>
        </w:rPr>
      </w:pPr>
    </w:p>
    <w:p w14:paraId="240EDB9A" w14:textId="5055F833" w:rsidR="00622637" w:rsidRPr="00694589" w:rsidRDefault="00622637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694589">
        <w:rPr>
          <w:rFonts w:ascii="Comic Sans MS" w:hAnsi="Comic Sans MS"/>
          <w:b/>
          <w:bCs/>
          <w:sz w:val="24"/>
          <w:szCs w:val="24"/>
        </w:rPr>
        <w:t>ALUMNAS:</w:t>
      </w:r>
    </w:p>
    <w:p w14:paraId="0D1FA701" w14:textId="12BC8FDC" w:rsidR="00622637" w:rsidRPr="00694589" w:rsidRDefault="00622637">
      <w:pPr>
        <w:jc w:val="center"/>
        <w:rPr>
          <w:rFonts w:ascii="Comic Sans MS" w:hAnsi="Comic Sans MS"/>
          <w:sz w:val="24"/>
          <w:szCs w:val="24"/>
        </w:rPr>
      </w:pPr>
      <w:r w:rsidRPr="00694589">
        <w:rPr>
          <w:rFonts w:ascii="Comic Sans MS" w:hAnsi="Comic Sans MS"/>
          <w:sz w:val="24"/>
          <w:szCs w:val="24"/>
        </w:rPr>
        <w:t>KARLA NAYELI AGÜERO CRUZ #1</w:t>
      </w:r>
    </w:p>
    <w:p w14:paraId="66E798A0" w14:textId="72A49E7B" w:rsidR="00622637" w:rsidRPr="00694589" w:rsidRDefault="00622637">
      <w:pPr>
        <w:jc w:val="center"/>
        <w:rPr>
          <w:rFonts w:ascii="Comic Sans MS" w:hAnsi="Comic Sans MS"/>
          <w:sz w:val="24"/>
          <w:szCs w:val="24"/>
        </w:rPr>
      </w:pPr>
      <w:r w:rsidRPr="00694589">
        <w:rPr>
          <w:rFonts w:ascii="Comic Sans MS" w:hAnsi="Comic Sans MS"/>
          <w:sz w:val="24"/>
          <w:szCs w:val="24"/>
        </w:rPr>
        <w:t>FERNANDA JAQUELINE AGUILAR RODRÍGUEZ #2</w:t>
      </w:r>
    </w:p>
    <w:p w14:paraId="3060B724" w14:textId="2B37F3A1" w:rsidR="00622637" w:rsidRPr="00694589" w:rsidRDefault="00622637">
      <w:pPr>
        <w:jc w:val="center"/>
        <w:rPr>
          <w:rFonts w:ascii="Comic Sans MS" w:hAnsi="Comic Sans MS"/>
          <w:sz w:val="24"/>
          <w:szCs w:val="24"/>
        </w:rPr>
      </w:pPr>
      <w:r w:rsidRPr="00694589">
        <w:rPr>
          <w:rFonts w:ascii="Comic Sans MS" w:hAnsi="Comic Sans MS"/>
          <w:sz w:val="24"/>
          <w:szCs w:val="24"/>
        </w:rPr>
        <w:t>CINTHIA GABRIELA BERNAL CERVANTES #3</w:t>
      </w:r>
    </w:p>
    <w:p w14:paraId="1C8A2588" w14:textId="27CF8778" w:rsidR="00622637" w:rsidRPr="00694589" w:rsidRDefault="00622637">
      <w:pPr>
        <w:jc w:val="center"/>
        <w:rPr>
          <w:rFonts w:ascii="Comic Sans MS" w:hAnsi="Comic Sans MS"/>
          <w:sz w:val="24"/>
          <w:szCs w:val="24"/>
        </w:rPr>
      </w:pPr>
      <w:r w:rsidRPr="00694589">
        <w:rPr>
          <w:rFonts w:ascii="Comic Sans MS" w:hAnsi="Comic Sans MS"/>
          <w:sz w:val="24"/>
          <w:szCs w:val="24"/>
        </w:rPr>
        <w:t>VALERIA CARLOS PÉREZ #4</w:t>
      </w:r>
    </w:p>
    <w:p w14:paraId="5F8CD917" w14:textId="1354A9FC" w:rsidR="00622637" w:rsidRPr="00694589" w:rsidRDefault="00622637">
      <w:pPr>
        <w:jc w:val="center"/>
        <w:rPr>
          <w:rFonts w:ascii="Comic Sans MS" w:hAnsi="Comic Sans MS"/>
          <w:sz w:val="24"/>
          <w:szCs w:val="24"/>
        </w:rPr>
      </w:pPr>
      <w:r w:rsidRPr="00694589">
        <w:rPr>
          <w:rFonts w:ascii="Comic Sans MS" w:hAnsi="Comic Sans MS"/>
          <w:sz w:val="24"/>
          <w:szCs w:val="24"/>
        </w:rPr>
        <w:t>DIBETH ATZIRI CARREÓN #5</w:t>
      </w:r>
    </w:p>
    <w:p w14:paraId="3209DF19" w14:textId="3FC07E8D" w:rsidR="00622637" w:rsidRPr="00694589" w:rsidRDefault="00622637">
      <w:pPr>
        <w:jc w:val="center"/>
        <w:rPr>
          <w:rFonts w:ascii="Comic Sans MS" w:hAnsi="Comic Sans MS"/>
          <w:sz w:val="24"/>
          <w:szCs w:val="24"/>
        </w:rPr>
      </w:pPr>
    </w:p>
    <w:p w14:paraId="3AACFDE2" w14:textId="2657DA63" w:rsidR="00622637" w:rsidRPr="00694589" w:rsidRDefault="00622637" w:rsidP="00622637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694589">
        <w:rPr>
          <w:rFonts w:ascii="Comic Sans MS" w:hAnsi="Comic Sans MS"/>
          <w:b/>
          <w:bCs/>
          <w:sz w:val="24"/>
          <w:szCs w:val="24"/>
        </w:rPr>
        <w:t xml:space="preserve">UNIDAD 1: </w:t>
      </w:r>
    </w:p>
    <w:p w14:paraId="1361CD34" w14:textId="73FEBE98" w:rsidR="00694589" w:rsidRPr="00694589" w:rsidRDefault="00694589" w:rsidP="00622637">
      <w:pPr>
        <w:jc w:val="center"/>
        <w:rPr>
          <w:rFonts w:ascii="Comic Sans MS" w:hAnsi="Comic Sans MS"/>
          <w:color w:val="000000"/>
          <w:sz w:val="24"/>
          <w:szCs w:val="24"/>
        </w:rPr>
      </w:pPr>
      <w:r w:rsidRPr="00694589">
        <w:rPr>
          <w:rFonts w:ascii="Comic Sans MS" w:hAnsi="Comic Sans MS"/>
          <w:color w:val="000000"/>
          <w:sz w:val="24"/>
          <w:szCs w:val="24"/>
        </w:rPr>
        <w:t>Diversas concepciones sobre la enseñanza del lenguaje escrito.</w:t>
      </w:r>
    </w:p>
    <w:p w14:paraId="0EE2D046" w14:textId="09B5BCC2" w:rsidR="00694589" w:rsidRPr="00694589" w:rsidRDefault="00694589" w:rsidP="00622637">
      <w:pPr>
        <w:jc w:val="center"/>
        <w:rPr>
          <w:rFonts w:ascii="Comic Sans MS" w:hAnsi="Comic Sans MS"/>
          <w:b/>
          <w:bCs/>
          <w:color w:val="000000"/>
          <w:sz w:val="24"/>
          <w:szCs w:val="24"/>
        </w:rPr>
      </w:pPr>
      <w:r w:rsidRPr="00694589">
        <w:rPr>
          <w:rFonts w:ascii="Comic Sans MS" w:hAnsi="Comic Sans MS"/>
          <w:b/>
          <w:bCs/>
          <w:color w:val="000000"/>
          <w:sz w:val="24"/>
          <w:szCs w:val="24"/>
        </w:rPr>
        <w:t>Competencias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5"/>
      </w:tblGrid>
      <w:tr w:rsidR="00694589" w:rsidRPr="00694589" w14:paraId="3978AD4C" w14:textId="77777777" w:rsidTr="00694589">
        <w:trPr>
          <w:tblCellSpacing w:w="15" w:type="dxa"/>
        </w:trPr>
        <w:tc>
          <w:tcPr>
            <w:tcW w:w="0" w:type="auto"/>
            <w:hideMark/>
          </w:tcPr>
          <w:p w14:paraId="705CF6E5" w14:textId="77777777" w:rsidR="00694589" w:rsidRPr="00694589" w:rsidRDefault="00694589" w:rsidP="00694589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69458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 w:bidi="ar-SA"/>
              </w:rPr>
              <w:t>Detecta los procesos de aprendizaje de sus alumnos para favorecer su desarrollo cognitivo y socioemocional.</w:t>
            </w:r>
          </w:p>
        </w:tc>
      </w:tr>
    </w:tbl>
    <w:p w14:paraId="659D0B0F" w14:textId="77777777" w:rsidR="00694589" w:rsidRPr="00694589" w:rsidRDefault="00694589" w:rsidP="00694589">
      <w:pPr>
        <w:widowControl/>
        <w:autoSpaceDE/>
        <w:autoSpaceDN/>
        <w:rPr>
          <w:rFonts w:ascii="Comic Sans MS" w:eastAsia="Times New Roman" w:hAnsi="Comic Sans MS" w:cs="Times New Roman"/>
          <w:vanish/>
          <w:sz w:val="24"/>
          <w:szCs w:val="24"/>
          <w:lang w:val="es-MX" w:eastAsia="es-MX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694589" w:rsidRPr="00694589" w14:paraId="7B41E506" w14:textId="77777777" w:rsidTr="00694589">
        <w:trPr>
          <w:tblCellSpacing w:w="15" w:type="dxa"/>
        </w:trPr>
        <w:tc>
          <w:tcPr>
            <w:tcW w:w="0" w:type="auto"/>
            <w:hideMark/>
          </w:tcPr>
          <w:p w14:paraId="54BE1F1B" w14:textId="281E5750" w:rsidR="00694589" w:rsidRPr="00694589" w:rsidRDefault="00694589" w:rsidP="00694589">
            <w:pPr>
              <w:widowControl/>
              <w:autoSpaceDE/>
              <w:autoSpaceDN/>
              <w:ind w:left="60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hideMark/>
          </w:tcPr>
          <w:p w14:paraId="1CBC34CA" w14:textId="77777777" w:rsidR="00694589" w:rsidRPr="00694589" w:rsidRDefault="00694589" w:rsidP="00694589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69458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 w:bidi="ar-SA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9FC0780" w14:textId="77777777" w:rsidR="00694589" w:rsidRPr="00694589" w:rsidRDefault="00694589" w:rsidP="00694589">
      <w:pPr>
        <w:widowControl/>
        <w:autoSpaceDE/>
        <w:autoSpaceDN/>
        <w:rPr>
          <w:rFonts w:ascii="Comic Sans MS" w:eastAsia="Times New Roman" w:hAnsi="Comic Sans MS" w:cs="Times New Roman"/>
          <w:vanish/>
          <w:sz w:val="24"/>
          <w:szCs w:val="24"/>
          <w:lang w:val="es-MX" w:eastAsia="es-MX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694589" w:rsidRPr="00694589" w14:paraId="2B383F6C" w14:textId="77777777" w:rsidTr="00694589">
        <w:trPr>
          <w:tblCellSpacing w:w="15" w:type="dxa"/>
        </w:trPr>
        <w:tc>
          <w:tcPr>
            <w:tcW w:w="0" w:type="auto"/>
            <w:hideMark/>
          </w:tcPr>
          <w:p w14:paraId="44B877C4" w14:textId="2F085F78" w:rsidR="00694589" w:rsidRPr="00694589" w:rsidRDefault="00694589" w:rsidP="00694589">
            <w:pPr>
              <w:widowControl/>
              <w:autoSpaceDE/>
              <w:autoSpaceDN/>
              <w:ind w:left="60"/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hideMark/>
          </w:tcPr>
          <w:p w14:paraId="73D771DE" w14:textId="77777777" w:rsidR="00694589" w:rsidRPr="00694589" w:rsidRDefault="00694589" w:rsidP="00694589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69458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MX" w:eastAsia="es-MX" w:bidi="ar-SA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B02DB61" w14:textId="77777777" w:rsidR="009C2E70" w:rsidRPr="00D60A62" w:rsidRDefault="009C2E70">
      <w:pPr>
        <w:rPr>
          <w:rFonts w:ascii="Comic Sans MS" w:hAnsi="Comic Sans MS"/>
        </w:rPr>
      </w:pPr>
    </w:p>
    <w:tbl>
      <w:tblPr>
        <w:tblStyle w:val="a"/>
        <w:tblW w:w="1474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108"/>
        <w:gridCol w:w="7088"/>
        <w:gridCol w:w="2268"/>
        <w:gridCol w:w="1701"/>
        <w:gridCol w:w="1701"/>
      </w:tblGrid>
      <w:tr w:rsidR="009C2E70" w:rsidRPr="00D60A62" w14:paraId="4F22F1A9" w14:textId="77777777" w:rsidTr="00DA6EEB">
        <w:trPr>
          <w:trHeight w:val="48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 w:themeFill="accent6" w:themeFillTint="99"/>
          </w:tcPr>
          <w:p w14:paraId="37A6FF0A" w14:textId="77777777" w:rsidR="009C2E70" w:rsidRPr="00D60A62" w:rsidRDefault="009C2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C930491" w14:textId="6F72322C" w:rsidR="009C2E70" w:rsidRPr="00D60A62" w:rsidRDefault="00D6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598" w:right="1689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COMPARATIVO DE TEORÍAS DE LA ALFABETIZACIÓN INICIAL</w:t>
            </w:r>
          </w:p>
        </w:tc>
      </w:tr>
      <w:tr w:rsidR="009C2E70" w:rsidRPr="00D60A62" w14:paraId="387278AA" w14:textId="77777777" w:rsidTr="00DA6EEB">
        <w:trPr>
          <w:trHeight w:val="48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A9DC913" w14:textId="0259D113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CARACTERÍSTICAS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3787DC" w14:textId="7E2759AE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TEORÍA 1</w:t>
            </w:r>
          </w:p>
          <w:p w14:paraId="0763F857" w14:textId="42704239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jc w:val="center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PSICOLINGÜISTICA</w:t>
            </w:r>
          </w:p>
          <w:p w14:paraId="213AC6EC" w14:textId="77777777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6EE10BE" w14:textId="669D1E0A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TEORÍA 2</w:t>
            </w:r>
          </w:p>
          <w:p w14:paraId="56052E07" w14:textId="5A3209F1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S</w:t>
            </w:r>
            <w:r w:rsidRPr="00D60A62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OCILOLINGÜISTICA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FC396B1" w14:textId="388F04BC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TEORÍA 3</w:t>
            </w:r>
          </w:p>
          <w:p w14:paraId="2D78B71B" w14:textId="098E88BA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8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PRAGMÁTICA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154022" w14:textId="2346ECFE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0"/>
              <w:jc w:val="center"/>
              <w:rPr>
                <w:rFonts w:ascii="Comic Sans MS" w:hAnsi="Comic Sans MS"/>
                <w:b/>
                <w:iCs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TEORÍA </w:t>
            </w:r>
            <w:r w:rsidRPr="00D60A62">
              <w:rPr>
                <w:rFonts w:ascii="Comic Sans MS" w:hAnsi="Comic Sans MS"/>
                <w:b/>
                <w:iCs/>
                <w:color w:val="000000"/>
                <w:sz w:val="18"/>
                <w:szCs w:val="18"/>
              </w:rPr>
              <w:t>4</w:t>
            </w:r>
          </w:p>
          <w:p w14:paraId="494A0A1B" w14:textId="2D03E60C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0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PSICOGENÉTICA</w:t>
            </w:r>
          </w:p>
        </w:tc>
      </w:tr>
      <w:tr w:rsidR="009C2E70" w:rsidRPr="00D60A62" w14:paraId="59B380F0" w14:textId="77777777" w:rsidTr="00DA6EEB">
        <w:trPr>
          <w:trHeight w:val="48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8BD6D8" w14:textId="6BF17C57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PROPUESTA Y METODOLOGÍA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E215" w14:textId="201A2706" w:rsidR="00635973" w:rsidRPr="00D60A62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color w:val="000000"/>
              </w:rPr>
              <w:t>S</w:t>
            </w:r>
            <w:r w:rsidR="00622637" w:rsidRPr="00694589">
              <w:rPr>
                <w:rFonts w:ascii="Comic Sans MS" w:hAnsi="Comic Sans MS"/>
                <w:color w:val="000000"/>
              </w:rPr>
              <w:t xml:space="preserve">e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encarga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estudiar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los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procesos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adquisición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y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formación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de la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estructura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mental del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, y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estudia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proceso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de la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adquisición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tomando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cuenta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la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parte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psicológica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 xml:space="preserve"> del ser </w:t>
            </w:r>
            <w:proofErr w:type="spellStart"/>
            <w:r w:rsidR="00622637" w:rsidRPr="00694589">
              <w:rPr>
                <w:rFonts w:ascii="Comic Sans MS" w:hAnsi="Comic Sans MS"/>
                <w:color w:val="000000"/>
              </w:rPr>
              <w:t>humano</w:t>
            </w:r>
            <w:proofErr w:type="spellEnd"/>
            <w:r w:rsidR="00622637" w:rsidRPr="00694589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E949" w14:textId="1FDBF64F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956C" w14:textId="5484ED7E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4367" w14:textId="0A97EED7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w:rsidR="009C2E70" w:rsidRPr="00D60A62" w14:paraId="7BC75756" w14:textId="77777777" w:rsidTr="00DA6EEB">
        <w:trPr>
          <w:trHeight w:val="7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664BB5" w14:textId="5A5D6324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107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CORRIENTE TEÓRICA A LA QUE SE ASOCIA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14E3" w14:textId="77777777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694589">
              <w:rPr>
                <w:rFonts w:ascii="Comic Sans MS" w:hAnsi="Comic Sans MS"/>
                <w:color w:val="000000"/>
              </w:rPr>
              <w:t>SEGUN CHOMSKY:</w:t>
            </w:r>
          </w:p>
          <w:p w14:paraId="04C59BCF" w14:textId="7977C234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proofErr w:type="spellStart"/>
            <w:r w:rsidRPr="00694589">
              <w:rPr>
                <w:rFonts w:ascii="Comic Sans MS" w:hAnsi="Comic Sans MS"/>
                <w:color w:val="000000"/>
              </w:rPr>
              <w:t>Considera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que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todos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nacemos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con un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numero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facultades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especificas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(que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constituyen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mente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) que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juegan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un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papel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crucial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nuestra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adquisición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conocimiento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y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nos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capacita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para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actuar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como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agentes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libres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y no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determinados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por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estímulos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externos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del medio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ambiente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. Los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elementos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fonológicos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sintácticos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y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semánticos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constituyen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lo que Chomsky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denomina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universales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sustantivos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teoría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lingüística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.         </w:t>
            </w:r>
          </w:p>
          <w:p w14:paraId="2BF710E5" w14:textId="77777777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694589">
              <w:rPr>
                <w:rFonts w:ascii="Comic Sans MS" w:hAnsi="Comic Sans MS"/>
                <w:color w:val="000000"/>
              </w:rPr>
              <w:t>SEGUN PIAGET</w:t>
            </w:r>
          </w:p>
          <w:p w14:paraId="525C2D42" w14:textId="53A77747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694589">
              <w:rPr>
                <w:rFonts w:ascii="Comic Sans MS" w:hAnsi="Comic Sans MS"/>
                <w:color w:val="000000"/>
              </w:rPr>
              <w:t xml:space="preserve">Para Piaget,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fuente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las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operaciones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mentales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no hay que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buscarla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puesto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que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entiende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que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cognición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no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depende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para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su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desarrollo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sino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que 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desarrollo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cognitivo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esta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al principio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relacionado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con 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desarrollo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una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serie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esquemas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sensorio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motores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encargados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organizar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las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experiencias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.    </w:t>
            </w:r>
          </w:p>
          <w:p w14:paraId="354112EC" w14:textId="77777777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694589">
              <w:rPr>
                <w:rFonts w:ascii="Comic Sans MS" w:hAnsi="Comic Sans MS"/>
                <w:color w:val="000000"/>
              </w:rPr>
              <w:t xml:space="preserve"> SEGUN HALLIDAY</w:t>
            </w:r>
          </w:p>
          <w:p w14:paraId="686941A8" w14:textId="5A97B9FB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694589">
              <w:rPr>
                <w:rFonts w:ascii="Comic Sans MS" w:hAnsi="Comic Sans MS"/>
                <w:color w:val="000000"/>
              </w:rPr>
              <w:t xml:space="preserve">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teoría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Halliday, es una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teoría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sociolingüística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. Halliday coincide con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teoría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cognitiva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rechazar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como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un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sistema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autónomo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cuya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adquisición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depende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unas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facultades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lingüísticas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innatas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.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adquisición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una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lengua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según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Halliday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pasa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por 3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fases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: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primera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abarca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los 9 a los 15 meses,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esta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niño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ha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dominar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ciertas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funciones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básicas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.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las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segunda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comienza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a los 16 meses y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lastRenderedPageBreak/>
              <w:t>está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enmarcada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por dos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alteraciones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esta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fase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se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observa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avances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rápidos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vocabulario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estructura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y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dialogo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.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tercera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fase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supone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adecuación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infantil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a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lengua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adulto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, hay dos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funciones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básicas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: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ideacional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y la interpersonal.</w:t>
            </w:r>
          </w:p>
          <w:p w14:paraId="2908AB24" w14:textId="77777777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694589">
              <w:rPr>
                <w:rFonts w:ascii="Comic Sans MS" w:hAnsi="Comic Sans MS"/>
                <w:color w:val="000000"/>
              </w:rPr>
              <w:t xml:space="preserve"> SEGUN SKINNER</w:t>
            </w:r>
          </w:p>
          <w:p w14:paraId="4C9A4723" w14:textId="77777777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694589">
              <w:rPr>
                <w:rFonts w:ascii="Comic Sans MS" w:hAnsi="Comic Sans MS"/>
                <w:color w:val="000000"/>
              </w:rPr>
              <w:t xml:space="preserve">Las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respuestas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verbales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se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corresponden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directamente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con los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estímulos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sin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necesidad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que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intervengan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variables tales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como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significado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u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otras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leyes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gramaticales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. </w:t>
            </w:r>
          </w:p>
          <w:p w14:paraId="70A26B8C" w14:textId="764732D8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694589">
              <w:rPr>
                <w:rFonts w:ascii="Comic Sans MS" w:hAnsi="Comic Sans MS"/>
                <w:color w:val="000000"/>
              </w:rPr>
              <w:t xml:space="preserve">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todo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estímulo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le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sigue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una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respuesta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y </w:t>
            </w:r>
            <w:proofErr w:type="gramStart"/>
            <w:r w:rsidRPr="00694589">
              <w:rPr>
                <w:rFonts w:ascii="Comic Sans MS" w:hAnsi="Comic Sans MS"/>
                <w:color w:val="000000"/>
              </w:rPr>
              <w:t>a</w:t>
            </w:r>
            <w:proofErr w:type="gram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esta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respuesta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una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consecuencia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>. ¿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Cuál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es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reacción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a los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estímulos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?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conducta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no es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ningún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proceso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interno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sino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que es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acción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organismo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ante las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condiciones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mundo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exterior.</w:t>
            </w:r>
          </w:p>
          <w:p w14:paraId="2C880815" w14:textId="24767950" w:rsidR="00694589" w:rsidRPr="00694589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694589">
              <w:rPr>
                <w:rFonts w:ascii="Comic Sans MS" w:hAnsi="Comic Sans MS"/>
                <w:color w:val="000000"/>
              </w:rPr>
              <w:t>SEGUN LENNEBERG</w:t>
            </w:r>
          </w:p>
          <w:p w14:paraId="37ADF822" w14:textId="2E0A5D99" w:rsidR="009C2E70" w:rsidRPr="00D60A62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694589">
              <w:rPr>
                <w:rFonts w:ascii="Comic Sans MS" w:hAnsi="Comic Sans MS"/>
                <w:color w:val="000000"/>
              </w:rPr>
              <w:t xml:space="preserve">Para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él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sus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propias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palabras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aparición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consiste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un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despliegue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gradual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capacidades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; es una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serie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acontecimientos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generalmente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bien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circunscritos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que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tienen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lugar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entre el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segundo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y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tercer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año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vida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rie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acontecimientos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generalmente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. Tal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maduración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orgánica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no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supone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principio un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innatismo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lingüístico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sino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que,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línea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con Piaget, es base de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adquisición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mediante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la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interacción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 xml:space="preserve"> del medio </w:t>
            </w:r>
            <w:proofErr w:type="spellStart"/>
            <w:r w:rsidRPr="00694589">
              <w:rPr>
                <w:rFonts w:ascii="Comic Sans MS" w:hAnsi="Comic Sans MS"/>
                <w:color w:val="000000"/>
              </w:rPr>
              <w:t>ambiente</w:t>
            </w:r>
            <w:proofErr w:type="spellEnd"/>
            <w:r w:rsidRPr="00694589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0A58" w14:textId="3AADFE97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14:paraId="4A3A8B37" w14:textId="77777777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56F6" w14:textId="1849CE32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E62E" w14:textId="6FAAD4B4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w:rsidR="009C2E70" w:rsidRPr="00D60A62" w14:paraId="1AAAD6FF" w14:textId="77777777" w:rsidTr="00DA6EEB">
        <w:trPr>
          <w:trHeight w:val="48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96E7C46" w14:textId="68B626CF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AUGE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2A7" w14:textId="58AA0595" w:rsidR="001F5117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1F5117">
              <w:rPr>
                <w:rFonts w:ascii="Comic Sans MS" w:hAnsi="Comic Sans MS"/>
                <w:color w:val="000000"/>
              </w:rPr>
              <w:t>1946.</w:t>
            </w:r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Titone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y Weil-Barats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ubican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nacimiento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Psicolingüística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como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área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estudio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>.</w:t>
            </w:r>
          </w:p>
          <w:p w14:paraId="3319A213" w14:textId="62B342FA" w:rsidR="001F5117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1F5117">
              <w:rPr>
                <w:rFonts w:ascii="Comic Sans MS" w:hAnsi="Comic Sans MS"/>
                <w:color w:val="000000"/>
              </w:rPr>
              <w:t>1951</w:t>
            </w:r>
            <w:r w:rsidRPr="001F5117">
              <w:rPr>
                <w:rFonts w:ascii="Comic Sans MS" w:hAnsi="Comic Sans MS"/>
                <w:color w:val="000000"/>
              </w:rPr>
              <w:t xml:space="preserve">. </w:t>
            </w:r>
            <w:r w:rsidRPr="001F5117">
              <w:rPr>
                <w:rFonts w:ascii="Comic Sans MS" w:hAnsi="Comic Sans MS"/>
                <w:color w:val="000000"/>
              </w:rPr>
              <w:t xml:space="preserve">Nacimiento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oficial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psicolingüística</w:t>
            </w:r>
            <w:proofErr w:type="spellEnd"/>
          </w:p>
          <w:p w14:paraId="796B91D5" w14:textId="09D72640" w:rsidR="001F5117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1F5117">
              <w:rPr>
                <w:rFonts w:ascii="Comic Sans MS" w:hAnsi="Comic Sans MS"/>
                <w:color w:val="000000"/>
              </w:rPr>
              <w:t>1952.</w:t>
            </w:r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r w:rsidRPr="001F5117">
              <w:rPr>
                <w:rFonts w:ascii="Comic Sans MS" w:hAnsi="Comic Sans MS"/>
                <w:color w:val="000000"/>
              </w:rPr>
              <w:t xml:space="preserve">El social Science Research Council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establecido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un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comité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lingüística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y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psicología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octubre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con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objetivo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investigar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comportamiento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lenguaje</w:t>
            </w:r>
            <w:proofErr w:type="spellEnd"/>
          </w:p>
          <w:p w14:paraId="2EC69DE7" w14:textId="23341CC0" w:rsidR="001F5117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1F5117">
              <w:rPr>
                <w:rFonts w:ascii="Comic Sans MS" w:hAnsi="Comic Sans MS"/>
                <w:color w:val="000000"/>
              </w:rPr>
              <w:t xml:space="preserve">1953.Seminario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investigación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psicolingüística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colaborando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con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universidad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Indiana.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Propósito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examinar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3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diferentes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enfoques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>:</w:t>
            </w:r>
          </w:p>
          <w:p w14:paraId="14A474C5" w14:textId="213FBB08" w:rsidR="001F5117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1F5117">
              <w:rPr>
                <w:rFonts w:ascii="Comic Sans MS" w:hAnsi="Comic Sans MS"/>
                <w:color w:val="000000"/>
              </w:rPr>
              <w:lastRenderedPageBreak/>
              <w:t xml:space="preserve">1-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concepción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lingüística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como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unidades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sistemáticas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>.</w:t>
            </w:r>
          </w:p>
          <w:p w14:paraId="042078D8" w14:textId="77777777" w:rsidR="001F5117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1F5117">
              <w:rPr>
                <w:rFonts w:ascii="Comic Sans MS" w:hAnsi="Comic Sans MS"/>
                <w:color w:val="000000"/>
              </w:rPr>
              <w:t xml:space="preserve">2-Teoricos del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aprendizaje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estudios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lengua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como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hábitos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que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vinculan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al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comportamiento</w:t>
            </w:r>
            <w:proofErr w:type="spellEnd"/>
          </w:p>
          <w:p w14:paraId="6CC8B0B0" w14:textId="24F6EE1C" w:rsidR="001F5117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1F5117">
              <w:rPr>
                <w:rFonts w:ascii="Comic Sans MS" w:hAnsi="Comic Sans MS"/>
                <w:color w:val="000000"/>
              </w:rPr>
              <w:t xml:space="preserve">3-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Teóricos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que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vean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lengua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como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medio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trasmitir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informaciones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>.</w:t>
            </w:r>
          </w:p>
          <w:p w14:paraId="6A2F2EF2" w14:textId="30197799" w:rsidR="001F5117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1F5117">
              <w:rPr>
                <w:rFonts w:ascii="Comic Sans MS" w:hAnsi="Comic Sans MS"/>
                <w:color w:val="000000"/>
              </w:rPr>
              <w:t xml:space="preserve">1954. 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seminario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se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encargo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investigar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problemas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investigación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psicolingüística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a fin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desarrollar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posibles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enfoques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para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esas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áreas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>.</w:t>
            </w:r>
          </w:p>
          <w:p w14:paraId="0EA250FD" w14:textId="5C0DF0BD" w:rsidR="009C2E70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r w:rsidRPr="001F5117">
              <w:rPr>
                <w:rFonts w:ascii="Comic Sans MS" w:hAnsi="Comic Sans MS"/>
                <w:color w:val="000000"/>
              </w:rPr>
              <w:t xml:space="preserve">1970.Surgen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modelos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que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integran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procesos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cognitivo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que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intervenía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codificación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y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decodificación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BF4C" w14:textId="560AA806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1BB" w14:textId="71DCC95D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A279" w14:textId="3E25F729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w:rsidR="009C2E70" w:rsidRPr="00D60A62" w14:paraId="687FABA3" w14:textId="77777777" w:rsidTr="00DA6EEB">
        <w:trPr>
          <w:trHeight w:val="7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06C2B7" w14:textId="42043EFC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line="276" w:lineRule="auto"/>
              <w:ind w:left="107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CONCEPCIÓN SOBRE EL SUJETO DEL APRENDIZAJE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A44C" w14:textId="2FB5A07F" w:rsidR="009C2E70" w:rsidRPr="001F5117" w:rsidRDefault="00694589" w:rsidP="00622637">
            <w:pPr>
              <w:jc w:val="both"/>
              <w:rPr>
                <w:rFonts w:ascii="Comic Sans MS" w:hAnsi="Comic Sans MS"/>
              </w:rPr>
            </w:pPr>
            <w:proofErr w:type="spellStart"/>
            <w:r w:rsidRPr="001F5117">
              <w:rPr>
                <w:rFonts w:ascii="Comic Sans MS" w:hAnsi="Comic Sans MS"/>
                <w:color w:val="000000"/>
              </w:rPr>
              <w:t>Esta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concepción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afirma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que los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sujetos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adquieren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por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su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necesidad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comunicación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pero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también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partir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las aptitudes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humanas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para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adquirirlo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interacción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con un medio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lingüístico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y un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proceso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creativo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y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dinámico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que se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encuentra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relación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con 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desarrollo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psico-evolutivo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BD4" w14:textId="48DF0AFE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6426" w14:textId="40B167B8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E15E" w14:textId="3E691F53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w:rsidR="009C2E70" w:rsidRPr="00D60A62" w14:paraId="0F31488C" w14:textId="77777777" w:rsidTr="00DA6EEB">
        <w:trPr>
          <w:trHeight w:val="7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4E879EA" w14:textId="5F3DAF59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2"/>
                <w:tab w:val="left" w:pos="2521"/>
              </w:tabs>
              <w:spacing w:before="121" w:line="276" w:lineRule="auto"/>
              <w:ind w:left="107" w:right="96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CONCEPCIÓN</w:t>
            </w:r>
            <w:r w:rsidR="00622637"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 </w:t>
            </w: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SOBRE EL LENGUAJE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67C" w14:textId="5B72B9E4" w:rsidR="009C2E70" w:rsidRPr="001F5117" w:rsidRDefault="00694589" w:rsidP="00694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</w:rPr>
            </w:pPr>
            <w:proofErr w:type="spellStart"/>
            <w:r w:rsidRPr="001F5117">
              <w:rPr>
                <w:rFonts w:ascii="Comic Sans MS" w:hAnsi="Comic Sans MS"/>
              </w:rPr>
              <w:t>Esta</w:t>
            </w:r>
            <w:proofErr w:type="spellEnd"/>
            <w:r w:rsidRPr="001F5117">
              <w:rPr>
                <w:rFonts w:ascii="Comic Sans MS" w:hAnsi="Comic Sans MS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</w:rPr>
              <w:t>concepción</w:t>
            </w:r>
            <w:proofErr w:type="spellEnd"/>
            <w:r w:rsidRPr="001F5117">
              <w:rPr>
                <w:rFonts w:ascii="Comic Sans MS" w:hAnsi="Comic Sans MS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</w:rPr>
              <w:t>afirma</w:t>
            </w:r>
            <w:proofErr w:type="spellEnd"/>
            <w:r w:rsidRPr="001F5117">
              <w:rPr>
                <w:rFonts w:ascii="Comic Sans MS" w:hAnsi="Comic Sans MS"/>
              </w:rPr>
              <w:t xml:space="preserve"> que los </w:t>
            </w:r>
            <w:proofErr w:type="spellStart"/>
            <w:r w:rsidRPr="001F5117">
              <w:rPr>
                <w:rFonts w:ascii="Comic Sans MS" w:hAnsi="Comic Sans MS"/>
              </w:rPr>
              <w:t>sujetos</w:t>
            </w:r>
            <w:proofErr w:type="spellEnd"/>
            <w:r w:rsidRPr="001F5117">
              <w:rPr>
                <w:rFonts w:ascii="Comic Sans MS" w:hAnsi="Comic Sans MS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</w:rPr>
              <w:t>adquieren</w:t>
            </w:r>
            <w:proofErr w:type="spellEnd"/>
            <w:r w:rsidRPr="001F5117">
              <w:rPr>
                <w:rFonts w:ascii="Comic Sans MS" w:hAnsi="Comic Sans MS"/>
              </w:rPr>
              <w:t xml:space="preserve"> el </w:t>
            </w:r>
            <w:proofErr w:type="spellStart"/>
            <w:r w:rsidRPr="001F5117">
              <w:rPr>
                <w:rFonts w:ascii="Comic Sans MS" w:hAnsi="Comic Sans MS"/>
              </w:rPr>
              <w:t>lenguaje</w:t>
            </w:r>
            <w:proofErr w:type="spellEnd"/>
            <w:r w:rsidRPr="001F5117">
              <w:rPr>
                <w:rFonts w:ascii="Comic Sans MS" w:hAnsi="Comic Sans MS"/>
              </w:rPr>
              <w:t xml:space="preserve"> por </w:t>
            </w:r>
            <w:proofErr w:type="spellStart"/>
            <w:r w:rsidRPr="001F5117">
              <w:rPr>
                <w:rFonts w:ascii="Comic Sans MS" w:hAnsi="Comic Sans MS"/>
              </w:rPr>
              <w:t>su</w:t>
            </w:r>
            <w:proofErr w:type="spellEnd"/>
            <w:r w:rsidRPr="001F5117">
              <w:rPr>
                <w:rFonts w:ascii="Comic Sans MS" w:hAnsi="Comic Sans MS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</w:rPr>
              <w:t>necesidad</w:t>
            </w:r>
            <w:proofErr w:type="spellEnd"/>
            <w:r w:rsidRPr="001F5117">
              <w:rPr>
                <w:rFonts w:ascii="Comic Sans MS" w:hAnsi="Comic Sans MS"/>
              </w:rPr>
              <w:t xml:space="preserve"> de </w:t>
            </w:r>
            <w:proofErr w:type="spellStart"/>
            <w:r w:rsidRPr="001F5117">
              <w:rPr>
                <w:rFonts w:ascii="Comic Sans MS" w:hAnsi="Comic Sans MS"/>
              </w:rPr>
              <w:t>comunicación</w:t>
            </w:r>
            <w:proofErr w:type="spellEnd"/>
            <w:r w:rsidRPr="001F5117">
              <w:rPr>
                <w:rFonts w:ascii="Comic Sans MS" w:hAnsi="Comic Sans MS"/>
              </w:rPr>
              <w:t xml:space="preserve">, </w:t>
            </w:r>
            <w:proofErr w:type="spellStart"/>
            <w:r w:rsidRPr="001F5117">
              <w:rPr>
                <w:rFonts w:ascii="Comic Sans MS" w:hAnsi="Comic Sans MS"/>
              </w:rPr>
              <w:t>pero</w:t>
            </w:r>
            <w:proofErr w:type="spellEnd"/>
            <w:r w:rsidRPr="001F5117">
              <w:rPr>
                <w:rFonts w:ascii="Comic Sans MS" w:hAnsi="Comic Sans MS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</w:rPr>
              <w:t>también</w:t>
            </w:r>
            <w:proofErr w:type="spellEnd"/>
            <w:r w:rsidRPr="001F5117">
              <w:rPr>
                <w:rFonts w:ascii="Comic Sans MS" w:hAnsi="Comic Sans MS"/>
              </w:rPr>
              <w:t xml:space="preserve"> a </w:t>
            </w:r>
            <w:proofErr w:type="spellStart"/>
            <w:r w:rsidRPr="001F5117">
              <w:rPr>
                <w:rFonts w:ascii="Comic Sans MS" w:hAnsi="Comic Sans MS"/>
              </w:rPr>
              <w:t>partir</w:t>
            </w:r>
            <w:proofErr w:type="spellEnd"/>
            <w:r w:rsidRPr="001F5117">
              <w:rPr>
                <w:rFonts w:ascii="Comic Sans MS" w:hAnsi="Comic Sans MS"/>
              </w:rPr>
              <w:t xml:space="preserve"> de las aptitudes </w:t>
            </w:r>
            <w:proofErr w:type="spellStart"/>
            <w:r w:rsidRPr="001F5117">
              <w:rPr>
                <w:rFonts w:ascii="Comic Sans MS" w:hAnsi="Comic Sans MS"/>
              </w:rPr>
              <w:t>humanas</w:t>
            </w:r>
            <w:proofErr w:type="spellEnd"/>
            <w:r w:rsidRPr="001F5117">
              <w:rPr>
                <w:rFonts w:ascii="Comic Sans MS" w:hAnsi="Comic Sans MS"/>
              </w:rPr>
              <w:t xml:space="preserve"> para </w:t>
            </w:r>
            <w:proofErr w:type="spellStart"/>
            <w:r w:rsidRPr="001F5117">
              <w:rPr>
                <w:rFonts w:ascii="Comic Sans MS" w:hAnsi="Comic Sans MS"/>
              </w:rPr>
              <w:t>adquirirlo</w:t>
            </w:r>
            <w:proofErr w:type="spellEnd"/>
            <w:r w:rsidRPr="001F5117">
              <w:rPr>
                <w:rFonts w:ascii="Comic Sans MS" w:hAnsi="Comic Sans MS"/>
              </w:rPr>
              <w:t xml:space="preserve">, la </w:t>
            </w:r>
            <w:proofErr w:type="spellStart"/>
            <w:r w:rsidRPr="001F5117">
              <w:rPr>
                <w:rFonts w:ascii="Comic Sans MS" w:hAnsi="Comic Sans MS"/>
              </w:rPr>
              <w:t>interacción</w:t>
            </w:r>
            <w:proofErr w:type="spellEnd"/>
            <w:r w:rsidRPr="001F5117">
              <w:rPr>
                <w:rFonts w:ascii="Comic Sans MS" w:hAnsi="Comic Sans MS"/>
              </w:rPr>
              <w:t xml:space="preserve"> con un medio </w:t>
            </w:r>
            <w:proofErr w:type="spellStart"/>
            <w:r w:rsidRPr="001F5117">
              <w:rPr>
                <w:rFonts w:ascii="Comic Sans MS" w:hAnsi="Comic Sans MS"/>
              </w:rPr>
              <w:t>lingüístico</w:t>
            </w:r>
            <w:proofErr w:type="spellEnd"/>
            <w:r w:rsidRPr="001F5117">
              <w:rPr>
                <w:rFonts w:ascii="Comic Sans MS" w:hAnsi="Comic Sans MS"/>
              </w:rPr>
              <w:t xml:space="preserve"> y un </w:t>
            </w:r>
            <w:proofErr w:type="spellStart"/>
            <w:r w:rsidRPr="001F5117">
              <w:rPr>
                <w:rFonts w:ascii="Comic Sans MS" w:hAnsi="Comic Sans MS"/>
              </w:rPr>
              <w:t>proceso</w:t>
            </w:r>
            <w:proofErr w:type="spellEnd"/>
            <w:r w:rsidRPr="001F5117">
              <w:rPr>
                <w:rFonts w:ascii="Comic Sans MS" w:hAnsi="Comic Sans MS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</w:rPr>
              <w:t>creativo</w:t>
            </w:r>
            <w:proofErr w:type="spellEnd"/>
            <w:r w:rsidRPr="001F5117">
              <w:rPr>
                <w:rFonts w:ascii="Comic Sans MS" w:hAnsi="Comic Sans MS"/>
              </w:rPr>
              <w:t xml:space="preserve"> y </w:t>
            </w:r>
            <w:proofErr w:type="spellStart"/>
            <w:r w:rsidRPr="001F5117">
              <w:rPr>
                <w:rFonts w:ascii="Comic Sans MS" w:hAnsi="Comic Sans MS"/>
              </w:rPr>
              <w:t>dinámico</w:t>
            </w:r>
            <w:proofErr w:type="spellEnd"/>
            <w:r w:rsidRPr="001F5117">
              <w:rPr>
                <w:rFonts w:ascii="Comic Sans MS" w:hAnsi="Comic Sans MS"/>
              </w:rPr>
              <w:t xml:space="preserve">, que se </w:t>
            </w:r>
            <w:proofErr w:type="spellStart"/>
            <w:r w:rsidRPr="001F5117">
              <w:rPr>
                <w:rFonts w:ascii="Comic Sans MS" w:hAnsi="Comic Sans MS"/>
              </w:rPr>
              <w:t>encuentra</w:t>
            </w:r>
            <w:proofErr w:type="spellEnd"/>
            <w:r w:rsidRPr="001F5117">
              <w:rPr>
                <w:rFonts w:ascii="Comic Sans MS" w:hAnsi="Comic Sans MS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</w:rPr>
              <w:t>en</w:t>
            </w:r>
            <w:proofErr w:type="spellEnd"/>
            <w:r w:rsidRPr="001F5117">
              <w:rPr>
                <w:rFonts w:ascii="Comic Sans MS" w:hAnsi="Comic Sans MS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</w:rPr>
              <w:t>relación</w:t>
            </w:r>
            <w:proofErr w:type="spellEnd"/>
            <w:r w:rsidRPr="001F5117">
              <w:rPr>
                <w:rFonts w:ascii="Comic Sans MS" w:hAnsi="Comic Sans MS"/>
              </w:rPr>
              <w:t xml:space="preserve"> con el </w:t>
            </w:r>
            <w:proofErr w:type="spellStart"/>
            <w:r w:rsidRPr="001F5117">
              <w:rPr>
                <w:rFonts w:ascii="Comic Sans MS" w:hAnsi="Comic Sans MS"/>
              </w:rPr>
              <w:t>desarrollo</w:t>
            </w:r>
            <w:proofErr w:type="spellEnd"/>
            <w:r w:rsidRPr="001F5117">
              <w:rPr>
                <w:rFonts w:ascii="Comic Sans MS" w:hAnsi="Comic Sans MS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</w:rPr>
              <w:t>psico-evolutivo</w:t>
            </w:r>
            <w:proofErr w:type="spellEnd"/>
            <w:r w:rsidRPr="001F5117">
              <w:rPr>
                <w:rFonts w:ascii="Comic Sans MS" w:hAnsi="Comic Sans MS"/>
              </w:rPr>
              <w:t xml:space="preserve"> de los </w:t>
            </w:r>
            <w:proofErr w:type="spellStart"/>
            <w:r w:rsidRPr="001F5117">
              <w:rPr>
                <w:rFonts w:ascii="Comic Sans MS" w:hAnsi="Comic Sans MS"/>
              </w:rPr>
              <w:t>sujetos</w:t>
            </w:r>
            <w:proofErr w:type="spellEnd"/>
            <w:r w:rsidRPr="001F5117">
              <w:rPr>
                <w:rFonts w:ascii="Comic Sans MS" w:hAnsi="Comic Sans M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A0E4" w14:textId="1A73AA9F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F9C" w14:textId="400CA8B8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FA2B" w14:textId="627807F0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  <w:tr w:rsidR="009C2E70" w:rsidRPr="00D60A62" w14:paraId="5B04CF6B" w14:textId="77777777" w:rsidTr="001F5117">
        <w:trPr>
          <w:trHeight w:val="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0B8DF53" w14:textId="3DFF48EA" w:rsidR="009C2E70" w:rsidRPr="00D60A62" w:rsidRDefault="00D60A62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107" w:right="96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D60A62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UNIDADES DE LECTURA Y ESCRITURA QUE SE PLANTEAN PARA EL COMIENZO DEL PROCESO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F76E" w14:textId="72DF1316" w:rsidR="009C2E70" w:rsidRPr="001F5117" w:rsidRDefault="001F5117" w:rsidP="001F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hAnsi="Comic Sans MS"/>
                <w:color w:val="000000"/>
                <w:sz w:val="24"/>
                <w:szCs w:val="24"/>
              </w:rPr>
            </w:pPr>
            <w:proofErr w:type="spellStart"/>
            <w:r w:rsidRPr="001F5117">
              <w:rPr>
                <w:rFonts w:ascii="Comic Sans MS" w:hAnsi="Comic Sans MS"/>
                <w:color w:val="000000"/>
              </w:rPr>
              <w:t>Esta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teoría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utiliza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los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elementos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fonológicos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sintácticos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y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semánticos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los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cuales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tienen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como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función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determinar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cuál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es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función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que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estas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unidades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concretas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desempeñan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sistema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lengua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.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En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fonología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nos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preguntamos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si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dos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sonidos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articulatoriamente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similares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son dos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unidades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funcionales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distintas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(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fonemas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) o son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sólo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dos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variantes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(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alófonos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) de una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misma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unidad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funcional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la 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semántica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se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refiere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a los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aspectos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significado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o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interpretación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un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determinado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código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simbólico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lenguaje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o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representación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formal y la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lastRenderedPageBreak/>
              <w:t>semántica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que se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ocupa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todo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lo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relativo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al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significado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de las palabras. Las palabras se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relacionan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entre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sí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por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su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Pr="001F5117">
              <w:rPr>
                <w:rFonts w:ascii="Comic Sans MS" w:hAnsi="Comic Sans MS"/>
                <w:color w:val="000000"/>
              </w:rPr>
              <w:t>significado</w:t>
            </w:r>
            <w:proofErr w:type="spellEnd"/>
            <w:r w:rsidRPr="001F5117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F36E" w14:textId="5C7CC26C" w:rsidR="00C852FF" w:rsidRPr="00D60A62" w:rsidRDefault="00C852FF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14:paraId="032C8CD8" w14:textId="642C4833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F1B0" w14:textId="23288376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E820" w14:textId="114C7D21" w:rsidR="009C2E70" w:rsidRPr="00D60A62" w:rsidRDefault="009C2E70" w:rsidP="0062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</w:tr>
    </w:tbl>
    <w:p w14:paraId="181DA06B" w14:textId="03811E80" w:rsidR="009C2E70" w:rsidRDefault="009C2E70"/>
    <w:p w14:paraId="0B7BC5F5" w14:textId="2665F6FC" w:rsidR="00A263A4" w:rsidRDefault="00A263A4"/>
    <w:p w14:paraId="30C0F71E" w14:textId="28F2A0FA" w:rsidR="00A263A4" w:rsidRDefault="00A263A4"/>
    <w:sectPr w:rsidR="00A263A4"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3B88"/>
    <w:multiLevelType w:val="hybridMultilevel"/>
    <w:tmpl w:val="E64EFDE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70"/>
    <w:rsid w:val="001F5117"/>
    <w:rsid w:val="002F642F"/>
    <w:rsid w:val="00622637"/>
    <w:rsid w:val="00635973"/>
    <w:rsid w:val="00694589"/>
    <w:rsid w:val="007129BE"/>
    <w:rsid w:val="009C2E70"/>
    <w:rsid w:val="00A263A4"/>
    <w:rsid w:val="00BB3D5D"/>
    <w:rsid w:val="00C852FF"/>
    <w:rsid w:val="00D60A62"/>
    <w:rsid w:val="00DA6EEB"/>
    <w:rsid w:val="00E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A0EF"/>
  <w15:docId w15:val="{0A7356F5-B1EC-422F-AF6D-76DE6AD0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2A"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5B022A"/>
  </w:style>
  <w:style w:type="table" w:customStyle="1" w:styleId="TableNormal0">
    <w:name w:val="Table Normal"/>
    <w:uiPriority w:val="2"/>
    <w:semiHidden/>
    <w:qFormat/>
    <w:rsid w:val="005B022A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69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Jonathan Carlos Pérez</cp:lastModifiedBy>
  <cp:revision>4</cp:revision>
  <dcterms:created xsi:type="dcterms:W3CDTF">2020-10-20T23:51:00Z</dcterms:created>
  <dcterms:modified xsi:type="dcterms:W3CDTF">2020-10-21T02:01:00Z</dcterms:modified>
</cp:coreProperties>
</file>