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Discover the language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Watch the video (click on the youtube icon) and answer the questions.</w:t>
      </w:r>
    </w:p>
    <w:p w:rsidR="00000000" w:rsidDel="00000000" w:rsidP="00000000" w:rsidRDefault="00000000" w:rsidRPr="00000000" w14:paraId="0000000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</w:t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</w:t>
      </w: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>
          <w:b w:val="1"/>
          <w:rtl w:val="0"/>
        </w:rPr>
        <w:t xml:space="preserve">    Tod          Mariela                 George         Sarah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                                  </w:t>
      </w:r>
      <w:r w:rsidDel="00000000" w:rsidR="00000000" w:rsidRPr="00000000">
        <w:rPr/>
        <w:drawing>
          <wp:inline distB="114300" distT="114300" distL="114300" distR="114300">
            <wp:extent cx="1476375" cy="12382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34675" l="7475" r="66777" t="2702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38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</w:t>
      </w:r>
      <w:r w:rsidDel="00000000" w:rsidR="00000000" w:rsidRPr="00000000">
        <w:rPr/>
        <w:drawing>
          <wp:inline distB="114300" distT="114300" distL="114300" distR="114300">
            <wp:extent cx="1476375" cy="123825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35264" l="68438" r="5813" t="2643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38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3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68"/>
        <w:gridCol w:w="4668"/>
        <w:tblGridChange w:id="0">
          <w:tblGrid>
            <w:gridCol w:w="4668"/>
            <w:gridCol w:w="4668"/>
          </w:tblGrid>
        </w:tblGridChange>
      </w:tblGrid>
      <w:tr>
        <w:tc>
          <w:tcPr>
            <w:shd w:fill="ff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Who says...</w:t>
            </w:r>
          </w:p>
        </w:tc>
        <w:tc>
          <w:tcPr>
            <w:shd w:fill="ff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Just look at</w:t>
            </w:r>
            <w:r w:rsidDel="00000000" w:rsidR="00000000" w:rsidRPr="00000000">
              <w:rPr>
                <w:b w:val="1"/>
                <w:rtl w:val="0"/>
              </w:rPr>
              <w:t xml:space="preserve"> this</w:t>
            </w:r>
            <w:r w:rsidDel="00000000" w:rsidR="00000000" w:rsidRPr="00000000">
              <w:rPr>
                <w:rtl w:val="0"/>
              </w:rPr>
              <w:t xml:space="preserve"> lovely old necklace.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Mariela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Oh, and look at </w:t>
            </w:r>
            <w:r w:rsidDel="00000000" w:rsidR="00000000" w:rsidRPr="00000000">
              <w:rPr>
                <w:b w:val="1"/>
                <w:rtl w:val="0"/>
              </w:rPr>
              <w:t xml:space="preserve">this</w:t>
            </w:r>
            <w:r w:rsidDel="00000000" w:rsidR="00000000" w:rsidRPr="00000000">
              <w:rPr>
                <w:rtl w:val="0"/>
              </w:rPr>
              <w:t xml:space="preserve"> bracelet.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Mariela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Excuse me, how much are </w:t>
            </w:r>
            <w:r w:rsidDel="00000000" w:rsidR="00000000" w:rsidRPr="00000000">
              <w:rPr>
                <w:b w:val="1"/>
                <w:rtl w:val="0"/>
              </w:rPr>
              <w:t xml:space="preserve">these</w:t>
            </w:r>
            <w:r w:rsidDel="00000000" w:rsidR="00000000" w:rsidRPr="00000000">
              <w:rPr>
                <w:rtl w:val="0"/>
              </w:rPr>
              <w:t xml:space="preserve">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Sarah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How much is </w:t>
            </w:r>
            <w:r w:rsidDel="00000000" w:rsidR="00000000" w:rsidRPr="00000000">
              <w:rPr>
                <w:b w:val="1"/>
                <w:rtl w:val="0"/>
              </w:rPr>
              <w:t xml:space="preserve">this</w:t>
            </w:r>
            <w:r w:rsidDel="00000000" w:rsidR="00000000" w:rsidRPr="00000000">
              <w:rPr>
                <w:rtl w:val="0"/>
              </w:rPr>
              <w:t xml:space="preserve"> watch?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Mariela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 you want </w:t>
            </w:r>
            <w:r w:rsidDel="00000000" w:rsidR="00000000" w:rsidRPr="00000000">
              <w:rPr>
                <w:b w:val="1"/>
                <w:rtl w:val="0"/>
              </w:rPr>
              <w:t xml:space="preserve">those</w:t>
            </w:r>
            <w:r w:rsidDel="00000000" w:rsidR="00000000" w:rsidRPr="00000000">
              <w:rPr>
                <w:rtl w:val="0"/>
              </w:rPr>
              <w:t xml:space="preserve">, too?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Sarah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Sarah, is </w:t>
            </w:r>
            <w:r w:rsidDel="00000000" w:rsidR="00000000" w:rsidRPr="00000000">
              <w:rPr>
                <w:b w:val="1"/>
                <w:rtl w:val="0"/>
              </w:rPr>
              <w:t xml:space="preserve">that</w:t>
            </w:r>
            <w:r w:rsidDel="00000000" w:rsidR="00000000" w:rsidRPr="00000000">
              <w:rPr>
                <w:rtl w:val="0"/>
              </w:rPr>
              <w:t xml:space="preserve"> my mother's watch?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George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This</w:t>
            </w:r>
            <w:r w:rsidDel="00000000" w:rsidR="00000000" w:rsidRPr="00000000">
              <w:rPr>
                <w:rtl w:val="0"/>
              </w:rPr>
              <w:t xml:space="preserve"> watch is not for sale.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George</w:t>
            </w:r>
          </w:p>
        </w:tc>
      </w:tr>
    </w:tbl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highlight w:val="yellow"/>
        </w:rPr>
      </w:pPr>
      <w:r w:rsidDel="00000000" w:rsidR="00000000" w:rsidRPr="00000000">
        <w:rPr>
          <w:rtl w:val="0"/>
        </w:rPr>
        <w:t xml:space="preserve">The words </w:t>
      </w:r>
      <w:r w:rsidDel="00000000" w:rsidR="00000000" w:rsidRPr="00000000">
        <w:rPr>
          <w:b w:val="1"/>
          <w:rtl w:val="0"/>
        </w:rPr>
        <w:t xml:space="preserve">this/that/these/those</w:t>
      </w:r>
      <w:r w:rsidDel="00000000" w:rsidR="00000000" w:rsidRPr="00000000">
        <w:rPr>
          <w:rtl w:val="0"/>
        </w:rPr>
        <w:t xml:space="preserve"> are called </w:t>
      </w:r>
      <w:r w:rsidDel="00000000" w:rsidR="00000000" w:rsidRPr="00000000">
        <w:rPr>
          <w:b w:val="1"/>
          <w:highlight w:val="yellow"/>
          <w:rtl w:val="0"/>
        </w:rPr>
        <w:t xml:space="preserve">DEMONSTRATIVES</w:t>
      </w:r>
    </w:p>
    <w:p w:rsidR="00000000" w:rsidDel="00000000" w:rsidP="00000000" w:rsidRDefault="00000000" w:rsidRPr="00000000" w14:paraId="0000001D">
      <w:pPr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We use this for a singular item near us.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We use __that_____ for an item noun far from us.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We use __these___for several items near us. 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We use ____those__for several items far from us.</w:t>
      </w:r>
    </w:p>
    <w:p w:rsidR="00000000" w:rsidDel="00000000" w:rsidP="00000000" w:rsidRDefault="00000000" w:rsidRPr="00000000" w14:paraId="00000022">
      <w:pPr>
        <w:ind w:left="72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sz w:val="32"/>
          <w:szCs w:val="32"/>
          <w:shd w:fill="ff9900" w:val="clear"/>
        </w:rPr>
      </w:pPr>
      <w:r w:rsidDel="00000000" w:rsidR="00000000" w:rsidRPr="00000000">
        <w:rPr>
          <w:sz w:val="32"/>
          <w:szCs w:val="32"/>
          <w:shd w:fill="ff9900" w:val="clear"/>
          <w:rtl w:val="0"/>
        </w:rPr>
        <w:t xml:space="preserve">Check your answer below!!!</w:t>
      </w:r>
    </w:p>
    <w:p w:rsidR="00000000" w:rsidDel="00000000" w:rsidP="00000000" w:rsidRDefault="00000000" w:rsidRPr="00000000" w14:paraId="00000024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hanging="283.46456692913375"/>
        <w:rPr/>
      </w:pPr>
      <w:r w:rsidDel="00000000" w:rsidR="00000000" w:rsidRPr="00000000">
        <w:rPr/>
        <w:drawing>
          <wp:inline distB="114300" distT="114300" distL="114300" distR="114300">
            <wp:extent cx="6400003" cy="472916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0324" l="19933" r="19767" t="10324"/>
                    <a:stretch>
                      <a:fillRect/>
                    </a:stretch>
                  </pic:blipFill>
                  <pic:spPr>
                    <a:xfrm>
                      <a:off x="0" y="0"/>
                      <a:ext cx="6400003" cy="4729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283.46456692913375"/>
        <w:rPr/>
      </w:pPr>
      <w:r w:rsidDel="00000000" w:rsidR="00000000" w:rsidRPr="00000000">
        <w:rPr/>
        <w:drawing>
          <wp:inline distB="114300" distT="114300" distL="114300" distR="114300">
            <wp:extent cx="6347470" cy="270954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31531" l="13611" r="8455" t="9159"/>
                    <a:stretch>
                      <a:fillRect/>
                    </a:stretch>
                  </pic:blipFill>
                  <pic:spPr>
                    <a:xfrm>
                      <a:off x="0" y="0"/>
                      <a:ext cx="6347470" cy="27095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hanging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83.46456692913375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WATCH THE VIDEO </w:t>
      </w:r>
    </w:p>
    <w:p w:rsidR="00000000" w:rsidDel="00000000" w:rsidP="00000000" w:rsidRDefault="00000000" w:rsidRPr="00000000" w14:paraId="0000002A">
      <w:pPr>
        <w:ind w:hanging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83.46456692913375"/>
        <w:rPr>
          <w:sz w:val="34"/>
          <w:szCs w:val="34"/>
        </w:rPr>
      </w:pPr>
      <w:hyperlink r:id="rId9">
        <w:r w:rsidDel="00000000" w:rsidR="00000000" w:rsidRPr="00000000">
          <w:rPr>
            <w:color w:val="1155cc"/>
            <w:sz w:val="34"/>
            <w:szCs w:val="34"/>
            <w:u w:val="single"/>
            <w:rtl w:val="0"/>
          </w:rPr>
          <w:t xml:space="preserve">https://www.youtube.com/watch?v=BcxmWhY-zx8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hanging="283.46456692913375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133.8582677165355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BcxmWhY-zx8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