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AD6EB" wp14:editId="1753C9A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60550" cy="1382395"/>
            <wp:effectExtent l="0" t="0" r="0" b="8255"/>
            <wp:wrapNone/>
            <wp:docPr id="3" name="Imagen 3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Estudio del Mundo Social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Preguntas generador Unidad II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Docente: Roberto Acosta Robles 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Alumna: Karina Rivera Guillermo</w:t>
      </w: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noviembre 2020</w:t>
      </w: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</w:p>
    <w:p w:rsidR="00756ECF" w:rsidRDefault="00756ECF" w:rsidP="00756ECF">
      <w:pPr>
        <w:jc w:val="center"/>
        <w:rPr>
          <w:rFonts w:ascii="Arial" w:hAnsi="Arial" w:cs="Arial"/>
          <w:sz w:val="24"/>
        </w:rPr>
      </w:pPr>
    </w:p>
    <w:p w:rsid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lastRenderedPageBreak/>
        <w:t>¿Por qué los adultos responsables de los niños y las niñas, los incluyen de manera intencionada en las actividades de la familia y los eventos sociales de la localidad?</w:t>
      </w:r>
      <w:r w:rsidR="00D53680">
        <w:rPr>
          <w:rFonts w:ascii="Century Gothic" w:hAnsi="Century Gothic" w:cs="Arial"/>
          <w:b/>
          <w:sz w:val="24"/>
        </w:rPr>
        <w:t xml:space="preserve"> </w:t>
      </w:r>
      <w:r w:rsidR="00D53680">
        <w:rPr>
          <w:rFonts w:ascii="Century Gothic" w:hAnsi="Century Gothic" w:cs="Arial"/>
          <w:sz w:val="24"/>
        </w:rPr>
        <w:t>Para que desde pequeños vayan conociendo su contexto en el que se desarrollan</w:t>
      </w:r>
    </w:p>
    <w:p w:rsid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¿De que manera los niños preescolares reconocen el parentesco o el grado de cercanía que puede establecer en las interacciones con las personas que lo rodean?</w:t>
      </w:r>
      <w:r w:rsidR="00D53680">
        <w:rPr>
          <w:rFonts w:ascii="Century Gothic" w:hAnsi="Century Gothic" w:cs="Arial"/>
          <w:b/>
          <w:sz w:val="24"/>
        </w:rPr>
        <w:t xml:space="preserve"> </w:t>
      </w:r>
      <w:r w:rsidR="00E658D2">
        <w:rPr>
          <w:rFonts w:ascii="Century Gothic" w:hAnsi="Century Gothic" w:cs="Arial"/>
          <w:sz w:val="24"/>
        </w:rPr>
        <w:t xml:space="preserve">Cuando les emplean el: el es tu papa, ella es tu abuela, ellos son tus hermanos </w:t>
      </w:r>
      <w:bookmarkStart w:id="0" w:name="_GoBack"/>
      <w:bookmarkEnd w:id="0"/>
    </w:p>
    <w:p w:rsid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¿Cómo distinguen los niños las conductas apropiadas de las que no lo son y que los motiva a aceptar unas y rechazar otras?</w:t>
      </w:r>
      <w:r w:rsidR="00D53680">
        <w:rPr>
          <w:rFonts w:ascii="Century Gothic" w:hAnsi="Century Gothic" w:cs="Arial"/>
          <w:b/>
          <w:sz w:val="24"/>
        </w:rPr>
        <w:t xml:space="preserve"> </w:t>
      </w:r>
      <w:r w:rsidR="00D53680">
        <w:rPr>
          <w:rFonts w:ascii="Century Gothic" w:hAnsi="Century Gothic" w:cs="Arial"/>
          <w:sz w:val="24"/>
        </w:rPr>
        <w:t>Por las llamadas de atención. Ejemplo cuando un niño le pega a otro recibe un regaño los que estuvieron presenten saben que el pegar no esta bien y pueden recibir una sanción si lo hacen</w:t>
      </w:r>
    </w:p>
    <w:p w:rsid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¿son los niños preescolares capaces de conocer formas de conducirse en las distintas instituciones (familia, escuela, religión nación)?</w:t>
      </w:r>
      <w:r w:rsidR="00D53680">
        <w:rPr>
          <w:rFonts w:ascii="Century Gothic" w:hAnsi="Century Gothic" w:cs="Arial"/>
          <w:b/>
          <w:sz w:val="24"/>
        </w:rPr>
        <w:t xml:space="preserve"> </w:t>
      </w:r>
      <w:r w:rsidR="00D53680">
        <w:rPr>
          <w:rFonts w:ascii="Century Gothic" w:hAnsi="Century Gothic" w:cs="Arial"/>
          <w:sz w:val="24"/>
        </w:rPr>
        <w:t>Al inicio creo que no pero conforme van creciendo empiezan a encontrar la diferencia entre familia y amigos. No empiezan a tener el mismo comportamiento</w:t>
      </w:r>
    </w:p>
    <w:p w:rsid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¿Qué saben los niños </w:t>
      </w:r>
      <w:r w:rsidR="00BA5789">
        <w:rPr>
          <w:rFonts w:ascii="Century Gothic" w:hAnsi="Century Gothic" w:cs="Arial"/>
          <w:b/>
          <w:sz w:val="24"/>
        </w:rPr>
        <w:t>pequeños</w:t>
      </w:r>
      <w:r>
        <w:rPr>
          <w:rFonts w:ascii="Century Gothic" w:hAnsi="Century Gothic" w:cs="Arial"/>
          <w:b/>
          <w:sz w:val="24"/>
        </w:rPr>
        <w:t xml:space="preserve"> sobre la adquisición y el empleo del dinero en los intercambios económicos?</w:t>
      </w:r>
      <w:r w:rsidR="00E658D2">
        <w:rPr>
          <w:rFonts w:ascii="Century Gothic" w:hAnsi="Century Gothic" w:cs="Arial"/>
          <w:b/>
          <w:sz w:val="24"/>
        </w:rPr>
        <w:t xml:space="preserve">  </w:t>
      </w:r>
    </w:p>
    <w:p w:rsidR="00756ECF" w:rsidRPr="00756ECF" w:rsidRDefault="00756ECF" w:rsidP="00BA57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¿pueden identificar las </w:t>
      </w:r>
      <w:r w:rsidR="00BA5789">
        <w:rPr>
          <w:rFonts w:ascii="Century Gothic" w:hAnsi="Century Gothic" w:cs="Arial"/>
          <w:b/>
          <w:sz w:val="24"/>
        </w:rPr>
        <w:t>transformaciones</w:t>
      </w:r>
      <w:r>
        <w:rPr>
          <w:rFonts w:ascii="Century Gothic" w:hAnsi="Century Gothic" w:cs="Arial"/>
          <w:b/>
          <w:sz w:val="24"/>
        </w:rPr>
        <w:t xml:space="preserve"> de las personas y la localidad generadas por el paso del tiempo?</w:t>
      </w:r>
      <w:r w:rsidR="00E658D2">
        <w:rPr>
          <w:rFonts w:ascii="Century Gothic" w:hAnsi="Century Gothic" w:cs="Arial"/>
          <w:b/>
          <w:sz w:val="24"/>
        </w:rPr>
        <w:t xml:space="preserve"> </w:t>
      </w:r>
      <w:r w:rsidR="00E658D2">
        <w:rPr>
          <w:rFonts w:ascii="Century Gothic" w:hAnsi="Century Gothic" w:cs="Arial"/>
          <w:sz w:val="24"/>
        </w:rPr>
        <w:t xml:space="preserve">En la edad de preescolar, si conforme pasan los años se dan cuenta que probablemente las personas que conocían no son las mismas. Que en su localidad ya hay algo nuevo etc. </w:t>
      </w:r>
    </w:p>
    <w:p w:rsidR="00322983" w:rsidRDefault="00322983"/>
    <w:sectPr w:rsidR="00322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266C"/>
    <w:multiLevelType w:val="hybridMultilevel"/>
    <w:tmpl w:val="5E72B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F"/>
    <w:rsid w:val="00322983"/>
    <w:rsid w:val="00756ECF"/>
    <w:rsid w:val="00BA5789"/>
    <w:rsid w:val="00D53680"/>
    <w:rsid w:val="00E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9ED5"/>
  <w15:chartTrackingRefBased/>
  <w15:docId w15:val="{24BDEE1E-FEAC-46E6-9EBF-5A67208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EC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2</cp:revision>
  <dcterms:created xsi:type="dcterms:W3CDTF">2020-11-16T20:20:00Z</dcterms:created>
  <dcterms:modified xsi:type="dcterms:W3CDTF">2020-11-16T23:28:00Z</dcterms:modified>
</cp:coreProperties>
</file>