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37559792"/>
        <w:docPartObj>
          <w:docPartGallery w:val="Cover Pages"/>
          <w:docPartUnique/>
        </w:docPartObj>
      </w:sdtPr>
      <w:sdtEndPr/>
      <w:sdtContent>
        <w:p w:rsidR="00827897" w:rsidRDefault="00357600">
          <w:r>
            <w:rPr>
              <w:noProof/>
            </w:rPr>
            <mc:AlternateContent>
              <mc:Choice Requires="wps">
                <w:drawing>
                  <wp:anchor distT="0" distB="0" distL="114300" distR="114300" simplePos="0" relativeHeight="251659264" behindDoc="0" locked="0" layoutInCell="1" allowOverlap="1">
                    <wp:simplePos x="0" y="0"/>
                    <wp:positionH relativeFrom="page">
                      <wp:posOffset>217715</wp:posOffset>
                    </wp:positionH>
                    <wp:positionV relativeFrom="page">
                      <wp:posOffset>200932</wp:posOffset>
                    </wp:positionV>
                    <wp:extent cx="5278392" cy="9653270"/>
                    <wp:effectExtent l="0" t="0" r="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8392" cy="9653270"/>
                            </a:xfrm>
                            <a:prstGeom prst="rect">
                              <a:avLst/>
                            </a:prstGeom>
                            <a:solidFill>
                              <a:schemeClr val="accent1"/>
                            </a:solidFill>
                            <a:ln>
                              <a:noFill/>
                            </a:ln>
                            <a:extLst/>
                          </wps:spPr>
                          <wps:txbx>
                            <w:txbxContent>
                              <w:sdt>
                                <w:sdtPr>
                                  <w:rPr>
                                    <w:rFonts w:ascii="Bradley Hand ITC" w:hAnsi="Bradley Hand ITC"/>
                                    <w:caps w:val="0"/>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EndPr/>
                                <w:sdtContent>
                                  <w:p w:rsidR="00827897" w:rsidRDefault="00302157">
                                    <w:pPr>
                                      <w:pStyle w:val="Ttulo"/>
                                      <w:jc w:val="right"/>
                                      <w:rPr>
                                        <w:caps w:val="0"/>
                                        <w:color w:val="FFFFFF" w:themeColor="background1"/>
                                        <w:sz w:val="80"/>
                                        <w:szCs w:val="80"/>
                                      </w:rPr>
                                    </w:pPr>
                                    <w:r w:rsidRPr="00302157">
                                      <w:rPr>
                                        <w:rFonts w:ascii="Bradley Hand ITC" w:hAnsi="Bradley Hand ITC"/>
                                        <w:caps w:val="0"/>
                                        <w:color w:val="FFFFFF" w:themeColor="background1"/>
                                        <w:sz w:val="80"/>
                                        <w:szCs w:val="80"/>
                                      </w:rPr>
                                      <w:t>CUADRO DE DOBLE ENTRADA</w:t>
                                    </w:r>
                                  </w:p>
                                </w:sdtContent>
                              </w:sdt>
                              <w:p w:rsidR="00827897" w:rsidRDefault="00827897">
                                <w:pPr>
                                  <w:spacing w:before="240"/>
                                  <w:ind w:left="720"/>
                                  <w:jc w:val="right"/>
                                  <w:rPr>
                                    <w:color w:val="FFFFFF" w:themeColor="background1"/>
                                  </w:rPr>
                                </w:pPr>
                              </w:p>
                              <w:p w:rsidR="00827897" w:rsidRPr="00357600" w:rsidRDefault="00357600">
                                <w:pPr>
                                  <w:spacing w:before="240"/>
                                  <w:ind w:left="1008"/>
                                  <w:jc w:val="right"/>
                                  <w:rPr>
                                    <w:color w:val="FFFFFF" w:themeColor="background1"/>
                                  </w:rPr>
                                </w:pPr>
                                <w:sdt>
                                  <w:sdtPr>
                                    <w:rPr>
                                      <w:rStyle w:val="Ttulo"/>
                                      <w:caps/>
                                      <w:color w:val="FFFFFF" w:themeColor="background1"/>
                                      <w:spacing w:val="5"/>
                                    </w:rPr>
                                    <w:alias w:val="Descripción breve"/>
                                    <w:id w:val="-1812170092"/>
                                    <w:dataBinding w:prefixMappings="xmlns:ns0='http://schemas.microsoft.com/office/2006/coverPageProps'" w:xpath="/ns0:CoverPageProperties[1]/ns0:Abstract[1]" w:storeItemID="{55AF091B-3C7A-41E3-B477-F2FDAA23CFDA}"/>
                                    <w:text/>
                                  </w:sdtPr>
                                  <w:sdtContent>
                                    <w:r w:rsidRPr="00357600">
                                      <w:rPr>
                                        <w:rStyle w:val="Ttulo"/>
                                        <w:caps/>
                                        <w:color w:val="FFFFFF" w:themeColor="background1"/>
                                        <w:spacing w:val="5"/>
                                      </w:rPr>
                                      <w:t>En este cuadro se TRATARÁN ideas sobre las lecturas de “LA DIVERSIDAD EN LAS REFORMAS EDUCATIVAS INTERCULTURALES” y “REPLANTEAR LA EDUCACIÓN: ¿HACIA UN BIEN COMÚN MUNDIAL?</w:t>
                                    </w:r>
                                    <w:r w:rsidRPr="00357600">
                                      <w:rPr>
                                        <w:rStyle w:val="Ttulo"/>
                                        <w:caps/>
                                        <w:color w:val="FFFFFF" w:themeColor="background1"/>
                                        <w:spacing w:val="5"/>
                                      </w:rPr>
                                      <w:t>”</w:t>
                                    </w:r>
                                  </w:sdtContent>
                                </w:sdt>
                                <w:r>
                                  <w:rPr>
                                    <w:rStyle w:val="Ttulo"/>
                                    <w:caps/>
                                    <w:color w:val="FFFFFF" w:themeColor="background1"/>
                                    <w:spacing w:val="5"/>
                                  </w:rPr>
                                  <w:t xml:space="preserve"> y la opinión de una servidora acerca de etas</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id="Rectángulo 16" o:spid="_x0000_s1026" style="position:absolute;margin-left:17.15pt;margin-top:15.8pt;width:415.6pt;height:760.1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" fillcolor="#92278f [3204]" stroked="f">
                    <v:textbox inset="21.6pt,1in,21.6pt">
                      <w:txbxContent>
                        <w:sdt>
                          <w:sdtPr>
                            <w:rPr>
                              <w:rFonts w:ascii="Bradley Hand ITC" w:hAnsi="Bradley Hand ITC"/>
                              <w:caps w:val="0"/>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EndPr/>
                          <w:sdtContent>
                            <w:p w:rsidR="00827897" w:rsidRDefault="00302157">
                              <w:pPr>
                                <w:pStyle w:val="Ttulo"/>
                                <w:jc w:val="right"/>
                                <w:rPr>
                                  <w:caps w:val="0"/>
                                  <w:color w:val="FFFFFF" w:themeColor="background1"/>
                                  <w:sz w:val="80"/>
                                  <w:szCs w:val="80"/>
                                </w:rPr>
                              </w:pPr>
                              <w:r w:rsidRPr="00302157">
                                <w:rPr>
                                  <w:rFonts w:ascii="Bradley Hand ITC" w:hAnsi="Bradley Hand ITC"/>
                                  <w:caps w:val="0"/>
                                  <w:color w:val="FFFFFF" w:themeColor="background1"/>
                                  <w:sz w:val="80"/>
                                  <w:szCs w:val="80"/>
                                </w:rPr>
                                <w:t>CUADRO DE DOBLE ENTRADA</w:t>
                              </w:r>
                            </w:p>
                          </w:sdtContent>
                        </w:sdt>
                        <w:p w:rsidR="00827897" w:rsidRDefault="00827897">
                          <w:pPr>
                            <w:spacing w:before="240"/>
                            <w:ind w:left="720"/>
                            <w:jc w:val="right"/>
                            <w:rPr>
                              <w:color w:val="FFFFFF" w:themeColor="background1"/>
                            </w:rPr>
                          </w:pPr>
                        </w:p>
                        <w:p w:rsidR="00827897" w:rsidRPr="00357600" w:rsidRDefault="00357600">
                          <w:pPr>
                            <w:spacing w:before="240"/>
                            <w:ind w:left="1008"/>
                            <w:jc w:val="right"/>
                            <w:rPr>
                              <w:color w:val="FFFFFF" w:themeColor="background1"/>
                            </w:rPr>
                          </w:pPr>
                          <w:sdt>
                            <w:sdtPr>
                              <w:rPr>
                                <w:rStyle w:val="Ttulo"/>
                                <w:caps/>
                                <w:color w:val="FFFFFF" w:themeColor="background1"/>
                                <w:spacing w:val="5"/>
                              </w:rPr>
                              <w:alias w:val="Descripción breve"/>
                              <w:id w:val="-1812170092"/>
                              <w:dataBinding w:prefixMappings="xmlns:ns0='http://schemas.microsoft.com/office/2006/coverPageProps'" w:xpath="/ns0:CoverPageProperties[1]/ns0:Abstract[1]" w:storeItemID="{55AF091B-3C7A-41E3-B477-F2FDAA23CFDA}"/>
                              <w:text/>
                            </w:sdtPr>
                            <w:sdtContent>
                              <w:r w:rsidRPr="00357600">
                                <w:rPr>
                                  <w:rStyle w:val="Ttulo"/>
                                  <w:caps/>
                                  <w:color w:val="FFFFFF" w:themeColor="background1"/>
                                  <w:spacing w:val="5"/>
                                </w:rPr>
                                <w:t>En este cuadro se TRATARÁN ideas sobre las lecturas de “LA DIVERSIDAD EN LAS REFORMAS EDUCATIVAS INTERCULTURALES” y “REPLANTEAR LA EDUCACIÓN: ¿HACIA UN BIEN COMÚN MUNDIAL?</w:t>
                              </w:r>
                              <w:r w:rsidRPr="00357600">
                                <w:rPr>
                                  <w:rStyle w:val="Ttulo"/>
                                  <w:caps/>
                                  <w:color w:val="FFFFFF" w:themeColor="background1"/>
                                  <w:spacing w:val="5"/>
                                </w:rPr>
                                <w:t>”</w:t>
                              </w:r>
                            </w:sdtContent>
                          </w:sdt>
                          <w:r>
                            <w:rPr>
                              <w:rStyle w:val="Ttulo"/>
                              <w:caps/>
                              <w:color w:val="FFFFFF" w:themeColor="background1"/>
                              <w:spacing w:val="5"/>
                            </w:rPr>
                            <w:t xml:space="preserve"> y la opinión de una servidora acerca de etas</w:t>
                          </w:r>
                        </w:p>
                      </w:txbxContent>
                    </v:textbox>
                    <w10:wrap anchorx="page" anchory="page"/>
                  </v:rect>
                </w:pict>
              </mc:Fallback>
            </mc:AlternateContent>
          </w:r>
          <w:r>
            <w:rPr>
              <w:noProof/>
            </w:rPr>
            <w:drawing>
              <wp:anchor distT="0" distB="0" distL="114300" distR="114300" simplePos="0" relativeHeight="251661312" behindDoc="0" locked="0" layoutInCell="1" allowOverlap="1">
                <wp:simplePos x="0" y="0"/>
                <wp:positionH relativeFrom="margin">
                  <wp:posOffset>-817194</wp:posOffset>
                </wp:positionH>
                <wp:positionV relativeFrom="paragraph">
                  <wp:posOffset>-9370</wp:posOffset>
                </wp:positionV>
                <wp:extent cx="5098803" cy="3190933"/>
                <wp:effectExtent l="0" t="0" r="0" b="0"/>
                <wp:wrapNone/>
                <wp:docPr id="2" name="Imagen 2" descr="Ilustración de Dibujos Animados De Niño Feliz De Pie Todo El Mundo y más  Vectores Libres de Derechos de Alegr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de Dibujos Animados De Niño Feliz De Pie Todo El Mundo y más  Vectores Libres de Derechos de Alegre - iStock"/>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9551" b="98876" l="0" r="99296">
                                      <a14:foregroundMark x1="22535" y1="96067" x2="75352" y2="98876"/>
                                    </a14:backgroundRemoval>
                                  </a14:imgEffect>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5098803" cy="31909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897">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rsidR="00827897" w:rsidRDefault="00357600">
                                    <w:pPr>
                                      <w:pStyle w:val="Subttulo"/>
                                      <w:rPr>
                                        <w:color w:val="FFFFFF" w:themeColor="background1"/>
                                      </w:rPr>
                                    </w:pPr>
                                    <w:r>
                                      <w:rPr>
                                        <w:color w:val="FFFFFF" w:themeColor="background1"/>
                                      </w:rPr>
                                      <w:t xml:space="preserve">Alum. victoria hernández herrera   </w:t>
                                    </w:r>
                                    <w:proofErr w:type="gramStart"/>
                                    <w:r>
                                      <w:rPr>
                                        <w:color w:val="FFFFFF" w:themeColor="background1"/>
                                      </w:rPr>
                                      <w:t>nl.#</w:t>
                                    </w:r>
                                    <w:proofErr w:type="gramEnd"/>
                                    <w:r>
                                      <w:rPr>
                                        <w:color w:val="FFFFFF" w:themeColor="background1"/>
                                      </w:rPr>
                                      <w:t>10</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ángulo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" fillcolor="#632e62 [3215]" stroked="f" strokeweight="2pt">
                    <v:textbox inset="14.4pt,,14.4pt">
                      <w:txbxContent>
                        <w:sdt>
                          <w:sdtPr>
                            <w:rPr>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rsidR="00827897" w:rsidRDefault="00357600">
                              <w:pPr>
                                <w:pStyle w:val="Subttulo"/>
                                <w:rPr>
                                  <w:color w:val="FFFFFF" w:themeColor="background1"/>
                                </w:rPr>
                              </w:pPr>
                              <w:r>
                                <w:rPr>
                                  <w:color w:val="FFFFFF" w:themeColor="background1"/>
                                </w:rPr>
                                <w:t xml:space="preserve">Alum. victoria hernández herrera   </w:t>
                              </w:r>
                              <w:proofErr w:type="gramStart"/>
                              <w:r>
                                <w:rPr>
                                  <w:color w:val="FFFFFF" w:themeColor="background1"/>
                                </w:rPr>
                                <w:t>nl.#</w:t>
                              </w:r>
                              <w:proofErr w:type="gramEnd"/>
                              <w:r>
                                <w:rPr>
                                  <w:color w:val="FFFFFF" w:themeColor="background1"/>
                                </w:rPr>
                                <w:t>10</w:t>
                              </w:r>
                            </w:p>
                          </w:sdtContent>
                        </w:sdt>
                      </w:txbxContent>
                    </v:textbox>
                    <w10:wrap anchorx="page" anchory="page"/>
                  </v:rect>
                </w:pict>
              </mc:Fallback>
            </mc:AlternateContent>
          </w:r>
        </w:p>
        <w:p w:rsidR="00827897" w:rsidRDefault="00827897"/>
        <w:p w:rsidR="00D64EE5" w:rsidRDefault="00D64EE5"/>
        <w:p w:rsidR="00D64EE5" w:rsidRDefault="00D64EE5"/>
        <w:p w:rsidR="00D64EE5" w:rsidRDefault="00D64EE5"/>
        <w:p w:rsidR="00D64EE5" w:rsidRDefault="00D64EE5"/>
        <w:p w:rsidR="00D64EE5" w:rsidRDefault="00D64EE5"/>
        <w:p w:rsidR="00D64EE5" w:rsidRDefault="00D64EE5"/>
        <w:p w:rsidR="00D64EE5" w:rsidRDefault="00D64EE5"/>
        <w:p w:rsidR="00D64EE5" w:rsidRDefault="00D64EE5"/>
        <w:p w:rsidR="00D64EE5" w:rsidRDefault="00D64EE5"/>
        <w:p w:rsidR="00D64EE5" w:rsidRDefault="00D64EE5"/>
        <w:p w:rsidR="00D64EE5" w:rsidRDefault="00D64EE5"/>
        <w:p w:rsidR="00D64EE5" w:rsidRDefault="00D64EE5"/>
        <w:p w:rsidR="00D64EE5" w:rsidRDefault="00D64EE5"/>
        <w:p w:rsidR="00D64EE5" w:rsidRDefault="00D64EE5">
          <w:bookmarkStart w:id="0" w:name="_GoBack"/>
          <w:bookmarkEnd w:id="0"/>
        </w:p>
        <w:p w:rsidR="00D64EE5" w:rsidRDefault="00D64EE5"/>
        <w:p w:rsidR="00D64EE5" w:rsidRDefault="00600BDE">
          <w:r>
            <w:rPr>
              <w:noProof/>
            </w:rPr>
            <w:drawing>
              <wp:anchor distT="0" distB="0" distL="114300" distR="114300" simplePos="0" relativeHeight="251662336" behindDoc="0" locked="0" layoutInCell="1" allowOverlap="1">
                <wp:simplePos x="0" y="0"/>
                <wp:positionH relativeFrom="margin">
                  <wp:posOffset>197122</wp:posOffset>
                </wp:positionH>
                <wp:positionV relativeFrom="paragraph">
                  <wp:posOffset>187869</wp:posOffset>
                </wp:positionV>
                <wp:extent cx="3685891" cy="2611454"/>
                <wp:effectExtent l="0" t="0" r="0" b="0"/>
                <wp:wrapNone/>
                <wp:docPr id="4" name="Imagen 4" descr="Cuidado de niños familia padres educación, fiesta de despedida de dibujos  animados, personaje animado, niño, comid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idado de niños familia padres educación, fiesta de despedida de dibujos  animados, personaje animado, niño, comida png | Klipartz"/>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58" b="100000" l="0" r="100000">
                                      <a14:foregroundMark x1="83521" y1="84127" x2="84644" y2="98413"/>
                                      <a14:foregroundMark x1="73783" y1="92593" x2="93258" y2="94180"/>
                                      <a14:foregroundMark x1="45318" y1="63492" x2="50936" y2="53968"/>
                                      <a14:foregroundMark x1="47566" y1="49206" x2="42322" y2="49206"/>
                                      <a14:foregroundMark x1="38951" y1="58201" x2="46442" y2="53968"/>
                                      <a14:foregroundMark x1="9738" y1="52381" x2="9738" y2="37037"/>
                                      <a14:foregroundMark x1="14981" y1="42857" x2="3371" y2="39683"/>
                                      <a14:foregroundMark x1="5243" y1="48148" x2="12734" y2="41799"/>
                                      <a14:foregroundMark x1="75281" y1="78836" x2="78277" y2="85714"/>
                                      <a14:foregroundMark x1="10112" y1="96825" x2="76404" y2="98942"/>
                                    </a14:backgroundRemoval>
                                  </a14:imgEffect>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90417" cy="2614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4EE5" w:rsidRDefault="00D64EE5"/>
        <w:p w:rsidR="00D64EE5" w:rsidRDefault="00D64EE5"/>
        <w:p w:rsidR="00D64EE5" w:rsidRDefault="00D64EE5"/>
        <w:p w:rsidR="00D64EE5" w:rsidRDefault="00D64EE5"/>
        <w:p w:rsidR="00D64EE5" w:rsidRDefault="00D64EE5"/>
        <w:p w:rsidR="00D64EE5" w:rsidRDefault="00D64EE5"/>
        <w:p w:rsidR="00D64EE5" w:rsidRDefault="00D64EE5"/>
        <w:tbl>
          <w:tblPr>
            <w:tblStyle w:val="Tablaconcuadrcula4-nfasis3"/>
            <w:tblpPr w:leftFromText="141" w:rightFromText="141" w:vertAnchor="text" w:horzAnchor="margin" w:tblpXSpec="center" w:tblpY="-66"/>
            <w:tblW w:w="11624" w:type="dxa"/>
            <w:tblLook w:val="05A0" w:firstRow="1" w:lastRow="0" w:firstColumn="1" w:lastColumn="1" w:noHBand="0" w:noVBand="1"/>
          </w:tblPr>
          <w:tblGrid>
            <w:gridCol w:w="2694"/>
            <w:gridCol w:w="4252"/>
            <w:gridCol w:w="4678"/>
          </w:tblGrid>
          <w:tr w:rsidR="00F4100D" w:rsidTr="00540150">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left w:val="nil"/>
                  <w:right w:val="single" w:sz="4" w:space="0" w:color="FFFFFF" w:themeColor="background1"/>
                </w:tcBorders>
                <w:shd w:val="clear" w:color="auto" w:fill="FFFFFF" w:themeFill="background1"/>
              </w:tcPr>
              <w:p w:rsidR="000817A6" w:rsidRDefault="000817A6" w:rsidP="000817A6">
                <w:pPr>
                  <w:rPr>
                    <w:b w:val="0"/>
                    <w:bCs w:val="0"/>
                    <w:sz w:val="28"/>
                  </w:rPr>
                </w:pPr>
              </w:p>
              <w:p w:rsidR="000817A6" w:rsidRDefault="000817A6" w:rsidP="000817A6">
                <w:pPr>
                  <w:rPr>
                    <w:b w:val="0"/>
                    <w:bCs w:val="0"/>
                    <w:sz w:val="28"/>
                  </w:rPr>
                </w:pPr>
              </w:p>
              <w:p w:rsidR="000817A6" w:rsidRPr="00E24D0D" w:rsidRDefault="000817A6" w:rsidP="000817A6">
                <w:pPr>
                  <w:rPr>
                    <w:sz w:val="28"/>
                  </w:rPr>
                </w:pPr>
              </w:p>
            </w:tc>
            <w:tc>
              <w:tcPr>
                <w:tcW w:w="4252" w:type="dxa"/>
                <w:tcBorders>
                  <w:left w:val="single" w:sz="4" w:space="0" w:color="FFFFFF" w:themeColor="background1"/>
                  <w:right w:val="single" w:sz="4" w:space="0" w:color="FFFFFF" w:themeColor="background1"/>
                </w:tcBorders>
              </w:tcPr>
              <w:p w:rsidR="000817A6" w:rsidRPr="00E24D0D" w:rsidRDefault="000817A6" w:rsidP="000817A6">
                <w:pPr>
                  <w:cnfStyle w:val="100000000000" w:firstRow="1" w:lastRow="0" w:firstColumn="0" w:lastColumn="0" w:oddVBand="0" w:evenVBand="0" w:oddHBand="0" w:evenHBand="0" w:firstRowFirstColumn="0" w:firstRowLastColumn="0" w:lastRowFirstColumn="0" w:lastRowLastColumn="0"/>
                  <w:rPr>
                    <w:rStyle w:val="nfasis"/>
                  </w:rPr>
                </w:pPr>
                <w:r w:rsidRPr="00E24D0D">
                  <w:rPr>
                    <w:sz w:val="28"/>
                  </w:rPr>
                  <w:t>IDEAS</w:t>
                </w:r>
              </w:p>
            </w:tc>
            <w:tc>
              <w:tcPr>
                <w:cnfStyle w:val="000100000000" w:firstRow="0" w:lastRow="0" w:firstColumn="0" w:lastColumn="1" w:oddVBand="0" w:evenVBand="0" w:oddHBand="0" w:evenHBand="0" w:firstRowFirstColumn="0" w:firstRowLastColumn="0" w:lastRowFirstColumn="0" w:lastRowLastColumn="0"/>
                <w:tcW w:w="4678" w:type="dxa"/>
                <w:tcBorders>
                  <w:left w:val="single" w:sz="4" w:space="0" w:color="FFFFFF" w:themeColor="background1"/>
                </w:tcBorders>
              </w:tcPr>
              <w:p w:rsidR="000817A6" w:rsidRPr="00E24D0D" w:rsidRDefault="000817A6" w:rsidP="000817A6">
                <w:pPr>
                  <w:rPr>
                    <w:sz w:val="24"/>
                  </w:rPr>
                </w:pPr>
                <w:r w:rsidRPr="00E24D0D">
                  <w:rPr>
                    <w:sz w:val="24"/>
                  </w:rPr>
                  <w:t>Mi opinión y punto de vista</w:t>
                </w:r>
              </w:p>
            </w:tc>
          </w:tr>
          <w:tr w:rsidR="00F4100D" w:rsidTr="00540150">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694" w:type="dxa"/>
                <w:tcBorders>
                  <w:left w:val="single" w:sz="4" w:space="0" w:color="755DD9" w:themeColor="accent3"/>
                  <w:bottom w:val="single" w:sz="4" w:space="0" w:color="FFFFFF" w:themeColor="background1"/>
                </w:tcBorders>
              </w:tcPr>
              <w:p w:rsidR="000817A6" w:rsidRPr="00E24D0D" w:rsidRDefault="000817A6" w:rsidP="000817A6">
                <w:pPr>
                  <w:rPr>
                    <w:rStyle w:val="nfasis"/>
                  </w:rPr>
                </w:pPr>
                <w:r w:rsidRPr="00E24D0D">
                  <w:rPr>
                    <w:rStyle w:val="nfasis"/>
                  </w:rPr>
                  <w:t>La diversidad en las reformas educativas interculturales</w:t>
                </w:r>
                <w:r w:rsidRPr="00E24D0D">
                  <w:rPr>
                    <w:sz w:val="28"/>
                  </w:rPr>
                  <w:t xml:space="preserve"> </w:t>
                </w:r>
              </w:p>
            </w:tc>
            <w:tc>
              <w:tcPr>
                <w:tcW w:w="4252" w:type="dxa"/>
              </w:tcPr>
              <w:p w:rsidR="000817A6" w:rsidRDefault="00F4100D" w:rsidP="000817A6">
                <w:pPr>
                  <w:cnfStyle w:val="000000100000" w:firstRow="0" w:lastRow="0" w:firstColumn="0" w:lastColumn="0" w:oddVBand="0" w:evenVBand="0" w:oddHBand="1" w:evenHBand="0" w:firstRowFirstColumn="0" w:firstRowLastColumn="0" w:lastRowFirstColumn="0" w:lastRowLastColumn="0"/>
                </w:pPr>
                <w:r>
                  <w:t>Las diversidades culturales y sociolingüísticas se simplifican exageradamente y se interpretan a través de unas oposiciones con un inequívoco sentido reduccionista, tales como mundo urbano vs. mundo rural; comunidad de habla hispánica vs. comunidad india</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E24D0D" w:rsidRDefault="00F4100D" w:rsidP="000817A6">
                <w:pPr>
                  <w:rPr>
                    <w:sz w:val="24"/>
                  </w:rPr>
                </w:pPr>
                <w:r w:rsidRPr="00F4100D">
                  <w:rPr>
                    <w:b w:val="0"/>
                  </w:rPr>
                  <w:t>En esto si no estoy de acuerdo, no somos una competencia ninguna cultura es menos que otra y esto se ve mucho la discriminación cultural</w:t>
                </w:r>
                <w:r w:rsidRPr="00F4100D">
                  <w:rPr>
                    <w:b w:val="0"/>
                  </w:rPr>
                  <w:br/>
                </w:r>
                <w:r w:rsidRPr="00F4100D">
                  <w:rPr>
                    <w:b w:val="0"/>
                  </w:rPr>
                  <w:t>Guillermina Herrera señala que: El conocimiento de las diferentes culturas, la apertura al mundo exterior y a lo universal, el respeto por la diversidad, el aprecio por lo distinto son componentes fundamentales de la educación intercultural y valen por igual para indígenas y no indígenas, en un mundo compartido (1995, p. 14).</w:t>
                </w:r>
              </w:p>
            </w:tc>
          </w:tr>
          <w:tr w:rsidR="00540150" w:rsidTr="00540150">
            <w:trPr>
              <w:trHeight w:val="66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left w:val="single" w:sz="4" w:space="0" w:color="755DD9" w:themeColor="accent3"/>
                  <w:bottom w:val="single" w:sz="4" w:space="0" w:color="FFFFFF" w:themeColor="background1"/>
                </w:tcBorders>
              </w:tcPr>
              <w:p w:rsidR="000817A6" w:rsidRDefault="000817A6" w:rsidP="000817A6"/>
            </w:tc>
            <w:tc>
              <w:tcPr>
                <w:tcW w:w="4252" w:type="dxa"/>
              </w:tcPr>
              <w:p w:rsidR="000817A6" w:rsidRDefault="00B130EE" w:rsidP="000817A6">
                <w:pPr>
                  <w:cnfStyle w:val="000000000000" w:firstRow="0" w:lastRow="0" w:firstColumn="0" w:lastColumn="0" w:oddVBand="0" w:evenVBand="0" w:oddHBand="0" w:evenHBand="0" w:firstRowFirstColumn="0" w:firstRowLastColumn="0" w:lastRowFirstColumn="0" w:lastRowLastColumn="0"/>
                </w:pPr>
                <w:r>
                  <w:t>Es necesario imaginar los peligros que encierra la pérdida de diversidad biológica en el planeta. Con mayor razón, es necesario tratar de comprender los peligros inherentes en la pérdida de la diversidad lingüística (Hale, 1992, pp. 1-2).</w:t>
                </w:r>
                <w:r w:rsidR="00540150">
                  <w:br/>
                </w:r>
                <w:r w:rsidR="00540150">
                  <w:t xml:space="preserve">No es aceptable, en general, el supuesto de que diferentes lenguas y aún diferentes culturas, siempre deben ser preservadas, afirma </w:t>
                </w:r>
                <w:proofErr w:type="spellStart"/>
                <w:r w:rsidR="00540150">
                  <w:t>Ladefoge</w:t>
                </w:r>
                <w:proofErr w:type="spellEnd"/>
                <w:r w:rsidR="00540150">
                  <w:t>.</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B130EE" w:rsidRDefault="00B130EE" w:rsidP="000817A6">
                <w:pPr>
                  <w:rPr>
                    <w:b w:val="0"/>
                  </w:rPr>
                </w:pPr>
                <w:r w:rsidRPr="00B130EE">
                  <w:rPr>
                    <w:b w:val="0"/>
                  </w:rPr>
                  <w:t>Para contrarrestar esta distorsión, sería necesario: (1) comprender los factores contemporáneos de la pérdida de lenguas, rechazando la concepción de que es una condición "normal" del mundo moderno y (2) desencadenar un proceso de fortalecimiento de lenguaje en las comunidades directamente afectadas por la pérdida de lengua.</w:t>
                </w:r>
              </w:p>
            </w:tc>
          </w:tr>
          <w:tr w:rsidR="00F4100D" w:rsidTr="00302157">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nil"/>
                </w:tcBorders>
              </w:tcPr>
              <w:p w:rsidR="000817A6" w:rsidRDefault="000817A6" w:rsidP="000817A6"/>
            </w:tc>
            <w:tc>
              <w:tcPr>
                <w:tcW w:w="4252" w:type="dxa"/>
              </w:tcPr>
              <w:p w:rsidR="000817A6" w:rsidRDefault="006B4FE6" w:rsidP="000817A6">
                <w:pPr>
                  <w:cnfStyle w:val="000000100000" w:firstRow="0" w:lastRow="0" w:firstColumn="0" w:lastColumn="0" w:oddVBand="0" w:evenVBand="0" w:oddHBand="1" w:evenHBand="0" w:firstRowFirstColumn="0" w:firstRowLastColumn="0" w:lastRowFirstColumn="0" w:lastRowLastColumn="0"/>
                </w:pPr>
                <w:r>
                  <w:t>La comparación de todas estas tendencias con las de estudios precedentes, revela que las comunidades de habla exhiben una enorme flexibilidad al integrar sistemas comunicativos multidireccionales que más que sustituir lenguas minoritarias y minorizadas optan por nuevas estrategias de distribución funcional y reproducción</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6B4FE6" w:rsidRDefault="006B4FE6" w:rsidP="000817A6">
                <w:pPr>
                  <w:rPr>
                    <w:b w:val="0"/>
                    <w:sz w:val="24"/>
                  </w:rPr>
                </w:pPr>
                <w:r w:rsidRPr="006B4FE6">
                  <w:rPr>
                    <w:b w:val="0"/>
                  </w:rPr>
                  <w:t xml:space="preserve">Según </w:t>
                </w:r>
                <w:proofErr w:type="spellStart"/>
                <w:r w:rsidRPr="006B4FE6">
                  <w:rPr>
                    <w:b w:val="0"/>
                  </w:rPr>
                  <w:t>Albó</w:t>
                </w:r>
                <w:proofErr w:type="spellEnd"/>
                <w:r w:rsidRPr="006B4FE6">
                  <w:rPr>
                    <w:b w:val="0"/>
                  </w:rPr>
                  <w:t>: Hay un evidente avance del castellano, pero su impacto sobre las lenguas indígenas es menos evidente: sigue conduciendo más al bilingüismo que al monolingüismo castellano. Sin embargo, éste llega lentamente a abrirse paso en las principales ciudades y en algunas áreas rurales que ya eran muy bilingües, sobre todo cerca de las fronteras con Chile y Argentina (p. 28).</w:t>
                </w:r>
              </w:p>
            </w:tc>
          </w:tr>
          <w:tr w:rsidR="00540150" w:rsidTr="00540150">
            <w:trPr>
              <w:trHeight w:val="613"/>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rsidR="000817A6" w:rsidRPr="00E24D0D" w:rsidRDefault="000817A6" w:rsidP="000817A6">
                <w:pPr>
                  <w:rPr>
                    <w:rStyle w:val="nfasis"/>
                  </w:rPr>
                </w:pPr>
              </w:p>
            </w:tc>
            <w:tc>
              <w:tcPr>
                <w:tcW w:w="4252" w:type="dxa"/>
              </w:tcPr>
              <w:p w:rsidR="000817A6" w:rsidRDefault="006B4FE6" w:rsidP="000817A6">
                <w:pPr>
                  <w:cnfStyle w:val="000000000000" w:firstRow="0" w:lastRow="0" w:firstColumn="0" w:lastColumn="0" w:oddVBand="0" w:evenVBand="0" w:oddHBand="0" w:evenHBand="0" w:firstRowFirstColumn="0" w:firstRowLastColumn="0" w:lastRowFirstColumn="0" w:lastRowLastColumn="0"/>
                </w:pPr>
                <w:r>
                  <w:t>L</w:t>
                </w:r>
                <w:r>
                  <w:t>as estrategias y los resultados de las principales actividades sociolingüísticas y culturales de los pueblos ante las nuevas situaciones políticas y económicas. Entre esas actividades han adquirido gran relieve la migración, las políticas de preservación de las lenguas, culturas e identidades de las poblaciones originarias, junto con el fomento de la comunicación intercultural y multilingüe, y el abatimiento de rezagos sociales y educativos.</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E81CAD" w:rsidRDefault="006B4FE6" w:rsidP="000817A6">
                <w:pPr>
                  <w:rPr>
                    <w:b w:val="0"/>
                  </w:rPr>
                </w:pPr>
                <w:r w:rsidRPr="00E81CAD">
                  <w:rPr>
                    <w:b w:val="0"/>
                  </w:rPr>
                  <w:t xml:space="preserve">Existen </w:t>
                </w:r>
                <w:r w:rsidR="00E81CAD" w:rsidRPr="00E81CAD">
                  <w:rPr>
                    <w:b w:val="0"/>
                  </w:rPr>
                  <w:t>lugares donde la lengua y cultura son muy preservadas y las personas están protegidas por el gobierno ya que son parte cultural de México y no quieren que se pierda.</w:t>
                </w:r>
                <w:r w:rsidR="00E81CAD" w:rsidRPr="00E81CAD">
                  <w:rPr>
                    <w:b w:val="0"/>
                  </w:rPr>
                  <w:br/>
                </w:r>
                <w:r w:rsidR="00E81CAD" w:rsidRPr="00E81CAD">
                  <w:rPr>
                    <w:b w:val="0"/>
                  </w:rPr>
                  <w:t>En estos casos, se establecen regulaciones de pertenencia versus estrategias de separación.</w:t>
                </w:r>
                <w:r w:rsidR="00E81CAD" w:rsidRPr="00E81CAD">
                  <w:rPr>
                    <w:b w:val="0"/>
                  </w:rPr>
                  <w:t xml:space="preserve"> </w:t>
                </w:r>
                <w:r w:rsidR="00E81CAD" w:rsidRPr="00E81CAD">
                  <w:rPr>
                    <w:b w:val="0"/>
                  </w:rPr>
                  <w:t>Es decir, proveen los medios para compartir las necesidades comunicativas de una manera disponible y diferente, de acuerdo con las cambiantes condiciones sociales (</w:t>
                </w:r>
                <w:proofErr w:type="spellStart"/>
                <w:r w:rsidR="00E81CAD" w:rsidRPr="00E81CAD">
                  <w:rPr>
                    <w:b w:val="0"/>
                  </w:rPr>
                  <w:t>Dittmar</w:t>
                </w:r>
                <w:proofErr w:type="spellEnd"/>
                <w:r w:rsidR="00E81CAD" w:rsidRPr="00E81CAD">
                  <w:rPr>
                    <w:b w:val="0"/>
                  </w:rPr>
                  <w:t xml:space="preserve"> y </w:t>
                </w:r>
                <w:proofErr w:type="spellStart"/>
                <w:r w:rsidR="00E81CAD" w:rsidRPr="00E81CAD">
                  <w:rPr>
                    <w:b w:val="0"/>
                  </w:rPr>
                  <w:t>Schlobinski</w:t>
                </w:r>
                <w:proofErr w:type="spellEnd"/>
                <w:r w:rsidR="00E81CAD" w:rsidRPr="00E81CAD">
                  <w:rPr>
                    <w:b w:val="0"/>
                  </w:rPr>
                  <w:t>, 1988).</w:t>
                </w:r>
              </w:p>
            </w:tc>
          </w:tr>
          <w:tr w:rsidR="00E81CAD" w:rsidTr="00540150">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rsidR="00E81CAD" w:rsidRPr="00E24D0D" w:rsidRDefault="00E81CAD" w:rsidP="000817A6">
                <w:pPr>
                  <w:rPr>
                    <w:rStyle w:val="nfasis"/>
                  </w:rPr>
                </w:pPr>
              </w:p>
            </w:tc>
            <w:tc>
              <w:tcPr>
                <w:tcW w:w="4252" w:type="dxa"/>
              </w:tcPr>
              <w:p w:rsidR="00E81CAD" w:rsidRDefault="00E81CAD" w:rsidP="000817A6">
                <w:pPr>
                  <w:cnfStyle w:val="000000100000" w:firstRow="0" w:lastRow="0" w:firstColumn="0" w:lastColumn="0" w:oddVBand="0" w:evenVBand="0" w:oddHBand="1" w:evenHBand="0" w:firstRowFirstColumn="0" w:firstRowLastColumn="0" w:lastRowFirstColumn="0" w:lastRowLastColumn="0"/>
                </w:pPr>
                <w:r>
                  <w:t>Los objetivos de justicia y dignidad para un gran número de pueblos indo y afroamericanos y de movimientos sociales se sustentan en categorías de participación y de vinculación con sus necesidades.</w:t>
                </w:r>
              </w:p>
            </w:tc>
            <w:tc>
              <w:tcPr>
                <w:cnfStyle w:val="000100000000" w:firstRow="0" w:lastRow="0" w:firstColumn="0" w:lastColumn="1" w:oddVBand="0" w:evenVBand="0" w:oddHBand="0" w:evenHBand="0" w:firstRowFirstColumn="0" w:firstRowLastColumn="0" w:lastRowFirstColumn="0" w:lastRowLastColumn="0"/>
                <w:tcW w:w="4678" w:type="dxa"/>
              </w:tcPr>
              <w:p w:rsidR="00E81CAD" w:rsidRPr="00E81CAD" w:rsidRDefault="00E81CAD" w:rsidP="000817A6">
                <w:pPr>
                  <w:rPr>
                    <w:b w:val="0"/>
                  </w:rPr>
                </w:pPr>
                <w:r>
                  <w:rPr>
                    <w:b w:val="0"/>
                  </w:rPr>
                  <w:t xml:space="preserve">Esto me parece muy de acuerdo, </w:t>
                </w:r>
                <w:r w:rsidR="00357600">
                  <w:rPr>
                    <w:b w:val="0"/>
                  </w:rPr>
                  <w:t>pues,</w:t>
                </w:r>
                <w:r w:rsidR="00302157">
                  <w:rPr>
                    <w:b w:val="0"/>
                  </w:rPr>
                  <w:t xml:space="preserve"> aunque considero que todos debemos de tener los mismos derechos de justicia y dignidad, cada pueblo y cultura tiene sus propias necesidades </w:t>
                </w:r>
              </w:p>
            </w:tc>
          </w:tr>
          <w:tr w:rsidR="00F4100D" w:rsidTr="00540150">
            <w:trPr>
              <w:trHeight w:val="66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4" w:space="0" w:color="755DD9" w:themeColor="accent3"/>
                </w:tcBorders>
                <w:shd w:val="clear" w:color="auto" w:fill="FFFFFF" w:themeFill="background1"/>
              </w:tcPr>
              <w:p w:rsidR="000817A6" w:rsidRDefault="000817A6" w:rsidP="000817A6"/>
            </w:tc>
            <w:tc>
              <w:tcPr>
                <w:tcW w:w="4252" w:type="dxa"/>
              </w:tcPr>
              <w:p w:rsidR="000817A6" w:rsidRDefault="00E81CAD" w:rsidP="000817A6">
                <w:pPr>
                  <w:cnfStyle w:val="000000000000" w:firstRow="0" w:lastRow="0" w:firstColumn="0" w:lastColumn="0" w:oddVBand="0" w:evenVBand="0" w:oddHBand="0" w:evenHBand="0" w:firstRowFirstColumn="0" w:firstRowLastColumn="0" w:lastRowFirstColumn="0" w:lastRowLastColumn="0"/>
                </w:pPr>
                <w:r>
                  <w:t>Las decisiones y opciones son claramente prerrogativas que ejercen los pueblos y los hablantes. La humanidad es notablemente flexible en lo que respecta a la preservación de la diversidad</w:t>
                </w:r>
                <w:r>
                  <w:t>.</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E81CAD" w:rsidRDefault="00E81CAD" w:rsidP="000817A6">
                <w:pPr>
                  <w:rPr>
                    <w:b w:val="0"/>
                    <w:sz w:val="24"/>
                  </w:rPr>
                </w:pPr>
                <w:r w:rsidRPr="00E81CAD">
                  <w:rPr>
                    <w:b w:val="0"/>
                  </w:rPr>
                  <w:t>Mientras mueren diversas culturas, siempre están surgiendo otras, hecho que no está en correlación estricta con la etnicidad o el idioma (</w:t>
                </w:r>
                <w:proofErr w:type="spellStart"/>
                <w:r w:rsidRPr="00E81CAD">
                  <w:rPr>
                    <w:b w:val="0"/>
                  </w:rPr>
                  <w:t>Ladefoge</w:t>
                </w:r>
                <w:proofErr w:type="spellEnd"/>
                <w:r w:rsidRPr="00E81CAD">
                  <w:rPr>
                    <w:b w:val="0"/>
                  </w:rPr>
                  <w:t>, 92).</w:t>
                </w:r>
              </w:p>
            </w:tc>
          </w:tr>
          <w:tr w:rsidR="00540150" w:rsidTr="00540150">
            <w:trPr>
              <w:cnfStyle w:val="000000100000" w:firstRow="0" w:lastRow="0" w:firstColumn="0" w:lastColumn="0" w:oddVBand="0" w:evenVBand="0" w:oddHBand="1" w:evenHBand="0" w:firstRowFirstColumn="0" w:firstRowLastColumn="0" w:lastRowFirstColumn="0" w:lastRowLastColumn="0"/>
              <w:trHeight w:val="1406"/>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755DD9" w:themeColor="accent3"/>
                  <w:bottom w:val="nil"/>
                </w:tcBorders>
              </w:tcPr>
              <w:p w:rsidR="000817A6" w:rsidRDefault="000817A6" w:rsidP="000817A6">
                <w:r w:rsidRPr="00E24D0D">
                  <w:rPr>
                    <w:rStyle w:val="nfasis"/>
                  </w:rPr>
                  <w:t>Replantear la educación: ¿Hacia un bien común mundial?</w:t>
                </w:r>
              </w:p>
            </w:tc>
            <w:tc>
              <w:tcPr>
                <w:tcW w:w="4252" w:type="dxa"/>
              </w:tcPr>
              <w:p w:rsidR="000817A6" w:rsidRPr="000817A6" w:rsidRDefault="000817A6" w:rsidP="000817A6">
                <w:pPr>
                  <w:cnfStyle w:val="000000100000" w:firstRow="0" w:lastRow="0" w:firstColumn="0" w:lastColumn="0" w:oddVBand="0" w:evenVBand="0" w:oddHBand="1" w:evenHBand="0" w:firstRowFirstColumn="0" w:firstRowLastColumn="0" w:lastRowFirstColumn="0" w:lastRowLastColumn="0"/>
                </w:pPr>
                <w:r w:rsidRPr="000817A6">
                  <w:rPr>
                    <w:szCs w:val="22"/>
                  </w:rPr>
                  <w:t xml:space="preserve">El mundo está cambiando: la educación debe cambiar también. </w:t>
                </w:r>
                <w:r w:rsidRPr="000817A6">
                  <w:t>Esto significa ir más allá de la alfabetización y la adquisición de competencias aritméticas básicas y centrarse en los entornos de aprendizaje y en nuevos enfoques del aprendizaje que propicien una mayor justicia, la equidad social y la solidaridad mundial</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0817A6" w:rsidRDefault="000817A6" w:rsidP="000817A6">
                <w:pPr>
                  <w:rPr>
                    <w:b w:val="0"/>
                    <w:szCs w:val="22"/>
                  </w:rPr>
                </w:pPr>
                <w:r w:rsidRPr="000817A6">
                  <w:rPr>
                    <w:b w:val="0"/>
                    <w:szCs w:val="22"/>
                  </w:rPr>
                  <w:t>Estoy totalmente de acuerdo con esto pues ya no son las mismas necesidades de hace 30 años, cuando menos cada 5 años la sociedad va avanzando y dando grandes cambios.</w:t>
                </w:r>
              </w:p>
            </w:tc>
          </w:tr>
          <w:tr w:rsidR="00F4100D" w:rsidTr="00540150">
            <w:trPr>
              <w:trHeight w:val="1406"/>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tcPr>
              <w:p w:rsidR="000817A6" w:rsidRPr="00E24D0D" w:rsidRDefault="000817A6" w:rsidP="000817A6">
                <w:pPr>
                  <w:rPr>
                    <w:rStyle w:val="nfasis"/>
                  </w:rPr>
                </w:pPr>
              </w:p>
            </w:tc>
            <w:tc>
              <w:tcPr>
                <w:tcW w:w="4252" w:type="dxa"/>
              </w:tcPr>
              <w:p w:rsidR="000817A6" w:rsidRPr="000817A6" w:rsidRDefault="000817A6" w:rsidP="000817A6">
                <w:pPr>
                  <w:cnfStyle w:val="000000000000" w:firstRow="0" w:lastRow="0" w:firstColumn="0" w:lastColumn="0" w:oddVBand="0" w:evenVBand="0" w:oddHBand="0" w:evenHBand="0" w:firstRowFirstColumn="0" w:firstRowLastColumn="0" w:lastRowFirstColumn="0" w:lastRowLastColumn="0"/>
                  <w:rPr>
                    <w:szCs w:val="22"/>
                  </w:rPr>
                </w:pPr>
                <w:r w:rsidRPr="000817A6">
                  <w:rPr>
                    <w:szCs w:val="22"/>
                  </w:rPr>
                  <w:t>La educación ocupa un lugar central en nuestros esfuerzos por adaptarnos al cambio y transformar el mundo en el que vivimos. Los cambios generan tensiones para las que la educación tiene que preparar a los individuos y las comunidades, capacitándolos para adaptarse y responder</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0817A6" w:rsidRDefault="000817A6" w:rsidP="000817A6">
                <w:pPr>
                  <w:rPr>
                    <w:b w:val="0"/>
                  </w:rPr>
                </w:pPr>
                <w:r w:rsidRPr="000817A6">
                  <w:rPr>
                    <w:b w:val="0"/>
                  </w:rPr>
                  <w:t xml:space="preserve">La educación aparte de enseñarnos las operaciones, leer y escribir; también forma ciudadanos capaces de tomar decisiones y buscar la mejora de la sociedad.  </w:t>
                </w:r>
              </w:p>
            </w:tc>
          </w:tr>
          <w:tr w:rsidR="00540150" w:rsidTr="00540150">
            <w:trPr>
              <w:cnfStyle w:val="000000100000" w:firstRow="0" w:lastRow="0" w:firstColumn="0" w:lastColumn="0" w:oddVBand="0" w:evenVBand="0" w:oddHBand="1" w:evenHBand="0" w:firstRowFirstColumn="0" w:firstRowLastColumn="0" w:lastRowFirstColumn="0" w:lastRowLastColumn="0"/>
              <w:trHeight w:val="1406"/>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rsidR="000817A6" w:rsidRPr="00E24D0D" w:rsidRDefault="000817A6" w:rsidP="000817A6">
                <w:pPr>
                  <w:rPr>
                    <w:rStyle w:val="nfasis"/>
                  </w:rPr>
                </w:pPr>
              </w:p>
            </w:tc>
            <w:tc>
              <w:tcPr>
                <w:tcW w:w="4252" w:type="dxa"/>
              </w:tcPr>
              <w:p w:rsidR="000817A6" w:rsidRPr="000817A6" w:rsidRDefault="000817A6" w:rsidP="000817A6">
                <w:pPr>
                  <w:cnfStyle w:val="000000100000" w:firstRow="0" w:lastRow="0" w:firstColumn="0" w:lastColumn="0" w:oddVBand="0" w:evenVBand="0" w:oddHBand="1" w:evenHBand="0" w:firstRowFirstColumn="0" w:firstRowLastColumn="0" w:lastRowFirstColumn="0" w:lastRowLastColumn="0"/>
                </w:pPr>
                <w:r w:rsidRPr="000817A6">
                  <w:t>El acceso a la educación no basta, debemos centrarnos en adelante en la calidad de la educación y la pertinencia del aprendizaje, en lo que los niños, jóvenes y adultos aprenden realmente.</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0817A6" w:rsidRDefault="000817A6" w:rsidP="000817A6">
                <w:pPr>
                  <w:rPr>
                    <w:b w:val="0"/>
                  </w:rPr>
                </w:pPr>
                <w:r w:rsidRPr="000817A6">
                  <w:rPr>
                    <w:b w:val="0"/>
                  </w:rPr>
                  <w:t xml:space="preserve">Esto me recuerda el caso de una profesora de secundaria con la cual llevaba la clase de español y ella siempre nos decía “a mí no me importa si trabajan o no, total a </w:t>
                </w:r>
                <w:r w:rsidRPr="000817A6">
                  <w:rPr>
                    <w:b w:val="0"/>
                  </w:rPr>
                  <w:t>mí</w:t>
                </w:r>
                <w:r w:rsidRPr="000817A6">
                  <w:rPr>
                    <w:b w:val="0"/>
                  </w:rPr>
                  <w:t xml:space="preserve"> me pagan” o “Si ustedes aprenden o no, es su problema, no mío, yo ya terminé mis estudios”</w:t>
                </w:r>
              </w:p>
            </w:tc>
          </w:tr>
          <w:tr w:rsidR="00F4100D" w:rsidTr="00540150">
            <w:trPr>
              <w:trHeight w:val="1406"/>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tcPr>
              <w:p w:rsidR="000817A6" w:rsidRPr="00E24D0D" w:rsidRDefault="000817A6" w:rsidP="000817A6">
                <w:pPr>
                  <w:rPr>
                    <w:rStyle w:val="nfasis"/>
                  </w:rPr>
                </w:pPr>
              </w:p>
            </w:tc>
            <w:tc>
              <w:tcPr>
                <w:tcW w:w="4252" w:type="dxa"/>
              </w:tcPr>
              <w:p w:rsidR="000817A6" w:rsidRPr="000817A6" w:rsidRDefault="000817A6" w:rsidP="000817A6">
                <w:pPr>
                  <w:cnfStyle w:val="000000000000" w:firstRow="0" w:lastRow="0" w:firstColumn="0" w:lastColumn="0" w:oddVBand="0" w:evenVBand="0" w:oddHBand="0" w:evenHBand="0" w:firstRowFirstColumn="0" w:firstRowLastColumn="0" w:lastRowFirstColumn="0" w:lastRowLastColumn="0"/>
                </w:pPr>
                <w:r w:rsidRPr="000817A6">
                  <w:t>No existe una fuerza transformadora más poderosa que la educación para promover los derechos humanos y la dignidad, erradicar la pobreza y lograr la sostenibilidad, construir un futuro mejor para todos, basado en la igualdad de derechos y la justicia social, el respeto de la diversidad cultural, la solidaridad internacional y la responsabilidad compartida, aspiraciones que constituyen aspectos fundamentales de nuestra humanidad común</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0817A6" w:rsidRDefault="000817A6" w:rsidP="000817A6">
                <w:pPr>
                  <w:rPr>
                    <w:b w:val="0"/>
                  </w:rPr>
                </w:pPr>
                <w:r w:rsidRPr="000817A6">
                  <w:rPr>
                    <w:b w:val="0"/>
                  </w:rPr>
                  <w:t>No tengo nada más que argumentar si este texto está perfectamente explicado y concuerdo totalmente con ella.</w:t>
                </w:r>
              </w:p>
            </w:tc>
          </w:tr>
          <w:tr w:rsidR="00540150" w:rsidTr="00540150">
            <w:trPr>
              <w:cnfStyle w:val="000000100000" w:firstRow="0" w:lastRow="0" w:firstColumn="0" w:lastColumn="0" w:oddVBand="0" w:evenVBand="0" w:oddHBand="1" w:evenHBand="0" w:firstRowFirstColumn="0" w:firstRowLastColumn="0" w:lastRowFirstColumn="0" w:lastRowLastColumn="0"/>
              <w:trHeight w:val="2032"/>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rsidR="000817A6" w:rsidRPr="00E24D0D" w:rsidRDefault="000817A6" w:rsidP="000817A6">
                <w:pPr>
                  <w:rPr>
                    <w:rStyle w:val="nfasis"/>
                  </w:rPr>
                </w:pPr>
              </w:p>
            </w:tc>
            <w:tc>
              <w:tcPr>
                <w:tcW w:w="4252" w:type="dxa"/>
              </w:tcPr>
              <w:p w:rsidR="000817A6" w:rsidRPr="007F109D" w:rsidRDefault="000817A6" w:rsidP="000817A6">
                <w:pPr>
                  <w:cnfStyle w:val="000000100000" w:firstRow="0" w:lastRow="0" w:firstColumn="0" w:lastColumn="0" w:oddVBand="0" w:evenVBand="0" w:oddHBand="1" w:evenHBand="0" w:firstRowFirstColumn="0" w:firstRowLastColumn="0" w:lastRowFirstColumn="0" w:lastRowLastColumn="0"/>
                </w:pPr>
                <w:r w:rsidRPr="007F109D">
                  <w:t>Pese al progresivo empoderamiento de las mujeres gracias a un mayor acceso a la educación, siguen teniendo que hacer frente a la discriminación en la vida pública y en el trabajo.</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7F109D" w:rsidRDefault="000817A6" w:rsidP="000817A6">
                <w:pPr>
                  <w:rPr>
                    <w:b w:val="0"/>
                  </w:rPr>
                </w:pPr>
                <w:r w:rsidRPr="007F109D">
                  <w:rPr>
                    <w:b w:val="0"/>
                  </w:rPr>
                  <w:t xml:space="preserve">Lamentablemente es cierto, aun en el siglo XXI sigue siendo muy común esa discriminación hacia la mujer y aunque ahorita en la actualidad se está luchando fuertemente contra esta discriminación, se hacen ver con muchísima más frecuencia los feminicidios </w:t>
                </w:r>
              </w:p>
            </w:tc>
          </w:tr>
          <w:tr w:rsidR="00F4100D" w:rsidTr="00540150">
            <w:trPr>
              <w:trHeight w:val="1409"/>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tcPr>
              <w:p w:rsidR="000817A6" w:rsidRPr="00E24D0D" w:rsidRDefault="000817A6" w:rsidP="000817A6">
                <w:pPr>
                  <w:rPr>
                    <w:rStyle w:val="nfasis"/>
                  </w:rPr>
                </w:pPr>
              </w:p>
            </w:tc>
            <w:tc>
              <w:tcPr>
                <w:tcW w:w="4252" w:type="dxa"/>
              </w:tcPr>
              <w:p w:rsidR="000817A6" w:rsidRPr="007F109D" w:rsidRDefault="000817A6" w:rsidP="000817A6">
                <w:pPr>
                  <w:cnfStyle w:val="000000000000" w:firstRow="0" w:lastRow="0" w:firstColumn="0" w:lastColumn="0" w:oddVBand="0" w:evenVBand="0" w:oddHBand="0" w:evenHBand="0" w:firstRowFirstColumn="0" w:firstRowLastColumn="0" w:lastRowFirstColumn="0" w:lastRowLastColumn="0"/>
                </w:pPr>
                <w:r w:rsidRPr="007F109D">
                  <w:t>La educación no puede resolver por sí sola todos los problemas del desarrollo, pero una visión humanista y holística de la educación puede y debe contribuir a lograr un nuevo modelo de desarrollo.</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7F109D" w:rsidRDefault="000817A6" w:rsidP="000817A6">
                <w:pPr>
                  <w:rPr>
                    <w:b w:val="0"/>
                  </w:rPr>
                </w:pPr>
                <w:r w:rsidRPr="007F109D">
                  <w:rPr>
                    <w:b w:val="0"/>
                  </w:rPr>
                  <w:t xml:space="preserve">Es claro que la educación no es la única influencia para el cambio y desarrollo de la sociedad; pero es un factor importante en esta </w:t>
                </w:r>
              </w:p>
            </w:tc>
          </w:tr>
          <w:tr w:rsidR="00540150" w:rsidTr="00540150">
            <w:trPr>
              <w:cnfStyle w:val="000000100000" w:firstRow="0" w:lastRow="0" w:firstColumn="0" w:lastColumn="0" w:oddVBand="0" w:evenVBand="0" w:oddHBand="1" w:evenHBand="0" w:firstRowFirstColumn="0" w:firstRowLastColumn="0" w:lastRowFirstColumn="0" w:lastRowLastColumn="0"/>
              <w:trHeight w:val="3086"/>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4" w:space="0" w:color="755DD9" w:themeColor="accent3"/>
                </w:tcBorders>
              </w:tcPr>
              <w:p w:rsidR="000817A6" w:rsidRPr="00E24D0D" w:rsidRDefault="000817A6" w:rsidP="000817A6">
                <w:pPr>
                  <w:rPr>
                    <w:rStyle w:val="nfasis"/>
                  </w:rPr>
                </w:pPr>
              </w:p>
            </w:tc>
            <w:tc>
              <w:tcPr>
                <w:tcW w:w="4252" w:type="dxa"/>
              </w:tcPr>
              <w:p w:rsidR="000817A6" w:rsidRPr="00302157" w:rsidRDefault="00302157" w:rsidP="000817A6">
                <w:pPr>
                  <w:cnfStyle w:val="000000100000" w:firstRow="0" w:lastRow="0" w:firstColumn="0" w:lastColumn="0" w:oddVBand="0" w:evenVBand="0" w:oddHBand="1" w:evenHBand="0" w:firstRowFirstColumn="0" w:firstRowLastColumn="0" w:lastRowFirstColumn="0" w:lastRowLastColumn="0"/>
                </w:pPr>
                <w:r>
                  <w:t>El cambio climático y las fuentes de energía alternativas</w:t>
                </w:r>
                <w:r>
                  <w:t>.</w:t>
                </w:r>
                <w:r>
                  <w:br/>
                </w:r>
                <w:r>
                  <w:t>A la educación le corresponde un papel capital con miras a crear una mayor conciencia y favorecer el cambio de comportamientos, tanto para atenuar el cambio climático como para adaptarse a él</w:t>
                </w:r>
              </w:p>
            </w:tc>
            <w:tc>
              <w:tcPr>
                <w:cnfStyle w:val="000100000000" w:firstRow="0" w:lastRow="0" w:firstColumn="0" w:lastColumn="1" w:oddVBand="0" w:evenVBand="0" w:oddHBand="0" w:evenHBand="0" w:firstRowFirstColumn="0" w:firstRowLastColumn="0" w:lastRowFirstColumn="0" w:lastRowLastColumn="0"/>
                <w:tcW w:w="4678" w:type="dxa"/>
              </w:tcPr>
              <w:p w:rsidR="000817A6" w:rsidRPr="00302157" w:rsidRDefault="00302157" w:rsidP="000817A6">
                <w:pPr>
                  <w:rPr>
                    <w:b w:val="0"/>
                    <w:bCs w:val="0"/>
                  </w:rPr>
                </w:pPr>
                <w:r>
                  <w:rPr>
                    <w:b w:val="0"/>
                  </w:rPr>
                  <w:t xml:space="preserve">Nosotras como educadoras tenemos la obligación de enseñarles a los niños sobre el cuidado del medio ambiente ya que es un problema grabe y debemos de crear ciudadanos consientes en busca de un mejoramiento ambiental. </w:t>
                </w:r>
                <w:proofErr w:type="spellStart"/>
                <w:r>
                  <w:rPr>
                    <w:b w:val="0"/>
                  </w:rPr>
                  <w:t>Anque</w:t>
                </w:r>
                <w:proofErr w:type="spellEnd"/>
                <w:r>
                  <w:rPr>
                    <w:b w:val="0"/>
                  </w:rPr>
                  <w:t xml:space="preserve"> no somos las únicas influencias.</w:t>
                </w:r>
              </w:p>
            </w:tc>
          </w:tr>
        </w:tbl>
        <w:p w:rsidR="00827897" w:rsidRDefault="00600BDE"/>
      </w:sdtContent>
    </w:sdt>
    <w:p w:rsidR="00160B7B" w:rsidRDefault="00160B7B" w:rsidP="00160B7B">
      <w:pPr>
        <w:shd w:val="clear" w:color="auto" w:fill="FFFFFF"/>
        <w:spacing w:before="0" w:after="0" w:line="540" w:lineRule="atLeast"/>
        <w:textAlignment w:val="top"/>
        <w:rPr>
          <w:rFonts w:eastAsia="Times New Roman" w:cs="Arial"/>
          <w:b/>
          <w:color w:val="202124"/>
          <w:sz w:val="24"/>
          <w:szCs w:val="24"/>
          <w:u w:val="single"/>
          <w:lang w:eastAsia="es-MX"/>
        </w:rPr>
      </w:pPr>
    </w:p>
    <w:p w:rsidR="00160B7B" w:rsidRDefault="00160B7B" w:rsidP="00160B7B">
      <w:pPr>
        <w:shd w:val="clear" w:color="auto" w:fill="FFFFFF"/>
        <w:spacing w:before="0" w:after="0" w:line="540" w:lineRule="atLeast"/>
        <w:textAlignment w:val="top"/>
        <w:rPr>
          <w:rFonts w:eastAsia="Times New Roman" w:cs="Arial"/>
          <w:b/>
          <w:color w:val="202124"/>
          <w:sz w:val="24"/>
          <w:szCs w:val="24"/>
          <w:u w:val="single"/>
          <w:lang w:eastAsia="es-MX"/>
        </w:rPr>
      </w:pPr>
    </w:p>
    <w:p w:rsidR="00160B7B" w:rsidRDefault="00160B7B" w:rsidP="00160B7B">
      <w:pPr>
        <w:pStyle w:val="Ttulo2"/>
        <w:jc w:val="center"/>
        <w:rPr>
          <w:rFonts w:eastAsia="Times New Roman"/>
          <w:lang w:eastAsia="es-MX"/>
        </w:rPr>
      </w:pPr>
      <w:r>
        <w:rPr>
          <w:rFonts w:eastAsia="Times New Roman"/>
          <w:lang w:eastAsia="es-MX"/>
        </w:rPr>
        <w:t>GLOSARIO</w:t>
      </w:r>
    </w:p>
    <w:p w:rsidR="00C77C46" w:rsidRDefault="00B130EE" w:rsidP="00B130EE">
      <w:pPr>
        <w:shd w:val="clear" w:color="auto" w:fill="FFFFFF"/>
        <w:spacing w:before="0" w:after="0" w:line="240" w:lineRule="auto"/>
        <w:textAlignment w:val="top"/>
        <w:rPr>
          <w:rFonts w:cs="Arial"/>
          <w:color w:val="4D5156"/>
          <w:sz w:val="21"/>
          <w:szCs w:val="21"/>
          <w:shd w:val="clear" w:color="auto" w:fill="FFFFFF"/>
        </w:rPr>
      </w:pPr>
      <w:r>
        <w:rPr>
          <w:rFonts w:eastAsia="Times New Roman" w:cs="Arial"/>
          <w:b/>
          <w:color w:val="202124"/>
          <w:sz w:val="24"/>
          <w:szCs w:val="24"/>
          <w:u w:val="single"/>
          <w:lang w:eastAsia="es-MX"/>
        </w:rPr>
        <w:t>H</w:t>
      </w:r>
      <w:r w:rsidR="00160B7B" w:rsidRPr="00160B7B">
        <w:rPr>
          <w:rFonts w:eastAsia="Times New Roman" w:cs="Arial"/>
          <w:b/>
          <w:color w:val="202124"/>
          <w:sz w:val="24"/>
          <w:szCs w:val="24"/>
          <w:u w:val="single"/>
          <w:lang w:eastAsia="es-MX"/>
        </w:rPr>
        <w:t>olístico, holística</w:t>
      </w:r>
      <w:r w:rsidR="00160B7B">
        <w:rPr>
          <w:rFonts w:eastAsia="Times New Roman" w:cs="Arial"/>
          <w:b/>
          <w:color w:val="202124"/>
          <w:sz w:val="24"/>
          <w:szCs w:val="24"/>
          <w:u w:val="single"/>
          <w:lang w:eastAsia="es-MX"/>
        </w:rPr>
        <w:t>:</w:t>
      </w:r>
      <w:r w:rsidR="00160B7B" w:rsidRPr="00160B7B">
        <w:rPr>
          <w:rFonts w:eastAsia="Times New Roman" w:cs="Arial"/>
          <w:b/>
          <w:color w:val="202124"/>
          <w:sz w:val="24"/>
          <w:szCs w:val="24"/>
          <w:u w:val="single"/>
          <w:lang w:eastAsia="es-MX"/>
        </w:rPr>
        <w:t xml:space="preserve"> </w:t>
      </w:r>
      <w:r w:rsidR="009F537D" w:rsidRPr="00160B7B">
        <w:rPr>
          <w:rFonts w:cs="Arial"/>
          <w:color w:val="4D5156"/>
          <w:sz w:val="24"/>
          <w:szCs w:val="24"/>
          <w:shd w:val="clear" w:color="auto" w:fill="FFFFFF"/>
        </w:rPr>
        <w:t xml:space="preserve">El holismo es una posición metodológica y epistemológica que postula cómo los </w:t>
      </w:r>
      <w:r w:rsidR="009F537D" w:rsidRPr="00B130EE">
        <w:rPr>
          <w:rFonts w:cs="Arial"/>
          <w:color w:val="262626" w:themeColor="text1" w:themeTint="D9"/>
          <w:sz w:val="24"/>
          <w:szCs w:val="24"/>
          <w:shd w:val="clear" w:color="auto" w:fill="FFFFFF"/>
        </w:rPr>
        <w:t>sistemas</w:t>
      </w:r>
      <w:r w:rsidR="009F537D" w:rsidRPr="00160B7B">
        <w:rPr>
          <w:rFonts w:cs="Arial"/>
          <w:color w:val="4D5156"/>
          <w:sz w:val="24"/>
          <w:szCs w:val="24"/>
          <w:shd w:val="clear" w:color="auto" w:fill="FFFFFF"/>
        </w:rPr>
        <w:t xml:space="preserve"> y sus propiedades deben ser analizados en su conjunto y no solo a través de las partes que los componen</w:t>
      </w:r>
      <w:r w:rsidR="009F537D" w:rsidRPr="00160B7B">
        <w:rPr>
          <w:rFonts w:cs="Arial"/>
          <w:color w:val="4D5156"/>
          <w:sz w:val="21"/>
          <w:szCs w:val="21"/>
          <w:shd w:val="clear" w:color="auto" w:fill="FFFFFF"/>
        </w:rPr>
        <w:t>.</w:t>
      </w:r>
    </w:p>
    <w:p w:rsidR="00B130EE" w:rsidRPr="00B130EE" w:rsidRDefault="00B130EE" w:rsidP="00B130EE">
      <w:pPr>
        <w:shd w:val="clear" w:color="auto" w:fill="FFFFFF"/>
        <w:spacing w:before="0" w:after="0" w:line="240" w:lineRule="auto"/>
        <w:textAlignment w:val="top"/>
        <w:rPr>
          <w:rFonts w:cs="Arial"/>
          <w:color w:val="404040" w:themeColor="text1" w:themeTint="BF"/>
          <w:sz w:val="24"/>
          <w:szCs w:val="24"/>
          <w:shd w:val="clear" w:color="auto" w:fill="FFFFFF"/>
        </w:rPr>
      </w:pPr>
      <w:r w:rsidRPr="00B130EE">
        <w:rPr>
          <w:rFonts w:cs="Arial"/>
          <w:b/>
          <w:bCs/>
          <w:color w:val="202124"/>
          <w:sz w:val="24"/>
          <w:u w:val="single"/>
          <w:shd w:val="clear" w:color="auto" w:fill="FFFFFF"/>
        </w:rPr>
        <w:t>P</w:t>
      </w:r>
      <w:r w:rsidRPr="00B130EE">
        <w:rPr>
          <w:rFonts w:cs="Arial"/>
          <w:b/>
          <w:bCs/>
          <w:color w:val="202124"/>
          <w:sz w:val="24"/>
          <w:u w:val="single"/>
          <w:shd w:val="clear" w:color="auto" w:fill="FFFFFF"/>
        </w:rPr>
        <w:t>olifacético</w:t>
      </w:r>
      <w:r w:rsidRPr="00B130EE">
        <w:rPr>
          <w:rFonts w:cs="Arial"/>
          <w:color w:val="404040" w:themeColor="text1" w:themeTint="BF"/>
          <w:sz w:val="24"/>
          <w:shd w:val="clear" w:color="auto" w:fill="FFFFFF"/>
        </w:rPr>
        <w:t>:</w:t>
      </w:r>
      <w:r w:rsidRPr="00B130EE">
        <w:rPr>
          <w:rFonts w:cs="Arial"/>
          <w:color w:val="404040" w:themeColor="text1" w:themeTint="BF"/>
          <w:sz w:val="24"/>
          <w:shd w:val="clear" w:color="auto" w:fill="FFFFFF"/>
        </w:rPr>
        <w:t> es entonces un adjetivo que por lo general se usa con un sentido positivo para aquellas </w:t>
      </w:r>
      <w:r w:rsidRPr="00B130EE">
        <w:rPr>
          <w:rFonts w:cs="Arial"/>
          <w:b/>
          <w:bCs/>
          <w:color w:val="404040" w:themeColor="text1" w:themeTint="BF"/>
          <w:sz w:val="24"/>
          <w:shd w:val="clear" w:color="auto" w:fill="FFFFFF"/>
        </w:rPr>
        <w:t>personas</w:t>
      </w:r>
      <w:r w:rsidRPr="00B130EE">
        <w:rPr>
          <w:rFonts w:cs="Arial"/>
          <w:color w:val="404040" w:themeColor="text1" w:themeTint="BF"/>
          <w:sz w:val="24"/>
          <w:shd w:val="clear" w:color="auto" w:fill="FFFFFF"/>
        </w:rPr>
        <w:t xml:space="preserve"> que no se dedican exclusivamente a una materia o </w:t>
      </w:r>
      <w:r w:rsidRPr="00B130EE">
        <w:rPr>
          <w:rFonts w:cs="Arial"/>
          <w:color w:val="404040" w:themeColor="text1" w:themeTint="BF"/>
          <w:sz w:val="24"/>
          <w:szCs w:val="24"/>
          <w:shd w:val="clear" w:color="auto" w:fill="FFFFFF"/>
        </w:rPr>
        <w:t>actividad si no que pueden entretenerse y sobresalir haciendo cosas completamente distintas entre sí</w:t>
      </w:r>
    </w:p>
    <w:p w:rsidR="00B130EE" w:rsidRDefault="00B130EE" w:rsidP="00B130EE">
      <w:pPr>
        <w:shd w:val="clear" w:color="auto" w:fill="FFFFFF"/>
        <w:spacing w:before="0" w:after="0" w:line="240" w:lineRule="auto"/>
        <w:textAlignment w:val="top"/>
        <w:rPr>
          <w:rFonts w:cs="Arial"/>
          <w:color w:val="404040" w:themeColor="text1" w:themeTint="BF"/>
          <w:sz w:val="24"/>
          <w:szCs w:val="24"/>
          <w:shd w:val="clear" w:color="auto" w:fill="FFFFFF"/>
        </w:rPr>
      </w:pPr>
      <w:r w:rsidRPr="00B130EE">
        <w:rPr>
          <w:rFonts w:cs="Arial"/>
          <w:b/>
          <w:color w:val="404040" w:themeColor="text1" w:themeTint="BF"/>
          <w:sz w:val="24"/>
          <w:szCs w:val="24"/>
          <w:u w:val="single"/>
          <w:shd w:val="clear" w:color="auto" w:fill="FFFFFF"/>
        </w:rPr>
        <w:t>Multifacético:</w:t>
      </w:r>
      <w:r>
        <w:rPr>
          <w:rFonts w:cs="Arial"/>
          <w:b/>
          <w:color w:val="404040" w:themeColor="text1" w:themeTint="BF"/>
          <w:sz w:val="24"/>
          <w:szCs w:val="24"/>
          <w:shd w:val="clear" w:color="auto" w:fill="FFFFFF"/>
        </w:rPr>
        <w:t xml:space="preserve"> </w:t>
      </w:r>
      <w:r>
        <w:rPr>
          <w:rFonts w:cs="Arial"/>
          <w:color w:val="404040" w:themeColor="text1" w:themeTint="BF"/>
          <w:sz w:val="24"/>
          <w:szCs w:val="24"/>
          <w:shd w:val="clear" w:color="auto" w:fill="FFFFFF"/>
        </w:rPr>
        <w:t>E</w:t>
      </w:r>
      <w:r w:rsidRPr="00B130EE">
        <w:rPr>
          <w:rFonts w:cs="Arial"/>
          <w:color w:val="404040" w:themeColor="text1" w:themeTint="BF"/>
          <w:sz w:val="24"/>
          <w:szCs w:val="24"/>
          <w:shd w:val="clear" w:color="auto" w:fill="FFFFFF"/>
        </w:rPr>
        <w:t>l hecho de que un ser humano desarrolle dentro de sí varias personalidades totalmente opuestas y diferentes implica, dentro de la escala de la psiquis, a un artista o a un enfermo mental.</w:t>
      </w:r>
    </w:p>
    <w:p w:rsidR="00B130EE" w:rsidRPr="00B130EE" w:rsidRDefault="00B130EE" w:rsidP="00B130EE">
      <w:pPr>
        <w:shd w:val="clear" w:color="auto" w:fill="FFFFFF"/>
        <w:spacing w:before="0" w:after="0" w:line="240" w:lineRule="auto"/>
        <w:textAlignment w:val="top"/>
        <w:rPr>
          <w:rFonts w:eastAsia="Times New Roman" w:cs="Times New Roman"/>
          <w:color w:val="404040" w:themeColor="text1" w:themeTint="BF"/>
          <w:sz w:val="24"/>
          <w:szCs w:val="24"/>
          <w:lang w:eastAsia="es-MX"/>
        </w:rPr>
      </w:pPr>
    </w:p>
    <w:sectPr w:rsidR="00B130EE" w:rsidRPr="00B130EE" w:rsidSect="00827897">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oNotDisplayPageBoundaries/>
  <w:displayBackgroundShape/>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97"/>
    <w:rsid w:val="000817A6"/>
    <w:rsid w:val="000C4F11"/>
    <w:rsid w:val="00110FC5"/>
    <w:rsid w:val="00160B7B"/>
    <w:rsid w:val="00302157"/>
    <w:rsid w:val="00357600"/>
    <w:rsid w:val="00511252"/>
    <w:rsid w:val="00540150"/>
    <w:rsid w:val="00552C54"/>
    <w:rsid w:val="00600BDE"/>
    <w:rsid w:val="006A0E62"/>
    <w:rsid w:val="006B4FE6"/>
    <w:rsid w:val="00794BE1"/>
    <w:rsid w:val="007C21A0"/>
    <w:rsid w:val="007F109D"/>
    <w:rsid w:val="00827897"/>
    <w:rsid w:val="009F537D"/>
    <w:rsid w:val="00B130EE"/>
    <w:rsid w:val="00C70921"/>
    <w:rsid w:val="00C77C46"/>
    <w:rsid w:val="00CA5422"/>
    <w:rsid w:val="00D542F0"/>
    <w:rsid w:val="00D64EE5"/>
    <w:rsid w:val="00D719D6"/>
    <w:rsid w:val="00E24D0D"/>
    <w:rsid w:val="00E81CAD"/>
    <w:rsid w:val="00F41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A092"/>
  <w15:chartTrackingRefBased/>
  <w15:docId w15:val="{59E63C5D-FD68-420A-97E0-18FA64E7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D0D"/>
  </w:style>
  <w:style w:type="paragraph" w:styleId="Ttulo1">
    <w:name w:val="heading 1"/>
    <w:basedOn w:val="Normal"/>
    <w:next w:val="Normal"/>
    <w:link w:val="Ttulo1Car"/>
    <w:uiPriority w:val="9"/>
    <w:qFormat/>
    <w:rsid w:val="00E24D0D"/>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E24D0D"/>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E24D0D"/>
    <w:pPr>
      <w:pBdr>
        <w:top w:val="single" w:sz="6" w:space="2" w:color="92278F" w:themeColor="accent1"/>
      </w:pBdr>
      <w:spacing w:before="300" w:after="0"/>
      <w:outlineLvl w:val="2"/>
    </w:pPr>
    <w:rPr>
      <w:caps/>
      <w:color w:val="481346" w:themeColor="accent1" w:themeShade="7F"/>
      <w:spacing w:val="15"/>
    </w:rPr>
  </w:style>
  <w:style w:type="paragraph" w:styleId="Ttulo4">
    <w:name w:val="heading 4"/>
    <w:basedOn w:val="Normal"/>
    <w:next w:val="Normal"/>
    <w:link w:val="Ttulo4Car"/>
    <w:uiPriority w:val="9"/>
    <w:semiHidden/>
    <w:unhideWhenUsed/>
    <w:qFormat/>
    <w:rsid w:val="00E24D0D"/>
    <w:pPr>
      <w:pBdr>
        <w:top w:val="dotted" w:sz="6" w:space="2" w:color="92278F" w:themeColor="accent1"/>
      </w:pBdr>
      <w:spacing w:before="200" w:after="0"/>
      <w:outlineLvl w:val="3"/>
    </w:pPr>
    <w:rPr>
      <w:caps/>
      <w:color w:val="6D1D6A" w:themeColor="accent1" w:themeShade="BF"/>
      <w:spacing w:val="10"/>
    </w:rPr>
  </w:style>
  <w:style w:type="paragraph" w:styleId="Ttulo5">
    <w:name w:val="heading 5"/>
    <w:basedOn w:val="Normal"/>
    <w:next w:val="Normal"/>
    <w:link w:val="Ttulo5Car"/>
    <w:uiPriority w:val="9"/>
    <w:semiHidden/>
    <w:unhideWhenUsed/>
    <w:qFormat/>
    <w:rsid w:val="00E24D0D"/>
    <w:pPr>
      <w:pBdr>
        <w:bottom w:val="single" w:sz="6" w:space="1" w:color="92278F" w:themeColor="accent1"/>
      </w:pBdr>
      <w:spacing w:before="200" w:after="0"/>
      <w:outlineLvl w:val="4"/>
    </w:pPr>
    <w:rPr>
      <w:caps/>
      <w:color w:val="6D1D6A" w:themeColor="accent1" w:themeShade="BF"/>
      <w:spacing w:val="10"/>
    </w:rPr>
  </w:style>
  <w:style w:type="paragraph" w:styleId="Ttulo6">
    <w:name w:val="heading 6"/>
    <w:basedOn w:val="Normal"/>
    <w:next w:val="Normal"/>
    <w:link w:val="Ttulo6Car"/>
    <w:uiPriority w:val="9"/>
    <w:semiHidden/>
    <w:unhideWhenUsed/>
    <w:qFormat/>
    <w:rsid w:val="00E24D0D"/>
    <w:pPr>
      <w:pBdr>
        <w:bottom w:val="dotted" w:sz="6" w:space="1" w:color="92278F" w:themeColor="accent1"/>
      </w:pBdr>
      <w:spacing w:before="200" w:after="0"/>
      <w:outlineLvl w:val="5"/>
    </w:pPr>
    <w:rPr>
      <w:caps/>
      <w:color w:val="6D1D6A" w:themeColor="accent1" w:themeShade="BF"/>
      <w:spacing w:val="10"/>
    </w:rPr>
  </w:style>
  <w:style w:type="paragraph" w:styleId="Ttulo7">
    <w:name w:val="heading 7"/>
    <w:basedOn w:val="Normal"/>
    <w:next w:val="Normal"/>
    <w:link w:val="Ttulo7Car"/>
    <w:uiPriority w:val="9"/>
    <w:semiHidden/>
    <w:unhideWhenUsed/>
    <w:qFormat/>
    <w:rsid w:val="00E24D0D"/>
    <w:pPr>
      <w:spacing w:before="200" w:after="0"/>
      <w:outlineLvl w:val="6"/>
    </w:pPr>
    <w:rPr>
      <w:caps/>
      <w:color w:val="6D1D6A" w:themeColor="accent1" w:themeShade="BF"/>
      <w:spacing w:val="10"/>
    </w:rPr>
  </w:style>
  <w:style w:type="paragraph" w:styleId="Ttulo8">
    <w:name w:val="heading 8"/>
    <w:basedOn w:val="Normal"/>
    <w:next w:val="Normal"/>
    <w:link w:val="Ttulo8Car"/>
    <w:uiPriority w:val="9"/>
    <w:semiHidden/>
    <w:unhideWhenUsed/>
    <w:qFormat/>
    <w:rsid w:val="00E24D0D"/>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E24D0D"/>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24D0D"/>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tuloCar">
    <w:name w:val="Título Car"/>
    <w:basedOn w:val="Fuentedeprrafopredeter"/>
    <w:link w:val="Ttulo"/>
    <w:uiPriority w:val="10"/>
    <w:rsid w:val="00E24D0D"/>
    <w:rPr>
      <w:rFonts w:asciiTheme="majorHAnsi" w:eastAsiaTheme="majorEastAsia" w:hAnsiTheme="majorHAnsi" w:cstheme="majorBidi"/>
      <w:caps/>
      <w:color w:val="92278F" w:themeColor="accent1"/>
      <w:spacing w:val="10"/>
      <w:sz w:val="52"/>
      <w:szCs w:val="52"/>
    </w:rPr>
  </w:style>
  <w:style w:type="paragraph" w:styleId="Subttulo">
    <w:name w:val="Subtitle"/>
    <w:basedOn w:val="Normal"/>
    <w:next w:val="Normal"/>
    <w:link w:val="SubttuloCar"/>
    <w:uiPriority w:val="11"/>
    <w:qFormat/>
    <w:rsid w:val="00E24D0D"/>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E24D0D"/>
    <w:rPr>
      <w:caps/>
      <w:color w:val="595959" w:themeColor="text1" w:themeTint="A6"/>
      <w:spacing w:val="10"/>
      <w:sz w:val="21"/>
      <w:szCs w:val="21"/>
    </w:rPr>
  </w:style>
  <w:style w:type="table" w:styleId="Tablaconcuadrcula">
    <w:name w:val="Table Grid"/>
    <w:basedOn w:val="Tablanormal"/>
    <w:uiPriority w:val="39"/>
    <w:rsid w:val="00C7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24D0D"/>
    <w:rPr>
      <w:caps/>
      <w:color w:val="FFFFFF" w:themeColor="background1"/>
      <w:spacing w:val="15"/>
      <w:sz w:val="22"/>
      <w:szCs w:val="22"/>
      <w:shd w:val="clear" w:color="auto" w:fill="92278F" w:themeFill="accent1"/>
    </w:rPr>
  </w:style>
  <w:style w:type="character" w:customStyle="1" w:styleId="Ttulo2Car">
    <w:name w:val="Título 2 Car"/>
    <w:basedOn w:val="Fuentedeprrafopredeter"/>
    <w:link w:val="Ttulo2"/>
    <w:uiPriority w:val="9"/>
    <w:rsid w:val="00E24D0D"/>
    <w:rPr>
      <w:caps/>
      <w:spacing w:val="15"/>
      <w:shd w:val="clear" w:color="auto" w:fill="F1CBF0" w:themeFill="accent1" w:themeFillTint="33"/>
    </w:rPr>
  </w:style>
  <w:style w:type="character" w:customStyle="1" w:styleId="Ttulo3Car">
    <w:name w:val="Título 3 Car"/>
    <w:basedOn w:val="Fuentedeprrafopredeter"/>
    <w:link w:val="Ttulo3"/>
    <w:uiPriority w:val="9"/>
    <w:semiHidden/>
    <w:rsid w:val="00E24D0D"/>
    <w:rPr>
      <w:caps/>
      <w:color w:val="481346" w:themeColor="accent1" w:themeShade="7F"/>
      <w:spacing w:val="15"/>
    </w:rPr>
  </w:style>
  <w:style w:type="character" w:customStyle="1" w:styleId="Ttulo4Car">
    <w:name w:val="Título 4 Car"/>
    <w:basedOn w:val="Fuentedeprrafopredeter"/>
    <w:link w:val="Ttulo4"/>
    <w:uiPriority w:val="9"/>
    <w:semiHidden/>
    <w:rsid w:val="00E24D0D"/>
    <w:rPr>
      <w:caps/>
      <w:color w:val="6D1D6A" w:themeColor="accent1" w:themeShade="BF"/>
      <w:spacing w:val="10"/>
    </w:rPr>
  </w:style>
  <w:style w:type="character" w:customStyle="1" w:styleId="Ttulo5Car">
    <w:name w:val="Título 5 Car"/>
    <w:basedOn w:val="Fuentedeprrafopredeter"/>
    <w:link w:val="Ttulo5"/>
    <w:uiPriority w:val="9"/>
    <w:semiHidden/>
    <w:rsid w:val="00E24D0D"/>
    <w:rPr>
      <w:caps/>
      <w:color w:val="6D1D6A" w:themeColor="accent1" w:themeShade="BF"/>
      <w:spacing w:val="10"/>
    </w:rPr>
  </w:style>
  <w:style w:type="character" w:customStyle="1" w:styleId="Ttulo6Car">
    <w:name w:val="Título 6 Car"/>
    <w:basedOn w:val="Fuentedeprrafopredeter"/>
    <w:link w:val="Ttulo6"/>
    <w:uiPriority w:val="9"/>
    <w:semiHidden/>
    <w:rsid w:val="00E24D0D"/>
    <w:rPr>
      <w:caps/>
      <w:color w:val="6D1D6A" w:themeColor="accent1" w:themeShade="BF"/>
      <w:spacing w:val="10"/>
    </w:rPr>
  </w:style>
  <w:style w:type="character" w:customStyle="1" w:styleId="Ttulo7Car">
    <w:name w:val="Título 7 Car"/>
    <w:basedOn w:val="Fuentedeprrafopredeter"/>
    <w:link w:val="Ttulo7"/>
    <w:uiPriority w:val="9"/>
    <w:semiHidden/>
    <w:rsid w:val="00E24D0D"/>
    <w:rPr>
      <w:caps/>
      <w:color w:val="6D1D6A" w:themeColor="accent1" w:themeShade="BF"/>
      <w:spacing w:val="10"/>
    </w:rPr>
  </w:style>
  <w:style w:type="character" w:customStyle="1" w:styleId="Ttulo8Car">
    <w:name w:val="Título 8 Car"/>
    <w:basedOn w:val="Fuentedeprrafopredeter"/>
    <w:link w:val="Ttulo8"/>
    <w:uiPriority w:val="9"/>
    <w:semiHidden/>
    <w:rsid w:val="00E24D0D"/>
    <w:rPr>
      <w:caps/>
      <w:spacing w:val="10"/>
      <w:sz w:val="18"/>
      <w:szCs w:val="18"/>
    </w:rPr>
  </w:style>
  <w:style w:type="character" w:customStyle="1" w:styleId="Ttulo9Car">
    <w:name w:val="Título 9 Car"/>
    <w:basedOn w:val="Fuentedeprrafopredeter"/>
    <w:link w:val="Ttulo9"/>
    <w:uiPriority w:val="9"/>
    <w:semiHidden/>
    <w:rsid w:val="00E24D0D"/>
    <w:rPr>
      <w:i/>
      <w:iCs/>
      <w:caps/>
      <w:spacing w:val="10"/>
      <w:sz w:val="18"/>
      <w:szCs w:val="18"/>
    </w:rPr>
  </w:style>
  <w:style w:type="paragraph" w:styleId="Descripcin">
    <w:name w:val="caption"/>
    <w:basedOn w:val="Normal"/>
    <w:next w:val="Normal"/>
    <w:uiPriority w:val="35"/>
    <w:semiHidden/>
    <w:unhideWhenUsed/>
    <w:qFormat/>
    <w:rsid w:val="00E24D0D"/>
    <w:rPr>
      <w:b/>
      <w:bCs/>
      <w:color w:val="6D1D6A" w:themeColor="accent1" w:themeShade="BF"/>
      <w:sz w:val="16"/>
      <w:szCs w:val="16"/>
    </w:rPr>
  </w:style>
  <w:style w:type="character" w:styleId="Textoennegrita">
    <w:name w:val="Strong"/>
    <w:uiPriority w:val="22"/>
    <w:qFormat/>
    <w:rsid w:val="00E24D0D"/>
    <w:rPr>
      <w:b/>
      <w:bCs/>
    </w:rPr>
  </w:style>
  <w:style w:type="character" w:styleId="nfasis">
    <w:name w:val="Emphasis"/>
    <w:uiPriority w:val="20"/>
    <w:qFormat/>
    <w:rsid w:val="00E24D0D"/>
    <w:rPr>
      <w:caps/>
      <w:color w:val="481346" w:themeColor="accent1" w:themeShade="7F"/>
      <w:spacing w:val="5"/>
    </w:rPr>
  </w:style>
  <w:style w:type="paragraph" w:styleId="Sinespaciado">
    <w:name w:val="No Spacing"/>
    <w:uiPriority w:val="1"/>
    <w:qFormat/>
    <w:rsid w:val="00E24D0D"/>
    <w:pPr>
      <w:spacing w:after="0" w:line="240" w:lineRule="auto"/>
    </w:pPr>
  </w:style>
  <w:style w:type="paragraph" w:styleId="Cita">
    <w:name w:val="Quote"/>
    <w:basedOn w:val="Normal"/>
    <w:next w:val="Normal"/>
    <w:link w:val="CitaCar"/>
    <w:uiPriority w:val="29"/>
    <w:qFormat/>
    <w:rsid w:val="00E24D0D"/>
    <w:rPr>
      <w:i/>
      <w:iCs/>
      <w:sz w:val="24"/>
      <w:szCs w:val="24"/>
    </w:rPr>
  </w:style>
  <w:style w:type="character" w:customStyle="1" w:styleId="CitaCar">
    <w:name w:val="Cita Car"/>
    <w:basedOn w:val="Fuentedeprrafopredeter"/>
    <w:link w:val="Cita"/>
    <w:uiPriority w:val="29"/>
    <w:rsid w:val="00E24D0D"/>
    <w:rPr>
      <w:i/>
      <w:iCs/>
      <w:sz w:val="24"/>
      <w:szCs w:val="24"/>
    </w:rPr>
  </w:style>
  <w:style w:type="paragraph" w:styleId="Citadestacada">
    <w:name w:val="Intense Quote"/>
    <w:basedOn w:val="Normal"/>
    <w:next w:val="Normal"/>
    <w:link w:val="CitadestacadaCar"/>
    <w:uiPriority w:val="30"/>
    <w:qFormat/>
    <w:rsid w:val="00E24D0D"/>
    <w:pPr>
      <w:spacing w:before="240" w:after="240" w:line="240" w:lineRule="auto"/>
      <w:ind w:left="1080" w:right="1080"/>
      <w:jc w:val="center"/>
    </w:pPr>
    <w:rPr>
      <w:color w:val="92278F" w:themeColor="accent1"/>
      <w:sz w:val="24"/>
      <w:szCs w:val="24"/>
    </w:rPr>
  </w:style>
  <w:style w:type="character" w:customStyle="1" w:styleId="CitadestacadaCar">
    <w:name w:val="Cita destacada Car"/>
    <w:basedOn w:val="Fuentedeprrafopredeter"/>
    <w:link w:val="Citadestacada"/>
    <w:uiPriority w:val="30"/>
    <w:rsid w:val="00E24D0D"/>
    <w:rPr>
      <w:color w:val="92278F" w:themeColor="accent1"/>
      <w:sz w:val="24"/>
      <w:szCs w:val="24"/>
    </w:rPr>
  </w:style>
  <w:style w:type="character" w:styleId="nfasissutil">
    <w:name w:val="Subtle Emphasis"/>
    <w:uiPriority w:val="19"/>
    <w:qFormat/>
    <w:rsid w:val="00E24D0D"/>
    <w:rPr>
      <w:i/>
      <w:iCs/>
      <w:color w:val="481346" w:themeColor="accent1" w:themeShade="7F"/>
    </w:rPr>
  </w:style>
  <w:style w:type="character" w:styleId="nfasisintenso">
    <w:name w:val="Intense Emphasis"/>
    <w:uiPriority w:val="21"/>
    <w:qFormat/>
    <w:rsid w:val="00E24D0D"/>
    <w:rPr>
      <w:b/>
      <w:bCs/>
      <w:caps/>
      <w:color w:val="481346" w:themeColor="accent1" w:themeShade="7F"/>
      <w:spacing w:val="10"/>
    </w:rPr>
  </w:style>
  <w:style w:type="character" w:styleId="Referenciasutil">
    <w:name w:val="Subtle Reference"/>
    <w:uiPriority w:val="31"/>
    <w:qFormat/>
    <w:rsid w:val="00E24D0D"/>
    <w:rPr>
      <w:b/>
      <w:bCs/>
      <w:color w:val="92278F" w:themeColor="accent1"/>
    </w:rPr>
  </w:style>
  <w:style w:type="character" w:styleId="Referenciaintensa">
    <w:name w:val="Intense Reference"/>
    <w:uiPriority w:val="32"/>
    <w:qFormat/>
    <w:rsid w:val="00E24D0D"/>
    <w:rPr>
      <w:b/>
      <w:bCs/>
      <w:i/>
      <w:iCs/>
      <w:caps/>
      <w:color w:val="92278F" w:themeColor="accent1"/>
    </w:rPr>
  </w:style>
  <w:style w:type="character" w:styleId="Ttulodellibro">
    <w:name w:val="Book Title"/>
    <w:uiPriority w:val="33"/>
    <w:qFormat/>
    <w:rsid w:val="00E24D0D"/>
    <w:rPr>
      <w:b/>
      <w:bCs/>
      <w:i/>
      <w:iCs/>
      <w:spacing w:val="0"/>
    </w:rPr>
  </w:style>
  <w:style w:type="paragraph" w:styleId="TtuloTDC">
    <w:name w:val="TOC Heading"/>
    <w:basedOn w:val="Ttulo1"/>
    <w:next w:val="Normal"/>
    <w:uiPriority w:val="39"/>
    <w:semiHidden/>
    <w:unhideWhenUsed/>
    <w:qFormat/>
    <w:rsid w:val="00E24D0D"/>
    <w:pPr>
      <w:outlineLvl w:val="9"/>
    </w:pPr>
  </w:style>
  <w:style w:type="table" w:styleId="Tabladecuadrcula4">
    <w:name w:val="Grid Table 4"/>
    <w:basedOn w:val="Tablanormal"/>
    <w:uiPriority w:val="49"/>
    <w:rsid w:val="00E24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24D0D"/>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Tablaconcuadrcula1Claro-nfasis2">
    <w:name w:val="Grid Table 1 Light Accent 2"/>
    <w:basedOn w:val="Tablanormal"/>
    <w:uiPriority w:val="46"/>
    <w:rsid w:val="00E24D0D"/>
    <w:pPr>
      <w:spacing w:after="0" w:line="240" w:lineRule="auto"/>
    </w:pPr>
    <w:tblPr>
      <w:tblStyleRowBandSize w:val="1"/>
      <w:tblStyleColBandSize w:val="1"/>
      <w:tblBorders>
        <w:top w:val="single" w:sz="4" w:space="0" w:color="D6BBED" w:themeColor="accent2" w:themeTint="66"/>
        <w:left w:val="single" w:sz="4" w:space="0" w:color="D6BBED" w:themeColor="accent2" w:themeTint="66"/>
        <w:bottom w:val="single" w:sz="4" w:space="0" w:color="D6BBED" w:themeColor="accent2" w:themeTint="66"/>
        <w:right w:val="single" w:sz="4" w:space="0" w:color="D6BBED" w:themeColor="accent2" w:themeTint="66"/>
        <w:insideH w:val="single" w:sz="4" w:space="0" w:color="D6BBED" w:themeColor="accent2" w:themeTint="66"/>
        <w:insideV w:val="single" w:sz="4" w:space="0" w:color="D6BBED" w:themeColor="accent2" w:themeTint="66"/>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2" w:space="0" w:color="C29AE4" w:themeColor="accent2" w:themeTint="99"/>
        </w:tcBorders>
      </w:tcPr>
    </w:tblStylePr>
    <w:tblStylePr w:type="firstCol">
      <w:rPr>
        <w:b/>
        <w:bCs/>
      </w:rPr>
    </w:tblStylePr>
    <w:tblStylePr w:type="lastCol">
      <w:rPr>
        <w:b/>
        <w:bCs/>
      </w:rPr>
    </w:tblStylePr>
  </w:style>
  <w:style w:type="table" w:styleId="Tablaconcuadrcula6concolores-nfasis1">
    <w:name w:val="Grid Table 6 Colorful Accent 1"/>
    <w:basedOn w:val="Tablanormal"/>
    <w:uiPriority w:val="51"/>
    <w:rsid w:val="00E24D0D"/>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Tablaconcuadrcula4-nfasis3">
    <w:name w:val="Grid Table 4 Accent 3"/>
    <w:basedOn w:val="Tablanormal"/>
    <w:uiPriority w:val="49"/>
    <w:rsid w:val="00E24D0D"/>
    <w:pPr>
      <w:spacing w:after="0" w:line="240" w:lineRule="auto"/>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insideV w:val="nil"/>
        </w:tcBorders>
        <w:shd w:val="clear" w:color="auto" w:fill="755DD9" w:themeFill="accent3"/>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character" w:styleId="Hipervnculo">
    <w:name w:val="Hyperlink"/>
    <w:basedOn w:val="Fuentedeprrafopredeter"/>
    <w:uiPriority w:val="99"/>
    <w:semiHidden/>
    <w:unhideWhenUsed/>
    <w:rsid w:val="00160B7B"/>
    <w:rPr>
      <w:color w:val="0000FF"/>
      <w:u w:val="single"/>
    </w:rPr>
  </w:style>
  <w:style w:type="character" w:customStyle="1" w:styleId="fe69if">
    <w:name w:val="fe69if"/>
    <w:basedOn w:val="Fuentedeprrafopredeter"/>
    <w:rsid w:val="0016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9547">
      <w:bodyDiv w:val="1"/>
      <w:marLeft w:val="0"/>
      <w:marRight w:val="0"/>
      <w:marTop w:val="0"/>
      <w:marBottom w:val="0"/>
      <w:divBdr>
        <w:top w:val="none" w:sz="0" w:space="0" w:color="auto"/>
        <w:left w:val="none" w:sz="0" w:space="0" w:color="auto"/>
        <w:bottom w:val="none" w:sz="0" w:space="0" w:color="auto"/>
        <w:right w:val="none" w:sz="0" w:space="0" w:color="auto"/>
      </w:divBdr>
      <w:divsChild>
        <w:div w:id="2006080797">
          <w:marLeft w:val="0"/>
          <w:marRight w:val="0"/>
          <w:marTop w:val="0"/>
          <w:marBottom w:val="0"/>
          <w:divBdr>
            <w:top w:val="none" w:sz="0" w:space="0" w:color="auto"/>
            <w:left w:val="none" w:sz="0" w:space="0" w:color="auto"/>
            <w:bottom w:val="none" w:sz="0" w:space="0" w:color="auto"/>
            <w:right w:val="none" w:sz="0" w:space="0" w:color="auto"/>
          </w:divBdr>
          <w:divsChild>
            <w:div w:id="875196744">
              <w:marLeft w:val="0"/>
              <w:marRight w:val="0"/>
              <w:marTop w:val="0"/>
              <w:marBottom w:val="0"/>
              <w:divBdr>
                <w:top w:val="none" w:sz="0" w:space="0" w:color="auto"/>
                <w:left w:val="none" w:sz="0" w:space="0" w:color="auto"/>
                <w:bottom w:val="none" w:sz="0" w:space="0" w:color="auto"/>
                <w:right w:val="none" w:sz="0" w:space="0" w:color="auto"/>
              </w:divBdr>
            </w:div>
          </w:divsChild>
        </w:div>
        <w:div w:id="732630380">
          <w:marLeft w:val="0"/>
          <w:marRight w:val="0"/>
          <w:marTop w:val="0"/>
          <w:marBottom w:val="0"/>
          <w:divBdr>
            <w:top w:val="none" w:sz="0" w:space="0" w:color="auto"/>
            <w:left w:val="none" w:sz="0" w:space="0" w:color="auto"/>
            <w:bottom w:val="none" w:sz="0" w:space="0" w:color="auto"/>
            <w:right w:val="none" w:sz="0" w:space="0" w:color="auto"/>
          </w:divBdr>
          <w:divsChild>
            <w:div w:id="359863422">
              <w:marLeft w:val="0"/>
              <w:marRight w:val="0"/>
              <w:marTop w:val="0"/>
              <w:marBottom w:val="0"/>
              <w:divBdr>
                <w:top w:val="none" w:sz="0" w:space="0" w:color="auto"/>
                <w:left w:val="none" w:sz="0" w:space="0" w:color="auto"/>
                <w:bottom w:val="none" w:sz="0" w:space="0" w:color="auto"/>
                <w:right w:val="none" w:sz="0" w:space="0" w:color="auto"/>
              </w:divBdr>
              <w:divsChild>
                <w:div w:id="918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En este cuadro se trataran ideas sobre las lecturas de “LA DIVERSIDAD EN LAS REFORMAS EDUCATIVAS INTERCULTURALES” 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1207</Words>
  <Characters>6639</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GLOSARIO</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CUADRO DE DOBLE ENTRADA</dc:title>
  <dc:subject>Alum. victoria hernández herrera   nl.#10</dc:subject>
  <dc:creator>EMILIO ALONSO HERNANDEZ HERRERA</dc:creator>
  <cp:keywords/>
  <dc:description/>
  <cp:lastModifiedBy>EMILIO ALONSO HERNANDEZ HERRERA</cp:lastModifiedBy>
  <cp:revision>2</cp:revision>
  <dcterms:created xsi:type="dcterms:W3CDTF">2020-11-22T18:36:00Z</dcterms:created>
  <dcterms:modified xsi:type="dcterms:W3CDTF">2020-11-23T23:44:00Z</dcterms:modified>
</cp:coreProperties>
</file>