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C5771" w14:textId="7C040FF7" w:rsidR="009E2FF1" w:rsidRPr="009E2FF1" w:rsidRDefault="009E2FF1" w:rsidP="009E2FF1">
      <w:r>
        <w:rPr>
          <w:rFonts w:ascii="Arial" w:eastAsia="Times New Roman" w:hAnsi="Arial" w:cs="Arial"/>
          <w:noProof/>
          <w:sz w:val="36"/>
          <w:szCs w:val="36"/>
          <w:lang w:eastAsia="es-MX"/>
        </w:rPr>
        <w:drawing>
          <wp:anchor distT="0" distB="0" distL="114300" distR="114300" simplePos="0" relativeHeight="251662336" behindDoc="0" locked="0" layoutInCell="1" allowOverlap="1" wp14:anchorId="00DC541C" wp14:editId="0D371099">
            <wp:simplePos x="0" y="0"/>
            <wp:positionH relativeFrom="column">
              <wp:posOffset>581704</wp:posOffset>
            </wp:positionH>
            <wp:positionV relativeFrom="paragraph">
              <wp:posOffset>21021</wp:posOffset>
            </wp:positionV>
            <wp:extent cx="1229995" cy="1418590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Escuela Normal de Educación Preescolar.</w:t>
      </w:r>
    </w:p>
    <w:p w14:paraId="30733C07" w14:textId="77777777" w:rsidR="009E2FF1" w:rsidRDefault="009E2FF1" w:rsidP="009E2F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Licenciatura en educación preescolar</w:t>
      </w:r>
    </w:p>
    <w:p w14:paraId="4FD2B84D" w14:textId="77777777" w:rsidR="009E2FF1" w:rsidRDefault="009E2FF1" w:rsidP="009E2F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Ciclo escolar 2020-2021</w:t>
      </w:r>
    </w:p>
    <w:p w14:paraId="61F5410E" w14:textId="77777777" w:rsidR="009E2FF1" w:rsidRDefault="009E2FF1" w:rsidP="009E2FF1">
      <w:pPr>
        <w:rPr>
          <w:rFonts w:ascii="Arial" w:hAnsi="Arial" w:cs="Arial"/>
          <w:sz w:val="24"/>
          <w:szCs w:val="24"/>
        </w:rPr>
      </w:pPr>
    </w:p>
    <w:p w14:paraId="18CDA32F" w14:textId="77777777" w:rsidR="009E2FF1" w:rsidRDefault="009E2FF1" w:rsidP="009E2FF1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</w:t>
      </w:r>
      <w:r>
        <w:rPr>
          <w:rFonts w:ascii="Arial" w:hAnsi="Arial" w:cs="Arial"/>
          <w:sz w:val="24"/>
          <w:szCs w:val="24"/>
        </w:rPr>
        <w:t xml:space="preserve"> Optativa: "Conocimiento de la entidad: Contextos e indicadores educativos"</w:t>
      </w:r>
      <w:r>
        <w:rPr>
          <w:sz w:val="24"/>
          <w:szCs w:val="24"/>
        </w:rPr>
        <w:t xml:space="preserve"> </w:t>
      </w:r>
    </w:p>
    <w:p w14:paraId="23FA0789" w14:textId="77777777" w:rsidR="009E2FF1" w:rsidRDefault="009E2FF1" w:rsidP="009E2F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Titular:</w:t>
      </w:r>
      <w:r>
        <w:rPr>
          <w:rFonts w:ascii="Arial" w:hAnsi="Arial" w:cs="Arial"/>
          <w:sz w:val="24"/>
          <w:szCs w:val="24"/>
        </w:rPr>
        <w:t xml:space="preserve">  Carlos Armando Balderas </w:t>
      </w:r>
      <w:proofErr w:type="spellStart"/>
      <w:r>
        <w:rPr>
          <w:rFonts w:ascii="Arial" w:hAnsi="Arial" w:cs="Arial"/>
          <w:sz w:val="24"/>
          <w:szCs w:val="24"/>
        </w:rPr>
        <w:t>Valdes</w:t>
      </w:r>
      <w:proofErr w:type="spellEnd"/>
    </w:p>
    <w:p w14:paraId="49FFD4DB" w14:textId="77777777" w:rsidR="009E2FF1" w:rsidRDefault="009E2FF1" w:rsidP="009E2FF1">
      <w:pPr>
        <w:jc w:val="center"/>
        <w:rPr>
          <w:rFonts w:ascii="Arial" w:hAnsi="Arial" w:cs="Arial"/>
          <w:sz w:val="24"/>
          <w:szCs w:val="24"/>
        </w:rPr>
      </w:pPr>
    </w:p>
    <w:p w14:paraId="7695B756" w14:textId="77777777" w:rsidR="009E2FF1" w:rsidRDefault="009E2FF1" w:rsidP="009E2FF1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UNIDAD II: </w:t>
      </w:r>
      <w:r>
        <w:rPr>
          <w:rFonts w:ascii="Arial" w:hAnsi="Arial" w:cs="Arial"/>
          <w:bCs/>
          <w:sz w:val="24"/>
          <w:szCs w:val="24"/>
          <w:lang w:val="es-ES"/>
        </w:rPr>
        <w:t>La educación preescolar en la entidad: retos y oportunidades.</w:t>
      </w:r>
    </w:p>
    <w:p w14:paraId="68A76004" w14:textId="77777777" w:rsidR="009E2FF1" w:rsidRDefault="009E2FF1" w:rsidP="009E2FF1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Emplea los medios tecnológicos y las fuentes de información científica disponibles para mantenerse actualizado respecto a los diversos campos de conocimiento que intervienen en su trabajo docente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81B6A5E" w14:textId="77777777" w:rsidR="009E2FF1" w:rsidRDefault="009E2FF1" w:rsidP="009E2FF1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 su actuación profesional con sentido ético-</w:t>
      </w:r>
      <w:proofErr w:type="spellStart"/>
      <w:r>
        <w:rPr>
          <w:rFonts w:ascii="Arial" w:hAnsi="Arial" w:cs="Arial"/>
          <w:sz w:val="24"/>
          <w:szCs w:val="24"/>
        </w:rPr>
        <w:t>valoral</w:t>
      </w:r>
      <w:proofErr w:type="spellEnd"/>
      <w:r>
        <w:rPr>
          <w:rFonts w:ascii="Arial" w:hAnsi="Arial" w:cs="Arial"/>
          <w:sz w:val="24"/>
          <w:szCs w:val="24"/>
        </w:rPr>
        <w:t xml:space="preserve"> y asume los diversos principios y reglas que aseguran una mejor convivencia institucional y social, en beneficios de los alumnos y de la comunidad escolar.</w:t>
      </w:r>
    </w:p>
    <w:p w14:paraId="4ECC8E16" w14:textId="77777777" w:rsidR="009E2FF1" w:rsidRDefault="009E2FF1" w:rsidP="009E2FF1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873B83D" w14:textId="5303A64E" w:rsidR="009E2FF1" w:rsidRDefault="009E2FF1" w:rsidP="009E2FF1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del trabajo:</w:t>
      </w:r>
      <w:r>
        <w:rPr>
          <w:rFonts w:ascii="Arial" w:hAnsi="Arial" w:cs="Arial"/>
          <w:sz w:val="24"/>
          <w:szCs w:val="24"/>
        </w:rPr>
        <w:t xml:space="preserve"> Indicadores educativos a nivel Nacional y Estatal </w:t>
      </w:r>
      <w:r>
        <w:rPr>
          <w:rFonts w:ascii="Arial" w:hAnsi="Arial" w:cs="Arial"/>
          <w:sz w:val="24"/>
          <w:szCs w:val="24"/>
        </w:rPr>
        <w:t>en preescolar</w:t>
      </w:r>
    </w:p>
    <w:p w14:paraId="2A6FB243" w14:textId="77777777" w:rsidR="009E2FF1" w:rsidRDefault="009E2FF1" w:rsidP="009E2FF1">
      <w:pPr>
        <w:pStyle w:val="Prrafodelista"/>
        <w:rPr>
          <w:rFonts w:ascii="Arial" w:hAnsi="Arial" w:cs="Arial"/>
          <w:sz w:val="24"/>
          <w:szCs w:val="24"/>
        </w:rPr>
      </w:pPr>
    </w:p>
    <w:p w14:paraId="1A166D5D" w14:textId="77777777" w:rsidR="009E2FF1" w:rsidRDefault="009E2FF1" w:rsidP="009E2F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Alumno:</w:t>
      </w:r>
    </w:p>
    <w:p w14:paraId="696E4506" w14:textId="77777777" w:rsidR="009E2FF1" w:rsidRDefault="009E2FF1" w:rsidP="009E2F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Lucia del Carmen Laureano Valdez#9</w:t>
      </w:r>
    </w:p>
    <w:p w14:paraId="465AF8E1" w14:textId="77777777" w:rsidR="009E2FF1" w:rsidRDefault="009E2FF1" w:rsidP="009E2F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Nayely Lizbeth Ramos Lara #15</w:t>
      </w:r>
    </w:p>
    <w:p w14:paraId="2B0AB9B0" w14:textId="77777777" w:rsidR="009E2FF1" w:rsidRDefault="009E2FF1" w:rsidP="009E2F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Semestre: </w:t>
      </w:r>
      <w:r>
        <w:rPr>
          <w:rFonts w:ascii="Arial" w:hAnsi="Arial" w:cs="Arial"/>
          <w:sz w:val="24"/>
          <w:szCs w:val="24"/>
        </w:rPr>
        <w:t xml:space="preserve">3°              </w:t>
      </w:r>
      <w:proofErr w:type="spellStart"/>
      <w:r>
        <w:rPr>
          <w:rFonts w:ascii="Arial" w:hAnsi="Arial" w:cs="Arial"/>
          <w:b/>
          <w:sz w:val="24"/>
          <w:szCs w:val="24"/>
        </w:rPr>
        <w:t>Sección</w:t>
      </w:r>
      <w:r>
        <w:rPr>
          <w:rFonts w:ascii="Arial" w:hAnsi="Arial" w:cs="Arial"/>
          <w:sz w:val="24"/>
          <w:szCs w:val="24"/>
        </w:rPr>
        <w:t>:”C</w:t>
      </w:r>
      <w:proofErr w:type="spellEnd"/>
      <w:r>
        <w:rPr>
          <w:rFonts w:ascii="Arial" w:hAnsi="Arial" w:cs="Arial"/>
          <w:sz w:val="24"/>
          <w:szCs w:val="24"/>
        </w:rPr>
        <w:t>”</w:t>
      </w:r>
    </w:p>
    <w:p w14:paraId="558268A2" w14:textId="77777777" w:rsidR="009E2FF1" w:rsidRDefault="009E2FF1" w:rsidP="009E2FF1">
      <w:pPr>
        <w:jc w:val="center"/>
        <w:rPr>
          <w:rFonts w:ascii="Arial" w:hAnsi="Arial" w:cs="Arial"/>
          <w:sz w:val="24"/>
          <w:szCs w:val="24"/>
        </w:rPr>
      </w:pPr>
    </w:p>
    <w:p w14:paraId="06F4E493" w14:textId="77777777" w:rsidR="009E2FF1" w:rsidRDefault="009E2FF1" w:rsidP="009E2FF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a Fecha 09/12/2020.</w:t>
      </w:r>
    </w:p>
    <w:p w14:paraId="7BF18715" w14:textId="77777777" w:rsidR="009E2FF1" w:rsidRDefault="009E2FF1" w:rsidP="009E2FF1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Identificar los indicadores educativos de la región o localidad en que vives y realizar un cuadro comparativo en contraste con los resultados de los indicadores encontrados a nivel Estatal y Nacional.</w:t>
      </w:r>
    </w:p>
    <w:tbl>
      <w:tblPr>
        <w:tblStyle w:val="Tablaconcuadrcula"/>
        <w:tblW w:w="14317" w:type="dxa"/>
        <w:tblInd w:w="-714" w:type="dxa"/>
        <w:tblLook w:val="04A0" w:firstRow="1" w:lastRow="0" w:firstColumn="1" w:lastColumn="0" w:noHBand="0" w:noVBand="1"/>
      </w:tblPr>
      <w:tblGrid>
        <w:gridCol w:w="7655"/>
        <w:gridCol w:w="6662"/>
      </w:tblGrid>
      <w:tr w:rsidR="009E2FF1" w14:paraId="71FCF8B8" w14:textId="77777777" w:rsidTr="009E2FF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BD82CDB" w14:textId="77777777" w:rsidR="009E2FF1" w:rsidRDefault="009E2FF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Nacional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F3DD40E" w14:textId="77777777" w:rsidR="009E2FF1" w:rsidRDefault="009E2FF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Estatal</w:t>
            </w:r>
            <w:proofErr w:type="spellEnd"/>
          </w:p>
        </w:tc>
      </w:tr>
      <w:tr w:rsidR="009E2FF1" w14:paraId="218B7AD7" w14:textId="77777777" w:rsidTr="009E2FF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B0AB" w14:textId="77777777" w:rsidR="009E2FF1" w:rsidRDefault="009E2FF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Los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indicadores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educativos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generaron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México,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manera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sistemática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desde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ciclo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escolar 1976 – 1977 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desde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entonces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convertido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insumos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indispensables para 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planificación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educativa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Dada 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importancia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que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revisten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los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indicadores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es indispensable que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diseño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aplicación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lleven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cabo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correctamente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el conjunto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indicadores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forma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parte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un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grupo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que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desde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hace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varios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años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utilizan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para 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toma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decisiones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entre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distintas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áreas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Secretaría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para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nuestros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pares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los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Estados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y para 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sociedad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general.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537B" w14:textId="77777777" w:rsidR="009E2FF1" w:rsidRDefault="009E2FF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evolución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impacto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realiza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partir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del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grado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avance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los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principales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indicadores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desarrollo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educativo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del Estado de Coahuila 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cobertura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eficiencia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terminal y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reprobación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.)</w:t>
            </w:r>
          </w:p>
        </w:tc>
      </w:tr>
      <w:tr w:rsidR="009E2FF1" w14:paraId="127C67D7" w14:textId="77777777" w:rsidTr="009E2FF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45D2" w14:textId="77777777" w:rsidR="009E2FF1" w:rsidRDefault="009E2FF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absorción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: 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número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alumnos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nuevo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ingreso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 primer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grado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un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nivel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educativo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por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cada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cien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alumnos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egresados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nivel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ciclo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inmediatos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anteriores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; Este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indicador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mide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capacidad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que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tiene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sistema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educativo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conservar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tránsito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entre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niveles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educativos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porcentaje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alumnos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egresados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un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ciclo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escolar,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determinado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nivel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educativo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que 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matriculan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siguiente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nivel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sin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interrumpir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sus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estudios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8092" w14:textId="77777777" w:rsidR="009E2FF1" w:rsidRDefault="009E2FF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lang w:val="en-US"/>
              </w:rPr>
              <w:t>Absorción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Del total de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alumnos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que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egresaron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ciclo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2015-2016 de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educación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primaria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secundaria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, la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inscripción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éstos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nivel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inmediato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superior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fue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siguiente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orden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secundaria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el 97.1%;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educación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media superior 109.9%; contra la media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nacional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absorción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secundaria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es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igual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y la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absorción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educación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media superior de Coahuila </w:t>
            </w:r>
          </w:p>
        </w:tc>
      </w:tr>
      <w:tr w:rsidR="009E2FF1" w14:paraId="2455FCFE" w14:textId="77777777" w:rsidTr="009E2FF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4DE4" w14:textId="77777777" w:rsidR="009E2FF1" w:rsidRDefault="009E2FF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Alumnos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inscritos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primaria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que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cursaron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preescolar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Número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alumnos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matriculados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el primer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grado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educación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primaria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que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cursaron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menos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grado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preescolar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por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cada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cien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alumnos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matriculados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el primer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grado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primaria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Este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indicador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cobró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relevancia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las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últimas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décadas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una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vez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que 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demostró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que 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desarrollo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las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diversas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formas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sociabilidad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constituye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un valor fundamental para 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éxito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personal 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profesional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individuo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cuyo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inicio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ubica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precisamente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edad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preescolar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; sin embargo, 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tornó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fundamental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México 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partir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2004,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cuando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este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nivel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educativo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volvió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obligatorio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por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mandato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constitucional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F2CD" w14:textId="77777777" w:rsidR="009E2FF1" w:rsidRDefault="009E2FF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Alumnos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preescolar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  <w:p w14:paraId="7D2F8D8B" w14:textId="77777777" w:rsidR="009E2FF1" w:rsidRDefault="009E2FF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Del total de población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Entidad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el 36.30%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asiste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 un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centro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escolar. Por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género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del total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mujeres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Coahuila, el 35.87%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asiste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 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escuela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y de hombres el 36.75%.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donde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preescolar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registro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120, 165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alumnos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través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1, 797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jardines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educación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pública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; observe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tabla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1.1 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conformación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por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municipio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9E2FF1" w14:paraId="7BDCE78C" w14:textId="77777777" w:rsidTr="009E2FF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5A8B" w14:textId="77777777" w:rsidR="009E2FF1" w:rsidRDefault="009E2FF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37CD" w14:textId="77777777" w:rsidR="009E2FF1" w:rsidRDefault="009E2FF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Analfabetismo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  <w:p w14:paraId="159E7AE2" w14:textId="77777777" w:rsidR="009E2FF1" w:rsidRDefault="009E2FF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lastRenderedPageBreak/>
              <w:t xml:space="preserve">La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mayoría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de la población no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cursa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preescolar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. La población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adulta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de Coahuila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año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2017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registró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el 23.8% de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rezago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educativo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; el 1.6% de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su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población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registró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ser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analfabeta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; sin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primaria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completa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5.3% y el 16.9 sin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secundaria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concluida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ese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mismo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orden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los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valores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porcentuales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nuestro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Estado se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encuentran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8.1; 2.8; 4.5 y 0.8 puntos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porcentuales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por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debajo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de la media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nacional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>.</w:t>
            </w:r>
          </w:p>
        </w:tc>
      </w:tr>
      <w:tr w:rsidR="009E2FF1" w14:paraId="0514C81D" w14:textId="77777777" w:rsidTr="009E2FF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CF95" w14:textId="77777777" w:rsidR="009E2FF1" w:rsidRDefault="009E2FF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Agrupación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: 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aprobación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se define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como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el total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alumnos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que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acreditado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satisfactoriamente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las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evaluaciones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establecidas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los planes 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programas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estudio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Es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decir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aprobación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es 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porcentaje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alumnos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promovidos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siguiente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grado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al final del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ciclo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escolar. 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información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proporcionada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por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este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indicador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es un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elemento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importante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que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interviene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momento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analizar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rendimiento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escolar,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asimismo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permite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evaluar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eficiencia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sistema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educativo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6C5C" w14:textId="77777777" w:rsidR="009E2FF1" w:rsidRDefault="009E2FF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9E2FF1" w14:paraId="6B1E2140" w14:textId="77777777" w:rsidTr="009E2FF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A6FA" w14:textId="77777777" w:rsidR="009E2FF1" w:rsidRDefault="009E2FF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Distribución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por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edad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grado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: 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distribución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por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edad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grado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permite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conocer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número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alumnos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que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cursan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algún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grado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cualquier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nivel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educativo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), dentro 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fuera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edad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típica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establecida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cursarlo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7F45" w14:textId="77777777" w:rsidR="009E2FF1" w:rsidRDefault="009E2FF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9E2FF1" w14:paraId="757BAE4D" w14:textId="77777777" w:rsidTr="009E2FF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9460" w14:textId="77777777" w:rsidR="009E2FF1" w:rsidRDefault="009E2FF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Egresados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: 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refiere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 los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alumnos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que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acreditado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satisfactoriamente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todas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las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asignaturas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actividades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que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integran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el plan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estudios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un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determinado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nivel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educativo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y que, por lo tanto,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están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posibilidad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inscribirse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cursar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nivel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educativo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inmediato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superior.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2F05" w14:textId="77777777" w:rsidR="009E2FF1" w:rsidRDefault="009E2FF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9E2FF1" w14:paraId="3781BF58" w14:textId="77777777" w:rsidTr="009E2FF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B7DC" w14:textId="77777777" w:rsidR="009E2FF1" w:rsidRDefault="009E2FF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indicador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Expectativa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escolaridad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niños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5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años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: infante de 5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años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permanecer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promedio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sistema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educativo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delinea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horizonte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educativo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que le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espera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grueso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la población,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así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como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impulso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fortalecimiento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que 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deberá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al Sector para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mejorar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atención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que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brinda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 las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niñas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niños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jóvenes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Sin embargo,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esta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probabilidad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permanencia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dependerá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indudablemente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estabilidad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tendencia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crecimiento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la población y de las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políticas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educativas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que 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implementen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3E5F" w14:textId="77777777" w:rsidR="009E2FF1" w:rsidRDefault="009E2FF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9E2FF1" w14:paraId="5D4EABE6" w14:textId="77777777" w:rsidTr="009E2FF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5E20" w14:textId="77777777" w:rsidR="009E2FF1" w:rsidRDefault="009E2FF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Reprobación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Porcentaje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alumnos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nivel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educativo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que no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aprueba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las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evaluaciones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correspondientes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determinado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programa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estudio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Identifica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necesidad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reforzar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los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contenidos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educativos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programas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complementarios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disminuir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estos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índices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AC38" w14:textId="77777777" w:rsidR="009E2FF1" w:rsidRDefault="009E2FF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aprovechamiento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escolar</w:t>
            </w:r>
          </w:p>
          <w:p w14:paraId="24CCBBD5" w14:textId="77777777" w:rsidR="009E2FF1" w:rsidRDefault="009E2FF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preescolar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es de 46.41%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mientras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que 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preparación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profesional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es de 44.68%. Durante 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ciclo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escolar 2013-2014 los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alumnos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nivel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preescolar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fueron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120, 466 con un 17.37%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atención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6,119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grupos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4,705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docentes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y 1,775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escuelas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9E2FF1" w14:paraId="6193BA2F" w14:textId="77777777" w:rsidTr="009E2FF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885F" w14:textId="77777777" w:rsidR="009E2FF1" w:rsidRDefault="009E2FF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Distribución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por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edad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grado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: 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distribución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por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edad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grado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permite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conocer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número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alumnos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que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cursan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algún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grado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cualquier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nivel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educativo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), dentro 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fuera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edad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típica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establecida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cursarlo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Asimismo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determina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número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alumnos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que 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incorporan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fuera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tiempo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al Sistema, que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reprobado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uno 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más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grados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o que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abandonado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sus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estudios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por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algún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tiempo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posteriormente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los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retomado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7AFA" w14:textId="77777777" w:rsidR="009E2FF1" w:rsidRDefault="009E2FF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9E2FF1" w14:paraId="568293BD" w14:textId="77777777" w:rsidTr="009E2FF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9688" w14:textId="77777777" w:rsidR="009E2FF1" w:rsidRDefault="009E2FF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CA1A" w14:textId="77777777" w:rsidR="009E2FF1" w:rsidRDefault="009E2FF1">
            <w:pPr>
              <w:rPr>
                <w:rFonts w:ascii="Arial" w:hAnsi="Arial" w:cs="Arial"/>
                <w:sz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lang w:val="en-US"/>
              </w:rPr>
              <w:t>Eficiencia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Terminal </w:t>
            </w:r>
          </w:p>
          <w:p w14:paraId="0C4F3A77" w14:textId="77777777" w:rsidR="009E2FF1" w:rsidRDefault="009E2FF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lang w:val="en-US"/>
              </w:rPr>
              <w:t>Muchas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personas no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consideran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relevante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preescolar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para la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adquisición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aprendizajes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Coahuila el 98.3%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concluyó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tiempo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óptimo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(seis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ciclos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escolares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) la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educación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primaria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, el 87.8% la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educación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secundaria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y la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educación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media superior la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eficiencia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terminal 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fue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de 66.1%</w:t>
            </w:r>
          </w:p>
        </w:tc>
      </w:tr>
      <w:tr w:rsidR="009E2FF1" w14:paraId="0DE53227" w14:textId="77777777" w:rsidTr="009E2FF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8F73" w14:textId="77777777" w:rsidR="009E2FF1" w:rsidRDefault="009E2FF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2E29" w14:textId="77777777" w:rsidR="009E2FF1" w:rsidRDefault="009E2FF1">
            <w:pPr>
              <w:rPr>
                <w:rFonts w:ascii="Arial" w:hAnsi="Arial" w:cs="Arial"/>
                <w:sz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lang w:val="en-US"/>
              </w:rPr>
              <w:t>Abandono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Escolar (</w:t>
            </w:r>
            <w:proofErr w:type="spellStart"/>
            <w:r>
              <w:rPr>
                <w:rFonts w:ascii="Arial" w:hAnsi="Arial" w:cs="Arial"/>
                <w:sz w:val="24"/>
                <w:lang w:val="en-US"/>
              </w:rPr>
              <w:t>Deserción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lang w:val="en-US"/>
              </w:rPr>
              <w:t xml:space="preserve">Total)   </w:t>
            </w:r>
            <w:proofErr w:type="gramEnd"/>
            <w:r>
              <w:rPr>
                <w:rFonts w:ascii="Arial" w:hAnsi="Arial" w:cs="Arial"/>
                <w:sz w:val="24"/>
                <w:lang w:val="en-US"/>
              </w:rPr>
              <w:t xml:space="preserve">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Durante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este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ciclo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2,965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niños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abandonaron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preescolar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un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ciclo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otro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estos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1301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corresponden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 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región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Laguna y 856 a 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región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Sureste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5C0D8647" w14:textId="77777777" w:rsidR="009E2FF1" w:rsidRDefault="009E2FF1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9E2FF1" w14:paraId="219B8B37" w14:textId="77777777" w:rsidTr="009E2FF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CC46" w14:textId="77777777" w:rsidR="009E2FF1" w:rsidRDefault="009E2FF1">
            <w:pPr>
              <w:jc w:val="both"/>
              <w:rPr>
                <w:noProof/>
                <w:lang w:val="en-US"/>
              </w:rPr>
            </w:pPr>
          </w:p>
          <w:p w14:paraId="21C6658F" w14:textId="77777777" w:rsidR="009E2FF1" w:rsidRDefault="009E2FF1">
            <w:pPr>
              <w:jc w:val="both"/>
              <w:rPr>
                <w:noProof/>
                <w:lang w:val="en-US"/>
              </w:rPr>
            </w:pPr>
          </w:p>
          <w:p w14:paraId="5332E767" w14:textId="77777777" w:rsidR="009E2FF1" w:rsidRDefault="009E2FF1">
            <w:pPr>
              <w:jc w:val="both"/>
              <w:rPr>
                <w:noProof/>
                <w:lang w:val="en-US"/>
              </w:rPr>
            </w:pPr>
          </w:p>
          <w:p w14:paraId="62E44D0E" w14:textId="77777777" w:rsidR="009E2FF1" w:rsidRDefault="009E2FF1">
            <w:pPr>
              <w:jc w:val="both"/>
              <w:rPr>
                <w:noProof/>
                <w:lang w:val="en-US"/>
              </w:rPr>
            </w:pPr>
          </w:p>
          <w:p w14:paraId="6B6D0ED7" w14:textId="77777777" w:rsidR="009E2FF1" w:rsidRDefault="009E2FF1">
            <w:pPr>
              <w:jc w:val="both"/>
              <w:rPr>
                <w:noProof/>
                <w:lang w:val="en-US"/>
              </w:rPr>
            </w:pPr>
          </w:p>
          <w:p w14:paraId="51DF3881" w14:textId="77777777" w:rsidR="009E2FF1" w:rsidRDefault="009E2FF1">
            <w:pPr>
              <w:jc w:val="both"/>
              <w:rPr>
                <w:noProof/>
                <w:lang w:val="en-US"/>
              </w:rPr>
            </w:pPr>
          </w:p>
          <w:p w14:paraId="7B878400" w14:textId="77777777" w:rsidR="009E2FF1" w:rsidRDefault="009E2FF1">
            <w:pPr>
              <w:jc w:val="both"/>
              <w:rPr>
                <w:noProof/>
                <w:lang w:val="en-US"/>
              </w:rPr>
            </w:pPr>
          </w:p>
          <w:p w14:paraId="18DFFDB9" w14:textId="77777777" w:rsidR="009E2FF1" w:rsidRDefault="009E2FF1">
            <w:pPr>
              <w:jc w:val="both"/>
              <w:rPr>
                <w:noProof/>
                <w:lang w:val="en-US"/>
              </w:rPr>
            </w:pPr>
          </w:p>
          <w:p w14:paraId="64155049" w14:textId="77777777" w:rsidR="009E2FF1" w:rsidRDefault="009E2FF1">
            <w:pPr>
              <w:jc w:val="both"/>
              <w:rPr>
                <w:noProof/>
                <w:lang w:val="en-US"/>
              </w:rPr>
            </w:pPr>
          </w:p>
          <w:p w14:paraId="20B5F58F" w14:textId="77777777" w:rsidR="009E2FF1" w:rsidRDefault="009E2FF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3E25" w14:textId="77777777" w:rsidR="009E2FF1" w:rsidRDefault="009E2FF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Cifras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alumnos</w:t>
            </w:r>
            <w:proofErr w:type="spellEnd"/>
          </w:p>
          <w:p w14:paraId="5B4F116B" w14:textId="77777777" w:rsidR="009E2FF1" w:rsidRDefault="009E2FF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último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informe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que 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tiene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nivel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estado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hizo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una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inversión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531.53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millones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pesos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distribuidos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siguiente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manera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Región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Norte: 64.54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mdp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Región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Carbonífera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: 35.09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mdp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Región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Sureste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: 189.17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mdp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Región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Laguna 202.31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mdp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y para 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Región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Centro-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Desierto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: 40.42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mdp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035C1901" w14:textId="77777777" w:rsidR="009E2FF1" w:rsidRDefault="009E2FF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F37FAC0" w14:textId="77777777" w:rsidR="009E2FF1" w:rsidRDefault="009E2FF1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9E2FF1" w14:paraId="7A0A15A9" w14:textId="77777777" w:rsidTr="009E2FF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935F" w14:textId="3289C73B" w:rsidR="009E2FF1" w:rsidRDefault="009E2FF1">
            <w:pPr>
              <w:jc w:val="both"/>
              <w:rPr>
                <w:noProof/>
                <w:lang w:val="en-US" w:eastAsia="es-MX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5CF98EBA" wp14:editId="414FEED2">
                  <wp:simplePos x="0" y="0"/>
                  <wp:positionH relativeFrom="column">
                    <wp:posOffset>3966845</wp:posOffset>
                  </wp:positionH>
                  <wp:positionV relativeFrom="paragraph">
                    <wp:posOffset>-158115</wp:posOffset>
                  </wp:positionV>
                  <wp:extent cx="2942590" cy="3495675"/>
                  <wp:effectExtent l="0" t="0" r="0" b="9525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8" t="21889" r="17261" b="103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590" cy="3495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6192" behindDoc="0" locked="0" layoutInCell="1" allowOverlap="1" wp14:anchorId="6CE56A62" wp14:editId="087FBDE4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264160</wp:posOffset>
                  </wp:positionV>
                  <wp:extent cx="3808730" cy="1447800"/>
                  <wp:effectExtent l="0" t="0" r="127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88" t="33508" r="28548" b="35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144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7A8DEA" w14:textId="77777777" w:rsidR="009E2FF1" w:rsidRDefault="009E2FF1">
            <w:pPr>
              <w:jc w:val="both"/>
              <w:rPr>
                <w:noProof/>
                <w:lang w:val="en-US" w:eastAsia="es-MX"/>
              </w:rPr>
            </w:pPr>
          </w:p>
          <w:p w14:paraId="78A2FAC8" w14:textId="77777777" w:rsidR="009E2FF1" w:rsidRDefault="009E2FF1">
            <w:pPr>
              <w:jc w:val="both"/>
              <w:rPr>
                <w:noProof/>
                <w:lang w:val="en-US" w:eastAsia="es-MX"/>
              </w:rPr>
            </w:pPr>
          </w:p>
          <w:p w14:paraId="1F7BD461" w14:textId="77777777" w:rsidR="009E2FF1" w:rsidRDefault="009E2FF1">
            <w:pPr>
              <w:jc w:val="both"/>
              <w:rPr>
                <w:noProof/>
                <w:lang w:val="en-US" w:eastAsia="es-MX"/>
              </w:rPr>
            </w:pPr>
          </w:p>
          <w:p w14:paraId="6C8F46B5" w14:textId="77777777" w:rsidR="009E2FF1" w:rsidRDefault="009E2FF1">
            <w:pPr>
              <w:jc w:val="both"/>
              <w:rPr>
                <w:noProof/>
                <w:lang w:val="en-US" w:eastAsia="es-MX"/>
              </w:rPr>
            </w:pPr>
          </w:p>
          <w:p w14:paraId="4F9873CE" w14:textId="77777777" w:rsidR="009E2FF1" w:rsidRDefault="009E2FF1">
            <w:pPr>
              <w:jc w:val="both"/>
              <w:rPr>
                <w:noProof/>
                <w:lang w:val="en-US" w:eastAsia="es-MX"/>
              </w:rPr>
            </w:pPr>
          </w:p>
          <w:p w14:paraId="269F8EF6" w14:textId="77777777" w:rsidR="009E2FF1" w:rsidRDefault="009E2FF1">
            <w:pPr>
              <w:jc w:val="both"/>
              <w:rPr>
                <w:noProof/>
                <w:lang w:val="en-US" w:eastAsia="es-MX"/>
              </w:rPr>
            </w:pPr>
          </w:p>
          <w:p w14:paraId="523C4723" w14:textId="77777777" w:rsidR="009E2FF1" w:rsidRDefault="009E2FF1">
            <w:pPr>
              <w:jc w:val="both"/>
              <w:rPr>
                <w:noProof/>
                <w:lang w:val="en-US" w:eastAsia="es-MX"/>
              </w:rPr>
            </w:pPr>
          </w:p>
          <w:p w14:paraId="6D81E666" w14:textId="77777777" w:rsidR="009E2FF1" w:rsidRDefault="009E2FF1">
            <w:pPr>
              <w:jc w:val="both"/>
              <w:rPr>
                <w:noProof/>
                <w:lang w:val="en-US" w:eastAsia="es-MX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CB58" w14:textId="77777777" w:rsidR="009E2FF1" w:rsidRDefault="009E2FF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35C537" w14:textId="77777777" w:rsidR="009E2FF1" w:rsidRDefault="009E2FF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6DB8515" w14:textId="77777777" w:rsidR="009E2FF1" w:rsidRDefault="009E2FF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E8D2FA6" w14:textId="77777777" w:rsidR="009E2FF1" w:rsidRDefault="009E2FF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969D5EA" w14:textId="77777777" w:rsidR="009E2FF1" w:rsidRDefault="009E2FF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C4026FC" w14:textId="77777777" w:rsidR="009E2FF1" w:rsidRDefault="009E2FF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4245523" w14:textId="77777777" w:rsidR="009E2FF1" w:rsidRDefault="009E2FF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0E2CD0C" w14:textId="77777777" w:rsidR="009E2FF1" w:rsidRDefault="009E2FF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7E11B14" w14:textId="77777777" w:rsidR="009E2FF1" w:rsidRDefault="009E2FF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1D8A051" w14:textId="77777777" w:rsidR="009E2FF1" w:rsidRDefault="009E2FF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E8AF2EE" w14:textId="77777777" w:rsidR="009E2FF1" w:rsidRDefault="009E2FF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3967472" w14:textId="77777777" w:rsidR="009E2FF1" w:rsidRDefault="009E2FF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DFE1E0C" w14:textId="77777777" w:rsidR="009E2FF1" w:rsidRDefault="009E2FF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8D363AA" w14:textId="77777777" w:rsidR="009E2FF1" w:rsidRDefault="009E2FF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0A3382B" w14:textId="77777777" w:rsidR="009E2FF1" w:rsidRDefault="009E2FF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0AE8112" w14:textId="77777777" w:rsidR="009E2FF1" w:rsidRDefault="009E2FF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19A52E7" w14:textId="77777777" w:rsidR="009E2FF1" w:rsidRDefault="009E2FF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86B26B6" w14:textId="77777777" w:rsidR="009E2FF1" w:rsidRDefault="009E2FF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1B8CFD7" w14:textId="77777777" w:rsidR="009E2FF1" w:rsidRDefault="009E2FF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FEDFB30" w14:textId="77777777" w:rsidR="009E2FF1" w:rsidRDefault="009E2FF1" w:rsidP="009E2FF1">
      <w:pPr>
        <w:rPr>
          <w:rFonts w:ascii="Times New Roman" w:hAnsi="Times New Roman" w:cs="Times New Roman"/>
          <w:sz w:val="24"/>
          <w:szCs w:val="24"/>
        </w:rPr>
      </w:pPr>
    </w:p>
    <w:p w14:paraId="3278A15D" w14:textId="77777777" w:rsidR="009E2FF1" w:rsidRDefault="009E2FF1" w:rsidP="009E2F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91C49B" w14:textId="77777777" w:rsidR="009E2FF1" w:rsidRDefault="009E2FF1" w:rsidP="009E2F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AEE99D" w14:textId="77777777" w:rsidR="009E2FF1" w:rsidRDefault="009E2FF1" w:rsidP="009E2F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CA57F3" w14:textId="4B3036B0" w:rsidR="009E2FF1" w:rsidRDefault="009E2FF1" w:rsidP="009E2F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2018-2019 Preescolar</w:t>
      </w:r>
    </w:p>
    <w:p w14:paraId="489CD454" w14:textId="77777777" w:rsidR="009E2FF1" w:rsidRDefault="009E2FF1" w:rsidP="009E2FF1">
      <w:pPr>
        <w:rPr>
          <w:rFonts w:ascii="Times New Roman" w:hAnsi="Times New Roman" w:cs="Times New Roman"/>
          <w:sz w:val="24"/>
          <w:szCs w:val="24"/>
        </w:rPr>
      </w:pPr>
    </w:p>
    <w:p w14:paraId="438A6631" w14:textId="77777777" w:rsidR="009E2FF1" w:rsidRDefault="009E2FF1" w:rsidP="009E2FF1">
      <w:pPr>
        <w:rPr>
          <w:noProof/>
        </w:rPr>
      </w:pPr>
    </w:p>
    <w:p w14:paraId="2F7F512D" w14:textId="6F3BA487" w:rsidR="009E2FF1" w:rsidRDefault="009E2FF1" w:rsidP="009E2FF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382F1243" wp14:editId="74BF7014">
            <wp:simplePos x="0" y="0"/>
            <wp:positionH relativeFrom="margin">
              <wp:align>center</wp:align>
            </wp:positionH>
            <wp:positionV relativeFrom="paragraph">
              <wp:posOffset>-523240</wp:posOffset>
            </wp:positionV>
            <wp:extent cx="3985895" cy="5612130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895" cy="561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259E9FD" w14:textId="77777777" w:rsidR="009E2FF1" w:rsidRDefault="009E2FF1" w:rsidP="009E2FF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Referencias Bibliográficas:</w:t>
      </w:r>
    </w:p>
    <w:p w14:paraId="0E72630F" w14:textId="77777777" w:rsidR="009E2FF1" w:rsidRDefault="009E2FF1" w:rsidP="009E2FF1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https://www.planeacion.sep.gob.mx/Doc/estadistica_e_indicadores/indicadores/SININDE.pdf</w:t>
        </w:r>
      </w:hyperlink>
    </w:p>
    <w:p w14:paraId="554EE940" w14:textId="77777777" w:rsidR="009E2FF1" w:rsidRDefault="009E2FF1" w:rsidP="009E2FF1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https://www.planeacion.sep.gob.mx/Doc/estadistica_e_indicadores/lineamientos_formulacion_de_indicadores.pdf</w:t>
        </w:r>
      </w:hyperlink>
    </w:p>
    <w:p w14:paraId="4F571BEF" w14:textId="77777777" w:rsidR="009E2FF1" w:rsidRDefault="009E2FF1" w:rsidP="009E2FF1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publicacin-2017-2018---final.output.pdf (seducoahuila.gob.mx)</w:t>
        </w:r>
      </w:hyperlink>
    </w:p>
    <w:p w14:paraId="5BD777F0" w14:textId="77777777" w:rsidR="009E2FF1" w:rsidRDefault="009E2FF1" w:rsidP="009E2FF1">
      <w:pPr>
        <w:rPr>
          <w:rStyle w:val="Hipervnculo"/>
        </w:rPr>
      </w:pPr>
      <w:hyperlink r:id="rId12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Sin título-1 (coahuilatransparente.gob.mx)</w:t>
        </w:r>
      </w:hyperlink>
    </w:p>
    <w:p w14:paraId="74212367" w14:textId="77777777" w:rsidR="009E2FF1" w:rsidRDefault="009E2FF1" w:rsidP="009E2FF1">
      <w:hyperlink r:id="rId13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https://www.planeacion.sep.gob.mx/Doc/estadistica_e_indicadores/principales_cifras/principales_cifras_2018_2019_bolsillo.pdf</w:t>
        </w:r>
      </w:hyperlink>
    </w:p>
    <w:p w14:paraId="24876FC3" w14:textId="07B1A9CC" w:rsidR="009E2FF1" w:rsidRDefault="009E2FF1">
      <w:r>
        <w:br w:type="page"/>
      </w:r>
    </w:p>
    <w:p w14:paraId="364DAFBB" w14:textId="77777777" w:rsidR="009E2FF1" w:rsidRDefault="009E2FF1" w:rsidP="009E2FF1">
      <w:pPr>
        <w:jc w:val="center"/>
        <w:rPr>
          <w:rFonts w:ascii="Arial" w:eastAsia="Times New Roman" w:hAnsi="Arial" w:cs="Arial"/>
          <w:sz w:val="36"/>
          <w:szCs w:val="36"/>
          <w:lang w:val="en-US"/>
        </w:rPr>
      </w:pPr>
      <w:r>
        <w:rPr>
          <w:rFonts w:ascii="Arial" w:eastAsia="Times New Roman" w:hAnsi="Arial" w:cs="Arial"/>
          <w:noProof/>
          <w:sz w:val="36"/>
          <w:szCs w:val="36"/>
          <w:lang w:eastAsia="es-MX"/>
        </w:rPr>
        <w:lastRenderedPageBreak/>
        <w:drawing>
          <wp:anchor distT="0" distB="0" distL="114300" distR="114300" simplePos="0" relativeHeight="251684864" behindDoc="0" locked="0" layoutInCell="1" allowOverlap="1" wp14:anchorId="5A88DEA1" wp14:editId="4FD19F0E">
            <wp:simplePos x="0" y="0"/>
            <wp:positionH relativeFrom="column">
              <wp:posOffset>928907</wp:posOffset>
            </wp:positionH>
            <wp:positionV relativeFrom="paragraph">
              <wp:posOffset>-11528</wp:posOffset>
            </wp:positionV>
            <wp:extent cx="1238250" cy="142113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5B7684" w14:textId="77777777" w:rsidR="009E2FF1" w:rsidRDefault="009E2FF1" w:rsidP="009E2FF1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Escuela Normal de Educación Preescolar.</w:t>
      </w:r>
    </w:p>
    <w:p w14:paraId="18DEA123" w14:textId="77777777" w:rsidR="009E2FF1" w:rsidRDefault="009E2FF1" w:rsidP="009E2F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Licenciatura en educación preescolar</w:t>
      </w:r>
    </w:p>
    <w:p w14:paraId="2FD886DF" w14:textId="77777777" w:rsidR="009E2FF1" w:rsidRDefault="009E2FF1" w:rsidP="009E2F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Ciclo escolar 2020-2021</w:t>
      </w:r>
    </w:p>
    <w:p w14:paraId="20BAD39C" w14:textId="77777777" w:rsidR="009E2FF1" w:rsidRDefault="009E2FF1" w:rsidP="009E2FF1">
      <w:pPr>
        <w:rPr>
          <w:rFonts w:ascii="Arial" w:hAnsi="Arial" w:cs="Arial"/>
          <w:sz w:val="24"/>
          <w:szCs w:val="24"/>
        </w:rPr>
      </w:pPr>
    </w:p>
    <w:p w14:paraId="3A54BCCC" w14:textId="77777777" w:rsidR="009E2FF1" w:rsidRDefault="009E2FF1" w:rsidP="009E2FF1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</w:t>
      </w:r>
      <w:r>
        <w:rPr>
          <w:rFonts w:ascii="Arial" w:hAnsi="Arial" w:cs="Arial"/>
          <w:sz w:val="24"/>
          <w:szCs w:val="24"/>
        </w:rPr>
        <w:t xml:space="preserve"> Optativa: "Conocimiento de la entidad: Contextos e indicadores educativos"</w:t>
      </w:r>
      <w:r>
        <w:rPr>
          <w:sz w:val="24"/>
          <w:szCs w:val="24"/>
        </w:rPr>
        <w:t xml:space="preserve"> </w:t>
      </w:r>
    </w:p>
    <w:p w14:paraId="5FDBAFA1" w14:textId="77777777" w:rsidR="009E2FF1" w:rsidRDefault="009E2FF1" w:rsidP="009E2F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Titular:</w:t>
      </w:r>
      <w:r>
        <w:rPr>
          <w:rFonts w:ascii="Arial" w:hAnsi="Arial" w:cs="Arial"/>
          <w:sz w:val="24"/>
          <w:szCs w:val="24"/>
        </w:rPr>
        <w:t xml:space="preserve">  Carlos Armando Balderas </w:t>
      </w:r>
      <w:proofErr w:type="spellStart"/>
      <w:r>
        <w:rPr>
          <w:rFonts w:ascii="Arial" w:hAnsi="Arial" w:cs="Arial"/>
          <w:sz w:val="24"/>
          <w:szCs w:val="24"/>
        </w:rPr>
        <w:t>Valdes</w:t>
      </w:r>
      <w:proofErr w:type="spellEnd"/>
    </w:p>
    <w:p w14:paraId="09EDA54F" w14:textId="77777777" w:rsidR="009E2FF1" w:rsidRDefault="009E2FF1" w:rsidP="009E2FF1">
      <w:pPr>
        <w:jc w:val="center"/>
        <w:rPr>
          <w:rFonts w:ascii="Arial" w:hAnsi="Arial" w:cs="Arial"/>
          <w:sz w:val="24"/>
          <w:szCs w:val="24"/>
        </w:rPr>
      </w:pPr>
    </w:p>
    <w:p w14:paraId="7CEB77CD" w14:textId="77777777" w:rsidR="009E2FF1" w:rsidRDefault="009E2FF1" w:rsidP="009E2FF1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UNIDAD II: </w:t>
      </w:r>
      <w:r>
        <w:rPr>
          <w:rFonts w:ascii="Arial" w:hAnsi="Arial" w:cs="Arial"/>
          <w:bCs/>
          <w:sz w:val="24"/>
          <w:szCs w:val="24"/>
          <w:lang w:val="es-ES"/>
        </w:rPr>
        <w:t>La educación preescolar en la entidad: retos y oportunidades.</w:t>
      </w:r>
    </w:p>
    <w:p w14:paraId="705FE4D6" w14:textId="77777777" w:rsidR="009E2FF1" w:rsidRDefault="009E2FF1" w:rsidP="009E2FF1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Emplea los medios tecnológicos y las fuentes de información científica disponibles para mantenerse actualizado respecto a los diversos campos de conocimiento que intervienen en su trabajo docente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9DADF34" w14:textId="77777777" w:rsidR="009E2FF1" w:rsidRDefault="009E2FF1" w:rsidP="009E2FF1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 su actuación profesional con sentido ético-</w:t>
      </w:r>
      <w:proofErr w:type="spellStart"/>
      <w:r>
        <w:rPr>
          <w:rFonts w:ascii="Arial" w:hAnsi="Arial" w:cs="Arial"/>
          <w:sz w:val="24"/>
          <w:szCs w:val="24"/>
        </w:rPr>
        <w:t>valoral</w:t>
      </w:r>
      <w:proofErr w:type="spellEnd"/>
      <w:r>
        <w:rPr>
          <w:rFonts w:ascii="Arial" w:hAnsi="Arial" w:cs="Arial"/>
          <w:sz w:val="24"/>
          <w:szCs w:val="24"/>
        </w:rPr>
        <w:t xml:space="preserve"> y asume los diversos principios y reglas que aseguran una mejor convivencia institucional y social, en beneficios de los alumnos y de la comunidad escolar.</w:t>
      </w:r>
    </w:p>
    <w:p w14:paraId="4CB1924D" w14:textId="77777777" w:rsidR="009E2FF1" w:rsidRDefault="009E2FF1" w:rsidP="009E2FF1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53466797" w14:textId="77777777" w:rsidR="009E2FF1" w:rsidRDefault="009E2FF1" w:rsidP="009E2FF1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del trabajo:</w:t>
      </w:r>
      <w:r>
        <w:rPr>
          <w:rFonts w:ascii="Arial" w:hAnsi="Arial" w:cs="Arial"/>
          <w:sz w:val="24"/>
          <w:szCs w:val="24"/>
        </w:rPr>
        <w:t xml:space="preserve"> Indicadores educativos a nivel Nacional y Estatal </w:t>
      </w:r>
    </w:p>
    <w:p w14:paraId="4F0100F8" w14:textId="77777777" w:rsidR="009E2FF1" w:rsidRDefault="009E2FF1" w:rsidP="009E2FF1">
      <w:pPr>
        <w:pStyle w:val="Prrafodelista"/>
        <w:rPr>
          <w:rFonts w:ascii="Arial" w:hAnsi="Arial" w:cs="Arial"/>
          <w:sz w:val="24"/>
          <w:szCs w:val="24"/>
        </w:rPr>
      </w:pPr>
    </w:p>
    <w:p w14:paraId="748F0042" w14:textId="77777777" w:rsidR="009E2FF1" w:rsidRDefault="009E2FF1" w:rsidP="009E2F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Alumno:</w:t>
      </w:r>
      <w:r>
        <w:rPr>
          <w:rFonts w:ascii="Arial" w:hAnsi="Arial" w:cs="Arial"/>
          <w:sz w:val="24"/>
          <w:szCs w:val="24"/>
        </w:rPr>
        <w:t xml:space="preserve"> Lucia del Carmen Laureano Valdez       </w:t>
      </w:r>
      <w:r w:rsidRPr="001A67A1">
        <w:rPr>
          <w:rFonts w:ascii="Arial" w:hAnsi="Arial" w:cs="Arial"/>
          <w:b/>
          <w:bCs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9</w:t>
      </w:r>
    </w:p>
    <w:p w14:paraId="2D09DFD6" w14:textId="77777777" w:rsidR="009E2FF1" w:rsidRDefault="009E2FF1" w:rsidP="009E2F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Semestre: </w:t>
      </w:r>
      <w:r>
        <w:rPr>
          <w:rFonts w:ascii="Arial" w:hAnsi="Arial" w:cs="Arial"/>
          <w:sz w:val="24"/>
          <w:szCs w:val="24"/>
        </w:rPr>
        <w:t xml:space="preserve">3°              </w:t>
      </w:r>
      <w:r>
        <w:rPr>
          <w:rFonts w:ascii="Arial" w:hAnsi="Arial" w:cs="Arial"/>
          <w:b/>
          <w:sz w:val="24"/>
          <w:szCs w:val="24"/>
        </w:rPr>
        <w:t>Sección</w:t>
      </w:r>
      <w:proofErr w:type="gramStart"/>
      <w:r>
        <w:rPr>
          <w:rFonts w:ascii="Arial" w:hAnsi="Arial" w:cs="Arial"/>
          <w:sz w:val="24"/>
          <w:szCs w:val="24"/>
        </w:rPr>
        <w:t>: ”C</w:t>
      </w:r>
      <w:proofErr w:type="gramEnd"/>
      <w:r>
        <w:rPr>
          <w:rFonts w:ascii="Arial" w:hAnsi="Arial" w:cs="Arial"/>
          <w:sz w:val="24"/>
          <w:szCs w:val="24"/>
        </w:rPr>
        <w:t>”</w:t>
      </w:r>
    </w:p>
    <w:p w14:paraId="6EDCD1F5" w14:textId="77777777" w:rsidR="009E2FF1" w:rsidRDefault="009E2FF1" w:rsidP="009E2FF1">
      <w:pPr>
        <w:jc w:val="center"/>
        <w:rPr>
          <w:rFonts w:ascii="Arial" w:hAnsi="Arial" w:cs="Arial"/>
          <w:sz w:val="24"/>
          <w:szCs w:val="24"/>
        </w:rPr>
      </w:pPr>
    </w:p>
    <w:p w14:paraId="286F8D34" w14:textId="77777777" w:rsidR="009E2FF1" w:rsidRDefault="009E2FF1" w:rsidP="009E2FF1">
      <w:pPr>
        <w:jc w:val="right"/>
      </w:pPr>
      <w:r>
        <w:rPr>
          <w:rFonts w:ascii="Arial" w:hAnsi="Arial" w:cs="Arial"/>
          <w:sz w:val="24"/>
          <w:szCs w:val="24"/>
        </w:rPr>
        <w:t>Saltillo, Coahuila a Fecha 09/12/2020.</w:t>
      </w:r>
    </w:p>
    <w:p w14:paraId="331724E3" w14:textId="77777777" w:rsidR="009E2FF1" w:rsidRDefault="009E2FF1">
      <w:r>
        <w:br w:type="page"/>
      </w:r>
    </w:p>
    <w:p w14:paraId="64CC1B8B" w14:textId="7AD75CFC" w:rsidR="004532DE" w:rsidRDefault="009D18C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E73109F" wp14:editId="00C75F5F">
                <wp:simplePos x="0" y="0"/>
                <wp:positionH relativeFrom="margin">
                  <wp:posOffset>5242588</wp:posOffset>
                </wp:positionH>
                <wp:positionV relativeFrom="paragraph">
                  <wp:posOffset>2040752</wp:posOffset>
                </wp:positionV>
                <wp:extent cx="3856382" cy="4552122"/>
                <wp:effectExtent l="0" t="0" r="0" b="127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82" cy="45521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002F4" w14:textId="6C14FDA0" w:rsidR="009D18C6" w:rsidRDefault="009D18C6" w:rsidP="009D18C6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9D18C6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highlight w:val="magenta"/>
                              </w:rPr>
                              <w:t>-De contexto:</w:t>
                            </w:r>
                            <w:r w:rsidRPr="009D18C6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Caracterizan las condiciones demográficas, socioeconómicas y culturales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C52DEFA" w14:textId="11C75623" w:rsidR="009D18C6" w:rsidRDefault="009D18C6" w:rsidP="009D18C6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9D18C6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highlight w:val="magenta"/>
                              </w:rPr>
                              <w:t>-De recursos: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Evalúan los recursos materiales y humanos.</w:t>
                            </w:r>
                          </w:p>
                          <w:p w14:paraId="274033CA" w14:textId="271FFB7B" w:rsidR="009D18C6" w:rsidRDefault="009D18C6" w:rsidP="009D18C6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9D18C6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highlight w:val="magenta"/>
                              </w:rPr>
                              <w:t>-De procesos: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Informan sobre la organización y funcionamiento de los centros.</w:t>
                            </w:r>
                          </w:p>
                          <w:p w14:paraId="10FF56B5" w14:textId="1A67A1FB" w:rsidR="009D18C6" w:rsidRDefault="009D18C6" w:rsidP="009D18C6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9D18C6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highlight w:val="magenta"/>
                              </w:rPr>
                              <w:t>-Educativos: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Permiten medir y conocer la tendencia o desviación de las acciones educativas con especto a una meta o unidad de medida esperada.</w:t>
                            </w:r>
                          </w:p>
                          <w:p w14:paraId="7FBD2082" w14:textId="77777777" w:rsidR="009D18C6" w:rsidRDefault="009D18C6" w:rsidP="009D18C6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9D18C6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highlight w:val="magenta"/>
                              </w:rPr>
                              <w:t>-Económicos: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Miden la capacidad del programa para generar o movilizar adecuadamente los recursos financieros.</w:t>
                            </w:r>
                          </w:p>
                          <w:p w14:paraId="75D75CE9" w14:textId="76C093B0" w:rsidR="009D18C6" w:rsidRPr="009D18C6" w:rsidRDefault="009D18C6" w:rsidP="009D18C6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9D18C6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highlight w:val="magenta"/>
                              </w:rPr>
                              <w:t>-Ambientales: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Ofrecen una visión de las condiciones y presiones ambientales.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310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2.8pt;margin-top:160.7pt;width:303.65pt;height:358.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" filled="f" stroked="f">
                <v:textbox>
                  <w:txbxContent>
                    <w:p w14:paraId="6A8002F4" w14:textId="6C14FDA0" w:rsidR="009D18C6" w:rsidRDefault="009D18C6" w:rsidP="009D18C6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9D18C6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6"/>
                          <w:szCs w:val="26"/>
                          <w:highlight w:val="magenta"/>
                        </w:rPr>
                        <w:t>-De contexto:</w:t>
                      </w:r>
                      <w:r w:rsidRPr="009D18C6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Caracterizan las condiciones demográficas, socioeconómicas y culturales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.</w:t>
                      </w:r>
                    </w:p>
                    <w:p w14:paraId="7C52DEFA" w14:textId="11C75623" w:rsidR="009D18C6" w:rsidRDefault="009D18C6" w:rsidP="009D18C6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9D18C6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6"/>
                          <w:szCs w:val="26"/>
                          <w:highlight w:val="magenta"/>
                        </w:rPr>
                        <w:t>-De recursos: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Evalúan los recursos materiales y humanos.</w:t>
                      </w:r>
                    </w:p>
                    <w:p w14:paraId="274033CA" w14:textId="271FFB7B" w:rsidR="009D18C6" w:rsidRDefault="009D18C6" w:rsidP="009D18C6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9D18C6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6"/>
                          <w:szCs w:val="26"/>
                          <w:highlight w:val="magenta"/>
                        </w:rPr>
                        <w:t>-De procesos: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Informan sobre la organización y funcionamiento de los centros.</w:t>
                      </w:r>
                    </w:p>
                    <w:p w14:paraId="10FF56B5" w14:textId="1A67A1FB" w:rsidR="009D18C6" w:rsidRDefault="009D18C6" w:rsidP="009D18C6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9D18C6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6"/>
                          <w:szCs w:val="26"/>
                          <w:highlight w:val="magenta"/>
                        </w:rPr>
                        <w:t>-Educativos: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Permiten medir y conocer la tendencia o desviación de las acciones educativas con especto a una meta o unidad de medida esperada.</w:t>
                      </w:r>
                    </w:p>
                    <w:p w14:paraId="7FBD2082" w14:textId="77777777" w:rsidR="009D18C6" w:rsidRDefault="009D18C6" w:rsidP="009D18C6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9D18C6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6"/>
                          <w:szCs w:val="26"/>
                          <w:highlight w:val="magenta"/>
                        </w:rPr>
                        <w:t>-Económicos: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Miden la capacidad del programa para generar o movilizar adecuadamente los recursos financieros.</w:t>
                      </w:r>
                    </w:p>
                    <w:p w14:paraId="75D75CE9" w14:textId="76C093B0" w:rsidR="009D18C6" w:rsidRPr="009D18C6" w:rsidRDefault="009D18C6" w:rsidP="009D18C6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9D18C6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6"/>
                          <w:szCs w:val="26"/>
                          <w:highlight w:val="magenta"/>
                        </w:rPr>
                        <w:t>-Ambientales: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Ofrecen una visión de las condiciones y presiones ambientales.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9FB7CF" wp14:editId="1AF091E4">
                <wp:simplePos x="0" y="0"/>
                <wp:positionH relativeFrom="column">
                  <wp:posOffset>2737513</wp:posOffset>
                </wp:positionH>
                <wp:positionV relativeFrom="paragraph">
                  <wp:posOffset>2119437</wp:posOffset>
                </wp:positionV>
                <wp:extent cx="676247" cy="1491698"/>
                <wp:effectExtent l="19050" t="19050" r="67310" b="5143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47" cy="1491698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3E3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215.55pt;margin-top:166.9pt;width:53.25pt;height:11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" strokecolor="#1f3763 [1604]" strokeweight="4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E0C2469" wp14:editId="0D2DFD54">
                <wp:simplePos x="0" y="0"/>
                <wp:positionH relativeFrom="leftMargin">
                  <wp:posOffset>4233352</wp:posOffset>
                </wp:positionH>
                <wp:positionV relativeFrom="paragraph">
                  <wp:posOffset>3789156</wp:posOffset>
                </wp:positionV>
                <wp:extent cx="1291590" cy="596265"/>
                <wp:effectExtent l="0" t="0" r="22860" b="1333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596265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2E035" w14:textId="61A92649" w:rsidR="007C42E4" w:rsidRPr="007C42E4" w:rsidRDefault="007C42E4" w:rsidP="007C42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</w:pPr>
                            <w:r w:rsidRPr="007C42E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  <w:t>Tipos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C2469" id="_x0000_s1027" type="#_x0000_t202" style="position:absolute;margin-left:333.35pt;margin-top:298.35pt;width:101.7pt;height:46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" fillcolor="#f6c">
                <v:textbox>
                  <w:txbxContent>
                    <w:p w14:paraId="71D2E035" w14:textId="61A92649" w:rsidR="007C42E4" w:rsidRPr="007C42E4" w:rsidRDefault="007C42E4" w:rsidP="007C42E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</w:pPr>
                      <w:r w:rsidRPr="007C42E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  <w:t>Tipos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C73396" wp14:editId="332051EC">
                <wp:simplePos x="0" y="0"/>
                <wp:positionH relativeFrom="margin">
                  <wp:posOffset>4858275</wp:posOffset>
                </wp:positionH>
                <wp:positionV relativeFrom="paragraph">
                  <wp:posOffset>1940532</wp:posOffset>
                </wp:positionV>
                <wp:extent cx="721360" cy="4572829"/>
                <wp:effectExtent l="152400" t="19050" r="2540" b="1841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360" cy="4572829"/>
                        </a:xfrm>
                        <a:prstGeom prst="leftBrace">
                          <a:avLst>
                            <a:gd name="adj1" fmla="val 41103"/>
                            <a:gd name="adj2" fmla="val 47531"/>
                          </a:avLst>
                        </a:prstGeom>
                        <a:ln w="381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2518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3" o:spid="_x0000_s1026" type="#_x0000_t87" style="position:absolute;margin-left:382.55pt;margin-top:152.8pt;width:56.8pt;height:360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" adj="1401,10267" strokecolor="black [3213]" strokeweight="3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48FD213" wp14:editId="11AB37C5">
                <wp:simplePos x="0" y="0"/>
                <wp:positionH relativeFrom="leftMargin">
                  <wp:posOffset>4869953</wp:posOffset>
                </wp:positionH>
                <wp:positionV relativeFrom="paragraph">
                  <wp:posOffset>0</wp:posOffset>
                </wp:positionV>
                <wp:extent cx="1311965" cy="598170"/>
                <wp:effectExtent l="0" t="0" r="21590" b="1143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65" cy="5981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94BBA" w14:textId="5F3BE183" w:rsidR="007C42E4" w:rsidRPr="007C42E4" w:rsidRDefault="007C42E4" w:rsidP="007C42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</w:pPr>
                            <w:r w:rsidRPr="007C42E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  <w:t>Usos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FD213" id="_x0000_s1028" type="#_x0000_t202" style="position:absolute;margin-left:383.45pt;margin-top:0;width:103.3pt;height:47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" fillcolor="#92d050">
                <v:textbox>
                  <w:txbxContent>
                    <w:p w14:paraId="13E94BBA" w14:textId="5F3BE183" w:rsidR="007C42E4" w:rsidRPr="007C42E4" w:rsidRDefault="007C42E4" w:rsidP="007C42E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</w:pPr>
                      <w:r w:rsidRPr="007C42E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  <w:t>Usos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5D0E23" wp14:editId="6D156B14">
                <wp:simplePos x="0" y="0"/>
                <wp:positionH relativeFrom="margin">
                  <wp:posOffset>5593605</wp:posOffset>
                </wp:positionH>
                <wp:positionV relativeFrom="paragraph">
                  <wp:posOffset>-925305</wp:posOffset>
                </wp:positionV>
                <wp:extent cx="721360" cy="2505075"/>
                <wp:effectExtent l="152400" t="19050" r="2540" b="2857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360" cy="2505075"/>
                        </a:xfrm>
                        <a:prstGeom prst="leftBrace">
                          <a:avLst>
                            <a:gd name="adj1" fmla="val 41103"/>
                            <a:gd name="adj2" fmla="val 47531"/>
                          </a:avLst>
                        </a:prstGeom>
                        <a:ln w="381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5B077" id="Abrir llave 11" o:spid="_x0000_s1026" type="#_x0000_t87" style="position:absolute;margin-left:440.45pt;margin-top:-72.85pt;width:56.8pt;height:197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" adj="2557,10267" strokecolor="black [3213]" strokeweight="3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7CDD953" wp14:editId="1A6A7F00">
                <wp:simplePos x="0" y="0"/>
                <wp:positionH relativeFrom="leftMargin">
                  <wp:posOffset>6539423</wp:posOffset>
                </wp:positionH>
                <wp:positionV relativeFrom="paragraph">
                  <wp:posOffset>-960341</wp:posOffset>
                </wp:positionV>
                <wp:extent cx="3021495" cy="2504661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495" cy="25046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AEC29" w14:textId="1955C479" w:rsidR="009D18C6" w:rsidRPr="009D18C6" w:rsidRDefault="009D18C6" w:rsidP="009D18C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9D18C6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-</w:t>
                            </w:r>
                            <w:r w:rsidRPr="009D18C6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Evaluar.</w:t>
                            </w:r>
                          </w:p>
                          <w:p w14:paraId="0A5F1234" w14:textId="7884670C" w:rsidR="009D18C6" w:rsidRPr="009D18C6" w:rsidRDefault="009D18C6" w:rsidP="009D18C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9D18C6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-Brindar información.</w:t>
                            </w:r>
                          </w:p>
                          <w:p w14:paraId="0A72382A" w14:textId="2A01740E" w:rsidR="009D18C6" w:rsidRPr="009D18C6" w:rsidRDefault="009D18C6" w:rsidP="009D18C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9D18C6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-Analizar objetivos y resultados.</w:t>
                            </w:r>
                          </w:p>
                          <w:p w14:paraId="5F655CF5" w14:textId="36C8CD79" w:rsidR="009D18C6" w:rsidRPr="009D18C6" w:rsidRDefault="009D18C6" w:rsidP="009D18C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9D18C6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-Evidenciar logros.</w:t>
                            </w:r>
                          </w:p>
                          <w:p w14:paraId="507F7000" w14:textId="34F0B095" w:rsidR="009D18C6" w:rsidRPr="007C42E4" w:rsidRDefault="009D18C6" w:rsidP="009D18C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</w:pPr>
                            <w:r w:rsidRPr="009D18C6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-Tomar decisiones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DD953" id="_x0000_s1029" type="#_x0000_t202" style="position:absolute;margin-left:514.9pt;margin-top:-75.6pt;width:237.9pt;height:197.2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" filled="f" stroked="f">
                <v:textbox>
                  <w:txbxContent>
                    <w:p w14:paraId="4FCAEC29" w14:textId="1955C479" w:rsidR="009D18C6" w:rsidRPr="009D18C6" w:rsidRDefault="009D18C6" w:rsidP="009D18C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</w:pPr>
                      <w:r w:rsidRPr="009D18C6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-</w:t>
                      </w:r>
                      <w:r w:rsidRPr="009D18C6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Evaluar.</w:t>
                      </w:r>
                    </w:p>
                    <w:p w14:paraId="0A5F1234" w14:textId="7884670C" w:rsidR="009D18C6" w:rsidRPr="009D18C6" w:rsidRDefault="009D18C6" w:rsidP="009D18C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</w:pPr>
                      <w:r w:rsidRPr="009D18C6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-Brindar información.</w:t>
                      </w:r>
                    </w:p>
                    <w:p w14:paraId="0A72382A" w14:textId="2A01740E" w:rsidR="009D18C6" w:rsidRPr="009D18C6" w:rsidRDefault="009D18C6" w:rsidP="009D18C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</w:pPr>
                      <w:r w:rsidRPr="009D18C6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-Analizar objetivos y resultados.</w:t>
                      </w:r>
                    </w:p>
                    <w:p w14:paraId="5F655CF5" w14:textId="36C8CD79" w:rsidR="009D18C6" w:rsidRPr="009D18C6" w:rsidRDefault="009D18C6" w:rsidP="009D18C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</w:pPr>
                      <w:r w:rsidRPr="009D18C6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-Evidenciar logros.</w:t>
                      </w:r>
                    </w:p>
                    <w:p w14:paraId="507F7000" w14:textId="34F0B095" w:rsidR="009D18C6" w:rsidRPr="007C42E4" w:rsidRDefault="009D18C6" w:rsidP="009D18C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</w:pPr>
                      <w:r w:rsidRPr="009D18C6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-Tomar decisiones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42E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625242" wp14:editId="7224B8E1">
                <wp:simplePos x="0" y="0"/>
                <wp:positionH relativeFrom="column">
                  <wp:posOffset>2737098</wp:posOffset>
                </wp:positionH>
                <wp:positionV relativeFrom="paragraph">
                  <wp:posOffset>549881</wp:posOffset>
                </wp:positionV>
                <wp:extent cx="1014620" cy="912385"/>
                <wp:effectExtent l="19050" t="38100" r="52705" b="4064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4620" cy="91238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28B9A" id="Conector recto de flecha 7" o:spid="_x0000_s1026" type="#_x0000_t32" style="position:absolute;margin-left:215.5pt;margin-top:43.3pt;width:79.9pt;height:71.8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" strokecolor="#1f3763 [1604]" strokeweight="4.5pt">
                <v:stroke endarrow="open" joinstyle="miter"/>
              </v:shape>
            </w:pict>
          </mc:Fallback>
        </mc:AlternateContent>
      </w:r>
      <w:r w:rsidR="007C42E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E22989" wp14:editId="432FA6A4">
                <wp:simplePos x="0" y="0"/>
                <wp:positionH relativeFrom="leftMargin">
                  <wp:align>right</wp:align>
                </wp:positionH>
                <wp:positionV relativeFrom="paragraph">
                  <wp:posOffset>2439670</wp:posOffset>
                </wp:positionV>
                <wp:extent cx="4406900" cy="713105"/>
                <wp:effectExtent l="0" t="953" r="11748" b="11747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406900" cy="7131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FCA3B" w14:textId="76937D5E" w:rsidR="007C42E4" w:rsidRPr="007C42E4" w:rsidRDefault="007C42E4" w:rsidP="007C42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 w:rsidRPr="007C42E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Los Indicadores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22989" id="_x0000_s1030" type="#_x0000_t202" style="position:absolute;margin-left:295.8pt;margin-top:192.1pt;width:347pt;height:56.15pt;rotation:-90;z-index:251663360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" fillcolor="#00b0f0">
                <v:textbox>
                  <w:txbxContent>
                    <w:p w14:paraId="586FCA3B" w14:textId="76937D5E" w:rsidR="007C42E4" w:rsidRPr="007C42E4" w:rsidRDefault="007C42E4" w:rsidP="007C42E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</w:pPr>
                      <w:r w:rsidRPr="007C42E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Los Indicadores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42E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18E499" wp14:editId="3B4709A0">
                <wp:simplePos x="0" y="0"/>
                <wp:positionH relativeFrom="column">
                  <wp:posOffset>669676</wp:posOffset>
                </wp:positionH>
                <wp:positionV relativeFrom="paragraph">
                  <wp:posOffset>489530</wp:posOffset>
                </wp:positionV>
                <wp:extent cx="2066925" cy="1404620"/>
                <wp:effectExtent l="0" t="0" r="28575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04D3D" w14:textId="55E434AF" w:rsidR="007C42E4" w:rsidRPr="007C42E4" w:rsidRDefault="007C42E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7C42E4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Herramienta o instrumento cuantitativo o cualitativo que muestra indicios y provee evidencias de una determinada condición, situación, actividad y logros de ciertos objetivos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18E499" id="_x0000_s1031" type="#_x0000_t202" style="position:absolute;margin-left:52.75pt;margin-top:38.55pt;width:16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" fillcolor="#9cf">
                <v:textbox style="mso-fit-shape-to-text:t">
                  <w:txbxContent>
                    <w:p w14:paraId="50D04D3D" w14:textId="55E434AF" w:rsidR="007C42E4" w:rsidRPr="007C42E4" w:rsidRDefault="007C42E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7C42E4">
                        <w:rPr>
                          <w:rFonts w:ascii="Comic Sans MS" w:hAnsi="Comic Sans MS"/>
                          <w:sz w:val="36"/>
                          <w:szCs w:val="36"/>
                        </w:rPr>
                        <w:t>Herramienta o instrumento cuantitativo o cualitativo que muestra indicios y provee evidencias de una determinada condición, situación, actividad y logros de ciertos objetivos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42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797EA" wp14:editId="338E8EFB">
                <wp:simplePos x="0" y="0"/>
                <wp:positionH relativeFrom="margin">
                  <wp:posOffset>32827</wp:posOffset>
                </wp:positionH>
                <wp:positionV relativeFrom="paragraph">
                  <wp:posOffset>-801839</wp:posOffset>
                </wp:positionV>
                <wp:extent cx="901065" cy="7223760"/>
                <wp:effectExtent l="0" t="19050" r="0" b="1524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065" cy="7223760"/>
                        </a:xfrm>
                        <a:prstGeom prst="leftBrace">
                          <a:avLst>
                            <a:gd name="adj1" fmla="val 13546"/>
                            <a:gd name="adj2" fmla="val 47531"/>
                          </a:avLst>
                        </a:prstGeom>
                        <a:ln w="381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D3648" id="Abrir llave 5" o:spid="_x0000_s1026" type="#_x0000_t87" style="position:absolute;margin-left:2.6pt;margin-top:-63.15pt;width:70.95pt;height:56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" adj="365,10267" strokecolor="black [3213]" strokeweight="3pt">
                <v:stroke dashstyle="longDashDot" joinstyle="miter"/>
                <w10:wrap anchorx="margin"/>
              </v:shape>
            </w:pict>
          </mc:Fallback>
        </mc:AlternateContent>
      </w:r>
    </w:p>
    <w:sectPr w:rsidR="004532DE" w:rsidSect="007C42E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34818"/>
    <w:multiLevelType w:val="hybridMultilevel"/>
    <w:tmpl w:val="12826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E4"/>
    <w:rsid w:val="001A67A1"/>
    <w:rsid w:val="004532DE"/>
    <w:rsid w:val="007C42E4"/>
    <w:rsid w:val="009021F7"/>
    <w:rsid w:val="009D18C6"/>
    <w:rsid w:val="009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0C44D9E"/>
  <w15:chartTrackingRefBased/>
  <w15:docId w15:val="{500E571B-F2A5-4941-A18C-F753B989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8C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67A1"/>
    <w:pPr>
      <w:spacing w:line="256" w:lineRule="auto"/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E2FF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E2F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planeacion.sep.gob.mx/Doc/estadistica_e_indicadores/principales_cifras/principales_cifras_2018_2019_bolsillo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coahuilatransparente.gob.mx/otrainfonew/documentos_otrainfo/Plan%20Estatal%20de%20Educaci%C3%B3n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seducoahuila.gob.mx/assets/publicacin-2017-2018---final.output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planeacion.sep.gob.mx/Doc/estadistica_e_indicadores/lineamientos_formulacion_de_indicador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eacion.sep.gob.mx/Doc/estadistica_e_indicadores/indicadores/SININD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1465</Words>
  <Characters>8058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2</cp:revision>
  <dcterms:created xsi:type="dcterms:W3CDTF">2020-12-10T02:22:00Z</dcterms:created>
  <dcterms:modified xsi:type="dcterms:W3CDTF">2020-12-10T02:22:00Z</dcterms:modified>
</cp:coreProperties>
</file>