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04BDE" w14:textId="77777777" w:rsidR="006879A4" w:rsidRPr="002A20B7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0B7">
        <w:rPr>
          <w:rFonts w:ascii="Times New Roman" w:hAnsi="Times New Roman" w:cs="Times New Roman"/>
          <w:sz w:val="28"/>
          <w:szCs w:val="28"/>
        </w:rPr>
        <w:t xml:space="preserve">Escuela Normal de Educación Preescolar. </w:t>
      </w:r>
    </w:p>
    <w:p w14:paraId="73BB3DB7" w14:textId="77777777" w:rsidR="006879A4" w:rsidRPr="002A20B7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20B7">
        <w:rPr>
          <w:rFonts w:ascii="Times New Roman" w:hAnsi="Times New Roman" w:cs="Times New Roman"/>
          <w:sz w:val="28"/>
          <w:szCs w:val="28"/>
          <w:u w:val="single"/>
        </w:rPr>
        <w:t>Ciclo escolar 2020-2021.</w:t>
      </w:r>
    </w:p>
    <w:p w14:paraId="713B8CEA" w14:textId="77777777" w:rsidR="006879A4" w:rsidRPr="002A20B7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20B7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 wp14:anchorId="2B49E981" wp14:editId="2379D789">
            <wp:extent cx="1019175" cy="757849"/>
            <wp:effectExtent l="0" t="0" r="0" b="444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568" cy="78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9DB88" w14:textId="77777777" w:rsidR="006879A4" w:rsidRPr="002A20B7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20B7">
        <w:rPr>
          <w:rFonts w:ascii="Times New Roman" w:hAnsi="Times New Roman" w:cs="Times New Roman"/>
          <w:sz w:val="28"/>
          <w:szCs w:val="28"/>
          <w:u w:val="single"/>
        </w:rPr>
        <w:t xml:space="preserve">Licenciatura en Educación Preescolar. </w:t>
      </w:r>
    </w:p>
    <w:p w14:paraId="6D87A0E2" w14:textId="77777777" w:rsidR="006879A4" w:rsidRPr="002A20B7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B0">
        <w:rPr>
          <w:rFonts w:ascii="Times New Roman" w:hAnsi="Times New Roman" w:cs="Times New Roman"/>
          <w:bCs/>
          <w:sz w:val="28"/>
          <w:szCs w:val="28"/>
          <w:u w:val="single"/>
        </w:rPr>
        <w:t>Unidad III</w:t>
      </w:r>
      <w:r w:rsidRPr="00EB0CB0">
        <w:rPr>
          <w:rFonts w:ascii="Times New Roman" w:hAnsi="Times New Roman" w:cs="Times New Roman"/>
          <w:sz w:val="28"/>
          <w:szCs w:val="28"/>
        </w:rPr>
        <w:t>:</w:t>
      </w:r>
      <w:r w:rsidRPr="002A20B7">
        <w:rPr>
          <w:rFonts w:ascii="Times New Roman" w:hAnsi="Times New Roman" w:cs="Times New Roman"/>
          <w:sz w:val="28"/>
          <w:szCs w:val="28"/>
        </w:rPr>
        <w:t xml:space="preserve"> Las intervenciones didácticas en la enseñanza del lenguaje y alfabetización temprana.</w:t>
      </w:r>
    </w:p>
    <w:p w14:paraId="0733EBF3" w14:textId="0333058A" w:rsidR="006879A4" w:rsidRPr="002A20B7" w:rsidRDefault="006879A4" w:rsidP="006879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0B7">
        <w:rPr>
          <w:rFonts w:ascii="Times New Roman" w:hAnsi="Times New Roman" w:cs="Times New Roman"/>
          <w:b/>
          <w:bCs/>
          <w:sz w:val="28"/>
          <w:szCs w:val="28"/>
        </w:rPr>
        <w:t>“Patologización”.</w:t>
      </w:r>
    </w:p>
    <w:p w14:paraId="6DEF87D7" w14:textId="6EDB255C" w:rsidR="006879A4" w:rsidRPr="002A20B7" w:rsidRDefault="002A20B7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B0">
        <w:rPr>
          <w:rFonts w:ascii="Times New Roman" w:hAnsi="Times New Roman" w:cs="Times New Roman"/>
          <w:sz w:val="28"/>
          <w:szCs w:val="28"/>
          <w:u w:val="single"/>
        </w:rPr>
        <w:t>Alumna:</w:t>
      </w:r>
      <w:r w:rsidRPr="002A20B7">
        <w:rPr>
          <w:rFonts w:ascii="Times New Roman" w:hAnsi="Times New Roman" w:cs="Times New Roman"/>
          <w:sz w:val="28"/>
          <w:szCs w:val="28"/>
        </w:rPr>
        <w:t xml:space="preserve"> Graciela de la Garza Barboza. #7</w:t>
      </w:r>
      <w:r w:rsidR="006879A4" w:rsidRPr="002A20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3B36A6" w14:textId="24BF851C" w:rsidR="006879A4" w:rsidRPr="002A20B7" w:rsidRDefault="002A20B7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B0">
        <w:rPr>
          <w:rFonts w:ascii="Times New Roman" w:hAnsi="Times New Roman" w:cs="Times New Roman"/>
          <w:sz w:val="28"/>
          <w:szCs w:val="28"/>
          <w:u w:val="single"/>
        </w:rPr>
        <w:t>Docente:</w:t>
      </w:r>
      <w:r w:rsidR="006879A4" w:rsidRPr="002A20B7">
        <w:rPr>
          <w:rFonts w:ascii="Times New Roman" w:hAnsi="Times New Roman" w:cs="Times New Roman"/>
          <w:sz w:val="28"/>
          <w:szCs w:val="28"/>
        </w:rPr>
        <w:t xml:space="preserve"> Elena Monserrat Gámez Cepeda.</w:t>
      </w:r>
    </w:p>
    <w:p w14:paraId="626255D1" w14:textId="512CCF66" w:rsidR="002A20B7" w:rsidRPr="002A20B7" w:rsidRDefault="002A20B7" w:rsidP="002A20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B0">
        <w:rPr>
          <w:rFonts w:ascii="Times New Roman" w:hAnsi="Times New Roman" w:cs="Times New Roman"/>
          <w:sz w:val="28"/>
          <w:szCs w:val="28"/>
          <w:u w:val="single"/>
        </w:rPr>
        <w:t>Curso:</w:t>
      </w:r>
      <w:r w:rsidRPr="002A20B7">
        <w:rPr>
          <w:rFonts w:ascii="Times New Roman" w:hAnsi="Times New Roman" w:cs="Times New Roman"/>
          <w:sz w:val="28"/>
          <w:szCs w:val="28"/>
        </w:rPr>
        <w:t xml:space="preserve"> </w:t>
      </w:r>
      <w:r w:rsidRPr="002A20B7">
        <w:rPr>
          <w:rFonts w:ascii="Times New Roman" w:hAnsi="Times New Roman" w:cs="Times New Roman"/>
          <w:sz w:val="28"/>
          <w:szCs w:val="28"/>
        </w:rPr>
        <w:t>Lenguaje y alfabetización.</w:t>
      </w:r>
    </w:p>
    <w:p w14:paraId="0FAC3561" w14:textId="77777777" w:rsidR="006879A4" w:rsidRPr="002A20B7" w:rsidRDefault="006879A4" w:rsidP="00687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0B7">
        <w:rPr>
          <w:rFonts w:ascii="Times New Roman" w:hAnsi="Times New Roman" w:cs="Times New Roman"/>
          <w:sz w:val="28"/>
          <w:szCs w:val="28"/>
        </w:rPr>
        <w:t xml:space="preserve">Tercer semestre, sección “A”. </w:t>
      </w:r>
    </w:p>
    <w:p w14:paraId="7E3425A7" w14:textId="77777777" w:rsidR="006879A4" w:rsidRPr="002A20B7" w:rsidRDefault="006879A4" w:rsidP="006879A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0B7">
        <w:rPr>
          <w:rFonts w:ascii="Times New Roman" w:hAnsi="Times New Roman" w:cs="Times New Roman"/>
          <w:b/>
          <w:bCs/>
          <w:sz w:val="28"/>
          <w:szCs w:val="28"/>
        </w:rPr>
        <w:t>Competencias:</w:t>
      </w:r>
    </w:p>
    <w:p w14:paraId="31957E3E" w14:textId="77777777" w:rsidR="006879A4" w:rsidRPr="002A20B7" w:rsidRDefault="006879A4" w:rsidP="006879A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0B7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  <w:r w:rsidRPr="002A20B7">
        <w:rPr>
          <w:rFonts w:ascii="Times New Roman" w:hAnsi="Times New Roman" w:cs="Times New Roman"/>
          <w:sz w:val="28"/>
          <w:szCs w:val="28"/>
        </w:rPr>
        <w:tab/>
      </w:r>
    </w:p>
    <w:p w14:paraId="4F18CCB1" w14:textId="77777777" w:rsidR="006879A4" w:rsidRPr="002A20B7" w:rsidRDefault="006879A4" w:rsidP="006879A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0B7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057176AD" w14:textId="6EF348B3" w:rsidR="006879A4" w:rsidRDefault="006879A4" w:rsidP="006879A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0B7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37E423C" w14:textId="61509280" w:rsidR="0001544D" w:rsidRPr="006879A4" w:rsidRDefault="0001544D" w:rsidP="0001544D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de enero de 2021.</w:t>
      </w:r>
      <w:bookmarkStart w:id="0" w:name="_GoBack"/>
      <w:bookmarkEnd w:id="0"/>
    </w:p>
    <w:p w14:paraId="6CE26C30" w14:textId="62F077F0" w:rsidR="006879A4" w:rsidRPr="00CE7D19" w:rsidRDefault="006879A4" w:rsidP="006879A4">
      <w:pPr>
        <w:pStyle w:val="Prrafodelista"/>
        <w:spacing w:line="360" w:lineRule="auto"/>
        <w:ind w:left="360"/>
        <w:jc w:val="right"/>
        <w:rPr>
          <w:rFonts w:ascii="Times New Roman" w:hAnsi="Times New Roman" w:cs="Times New Roman"/>
          <w:vanish/>
          <w:sz w:val="28"/>
          <w:szCs w:val="28"/>
          <w:specVanish/>
        </w:rPr>
      </w:pPr>
    </w:p>
    <w:p w14:paraId="5351AA54" w14:textId="455D671F" w:rsidR="006879A4" w:rsidRDefault="006879A4"/>
    <w:p w14:paraId="4789E85B" w14:textId="77777777" w:rsidR="006879A4" w:rsidRDefault="006879A4"/>
    <w:tbl>
      <w:tblPr>
        <w:tblpPr w:leftFromText="141" w:rightFromText="141" w:vertAnchor="text" w:horzAnchor="margin" w:tblpXSpec="center" w:tblpY="-1203"/>
        <w:tblW w:w="99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3713"/>
        <w:gridCol w:w="4140"/>
      </w:tblGrid>
      <w:tr w:rsidR="006879A4" w:rsidRPr="006879A4" w14:paraId="3BA1BB4A" w14:textId="77777777" w:rsidTr="00EB0CB0">
        <w:trPr>
          <w:trHeight w:val="620"/>
        </w:trPr>
        <w:tc>
          <w:tcPr>
            <w:tcW w:w="9985" w:type="dxa"/>
            <w:gridSpan w:val="3"/>
            <w:shd w:val="clear" w:color="auto" w:fill="9CC2E5" w:themeFill="accent5" w:themeFillTint="99"/>
          </w:tcPr>
          <w:p w14:paraId="7B991AB0" w14:textId="047D1E03" w:rsidR="006879A4" w:rsidRPr="002A20B7" w:rsidRDefault="006879A4" w:rsidP="0001544D">
            <w:pPr>
              <w:spacing w:line="360" w:lineRule="auto"/>
              <w:jc w:val="center"/>
              <w:rPr>
                <w:rFonts w:ascii="Cambria" w:eastAsia="Arial" w:hAnsi="Cambria" w:cs="Cambria"/>
                <w:b/>
                <w:color w:val="000000"/>
                <w:sz w:val="40"/>
                <w:szCs w:val="40"/>
              </w:rPr>
            </w:pPr>
            <w:r w:rsidRPr="002A20B7">
              <w:rPr>
                <w:rFonts w:ascii="Harrington" w:eastAsia="Arial" w:hAnsi="Harrington" w:cs="Cambria"/>
                <w:b/>
                <w:color w:val="000000"/>
                <w:sz w:val="40"/>
                <w:szCs w:val="40"/>
              </w:rPr>
              <w:t>Patologización</w:t>
            </w:r>
            <w:r w:rsidRPr="002A20B7">
              <w:rPr>
                <w:rFonts w:ascii="Cambria" w:eastAsia="Arial" w:hAnsi="Cambria" w:cs="Cambria"/>
                <w:b/>
                <w:color w:val="000000"/>
                <w:sz w:val="40"/>
                <w:szCs w:val="40"/>
              </w:rPr>
              <w:t xml:space="preserve">. </w:t>
            </w:r>
          </w:p>
        </w:tc>
      </w:tr>
      <w:tr w:rsidR="00DD7BF5" w:rsidRPr="006879A4" w14:paraId="7350A505" w14:textId="77777777" w:rsidTr="00EB0CB0">
        <w:trPr>
          <w:trHeight w:val="1345"/>
        </w:trPr>
        <w:tc>
          <w:tcPr>
            <w:tcW w:w="2132" w:type="dxa"/>
            <w:shd w:val="clear" w:color="auto" w:fill="BDD6EE" w:themeFill="accent5" w:themeFillTint="66"/>
          </w:tcPr>
          <w:p w14:paraId="07D91330" w14:textId="0A45CA7E" w:rsidR="00DD7BF5" w:rsidRPr="006879A4" w:rsidRDefault="00DD7BF5" w:rsidP="006879A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BDD6EE" w:themeFill="accent5" w:themeFillTint="66"/>
          </w:tcPr>
          <w:p w14:paraId="04A5E6AB" w14:textId="51D74897" w:rsidR="00DD7BF5" w:rsidRPr="00EB0CB0" w:rsidRDefault="00DD7BF5" w:rsidP="0001544D">
            <w:pPr>
              <w:jc w:val="center"/>
              <w:rPr>
                <w:rFonts w:ascii="Century Gothic" w:eastAsia="Arial" w:hAnsi="Century Gothic" w:cs="Times New Roman"/>
                <w:color w:val="000000"/>
                <w:sz w:val="26"/>
                <w:szCs w:val="26"/>
              </w:rPr>
            </w:pPr>
            <w:r w:rsidRPr="00EB0CB0">
              <w:rPr>
                <w:rFonts w:ascii="Century Gothic" w:eastAsia="Arial" w:hAnsi="Century Gothic" w:cs="Cambria"/>
                <w:color w:val="000000"/>
                <w:sz w:val="26"/>
                <w:szCs w:val="26"/>
              </w:rPr>
              <w:t>¿</w:t>
            </w:r>
            <w:r w:rsidRPr="00EB0CB0">
              <w:rPr>
                <w:rFonts w:ascii="Century Gothic" w:eastAsia="Arial" w:hAnsi="Century Gothic" w:cs="Times New Roman"/>
                <w:color w:val="000000"/>
                <w:sz w:val="26"/>
                <w:szCs w:val="26"/>
              </w:rPr>
              <w:t>Qu</w:t>
            </w:r>
            <w:r w:rsidRPr="00EB0CB0">
              <w:rPr>
                <w:rFonts w:ascii="Century Gothic" w:eastAsia="Arial" w:hAnsi="Century Gothic" w:cs="Hello"/>
                <w:color w:val="000000"/>
                <w:sz w:val="26"/>
                <w:szCs w:val="26"/>
              </w:rPr>
              <w:t>é</w:t>
            </w:r>
            <w:r w:rsidRPr="00EB0CB0">
              <w:rPr>
                <w:rFonts w:ascii="Century Gothic" w:eastAsia="Arial" w:hAnsi="Century Gothic" w:cs="Times New Roman"/>
                <w:color w:val="000000"/>
                <w:sz w:val="26"/>
                <w:szCs w:val="26"/>
              </w:rPr>
              <w:t xml:space="preserve"> les posibilita hacer con el lenguaje que se escribe a los ni</w:t>
            </w:r>
            <w:r w:rsidRPr="00EB0CB0">
              <w:rPr>
                <w:rFonts w:ascii="Century Gothic" w:eastAsia="Arial" w:hAnsi="Century Gothic" w:cs="Hello"/>
                <w:color w:val="000000"/>
                <w:sz w:val="26"/>
                <w:szCs w:val="26"/>
              </w:rPr>
              <w:t>ñ</w:t>
            </w:r>
            <w:r w:rsidRPr="00EB0CB0">
              <w:rPr>
                <w:rFonts w:ascii="Century Gothic" w:eastAsia="Arial" w:hAnsi="Century Gothic" w:cs="Times New Roman"/>
                <w:color w:val="000000"/>
                <w:sz w:val="26"/>
                <w:szCs w:val="26"/>
              </w:rPr>
              <w:t>os?</w:t>
            </w:r>
          </w:p>
        </w:tc>
        <w:tc>
          <w:tcPr>
            <w:tcW w:w="4140" w:type="dxa"/>
            <w:shd w:val="clear" w:color="auto" w:fill="BDD6EE" w:themeFill="accent5" w:themeFillTint="66"/>
          </w:tcPr>
          <w:p w14:paraId="6FE7188F" w14:textId="77777777" w:rsidR="00DD7BF5" w:rsidRPr="00EB0CB0" w:rsidRDefault="00DD7BF5" w:rsidP="006879A4">
            <w:pPr>
              <w:jc w:val="center"/>
              <w:rPr>
                <w:rFonts w:ascii="Century Gothic" w:eastAsia="Arial" w:hAnsi="Century Gothic" w:cs="Times New Roman"/>
                <w:color w:val="000000"/>
                <w:sz w:val="26"/>
                <w:szCs w:val="26"/>
              </w:rPr>
            </w:pPr>
            <w:r w:rsidRPr="00EB0CB0">
              <w:rPr>
                <w:rFonts w:ascii="Century Gothic" w:eastAsia="Arial" w:hAnsi="Century Gothic" w:cs="Cambria"/>
                <w:color w:val="000000"/>
                <w:sz w:val="26"/>
                <w:szCs w:val="26"/>
              </w:rPr>
              <w:t>¿</w:t>
            </w:r>
            <w:r w:rsidRPr="00EB0CB0">
              <w:rPr>
                <w:rFonts w:ascii="Century Gothic" w:eastAsia="Arial" w:hAnsi="Century Gothic" w:cs="Times New Roman"/>
                <w:color w:val="000000"/>
                <w:sz w:val="26"/>
                <w:szCs w:val="26"/>
              </w:rPr>
              <w:t>Qu</w:t>
            </w:r>
            <w:r w:rsidRPr="00EB0CB0">
              <w:rPr>
                <w:rFonts w:ascii="Century Gothic" w:eastAsia="Arial" w:hAnsi="Century Gothic" w:cs="Hello"/>
                <w:color w:val="000000"/>
                <w:sz w:val="26"/>
                <w:szCs w:val="26"/>
              </w:rPr>
              <w:t>é</w:t>
            </w:r>
            <w:r w:rsidRPr="00EB0CB0">
              <w:rPr>
                <w:rFonts w:ascii="Century Gothic" w:eastAsia="Arial" w:hAnsi="Century Gothic" w:cs="Times New Roman"/>
                <w:color w:val="000000"/>
                <w:sz w:val="26"/>
                <w:szCs w:val="26"/>
              </w:rPr>
              <w:t xml:space="preserve"> aspectos focaliza del lenguaje y de las pr</w:t>
            </w:r>
            <w:r w:rsidRPr="00EB0CB0">
              <w:rPr>
                <w:rFonts w:ascii="Century Gothic" w:eastAsia="Arial" w:hAnsi="Century Gothic" w:cs="Hello"/>
                <w:color w:val="000000"/>
                <w:sz w:val="26"/>
                <w:szCs w:val="26"/>
              </w:rPr>
              <w:t>á</w:t>
            </w:r>
            <w:r w:rsidRPr="00EB0CB0">
              <w:rPr>
                <w:rFonts w:ascii="Century Gothic" w:eastAsia="Arial" w:hAnsi="Century Gothic" w:cs="Times New Roman"/>
                <w:color w:val="000000"/>
                <w:sz w:val="26"/>
                <w:szCs w:val="26"/>
              </w:rPr>
              <w:t>cticas con ese lenguaje?</w:t>
            </w:r>
          </w:p>
        </w:tc>
      </w:tr>
      <w:tr w:rsidR="0F16C7DC" w:rsidRPr="006879A4" w14:paraId="575275FD" w14:textId="77777777" w:rsidTr="0001544D">
        <w:trPr>
          <w:trHeight w:val="1345"/>
        </w:trPr>
        <w:tc>
          <w:tcPr>
            <w:tcW w:w="2132" w:type="dxa"/>
            <w:shd w:val="clear" w:color="auto" w:fill="BDD6EE" w:themeFill="accent5" w:themeFillTint="66"/>
          </w:tcPr>
          <w:p w14:paraId="66B62960" w14:textId="77777777" w:rsidR="006879A4" w:rsidRPr="002A20B7" w:rsidRDefault="006879A4" w:rsidP="006879A4">
            <w:pPr>
              <w:jc w:val="center"/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CBDDBEA" w14:textId="77777777" w:rsidR="006879A4" w:rsidRPr="002A20B7" w:rsidRDefault="006879A4" w:rsidP="006879A4">
            <w:pPr>
              <w:jc w:val="center"/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5F7EF32" w14:textId="77777777" w:rsidR="006879A4" w:rsidRPr="002A20B7" w:rsidRDefault="006879A4" w:rsidP="006879A4">
            <w:pPr>
              <w:jc w:val="center"/>
              <w:rPr>
                <w:rFonts w:ascii="Century Gothic" w:eastAsia="Arial" w:hAnsi="Century Gothic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72A0F0F6" w14:textId="5AAA652A" w:rsidR="483148ED" w:rsidRPr="002A20B7" w:rsidRDefault="483148ED" w:rsidP="006879A4">
            <w:pPr>
              <w:jc w:val="center"/>
              <w:rPr>
                <w:rFonts w:ascii="Century Gothic" w:eastAsia="Arial" w:hAnsi="Century Gothic" w:cs="Times New Roman"/>
                <w:color w:val="000000" w:themeColor="text1"/>
                <w:sz w:val="28"/>
                <w:szCs w:val="28"/>
                <w:u w:val="single"/>
              </w:rPr>
            </w:pPr>
            <w:r w:rsidRPr="002A20B7">
              <w:rPr>
                <w:rFonts w:ascii="Century Gothic" w:eastAsia="Arial" w:hAnsi="Century Gothic" w:cs="Times New Roman"/>
                <w:color w:val="000000" w:themeColor="text1"/>
                <w:sz w:val="28"/>
                <w:szCs w:val="28"/>
                <w:u w:val="single"/>
              </w:rPr>
              <w:t>Los</w:t>
            </w:r>
            <w:r w:rsidR="2FFFF059" w:rsidRPr="002A20B7">
              <w:rPr>
                <w:rFonts w:ascii="Century Gothic" w:eastAsia="Arial" w:hAnsi="Century Gothic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2A20B7">
              <w:rPr>
                <w:rFonts w:ascii="Century Gothic" w:eastAsia="Arial" w:hAnsi="Century Gothic" w:cs="Times New Roman"/>
                <w:color w:val="000000" w:themeColor="text1"/>
                <w:sz w:val="28"/>
                <w:szCs w:val="28"/>
                <w:u w:val="single"/>
              </w:rPr>
              <w:t>niños leen</w:t>
            </w:r>
            <w:r w:rsidR="006879A4" w:rsidRPr="002A20B7">
              <w:rPr>
                <w:rFonts w:ascii="Century Gothic" w:eastAsia="Arial" w:hAnsi="Century Gothic" w:cs="Times New Roman"/>
                <w:color w:val="000000" w:themeColor="text1"/>
                <w:sz w:val="28"/>
                <w:szCs w:val="28"/>
                <w:u w:val="single"/>
              </w:rPr>
              <w:t>.</w:t>
            </w:r>
          </w:p>
          <w:p w14:paraId="3AE8F5ED" w14:textId="7032A462" w:rsidR="0F16C7DC" w:rsidRPr="002A20B7" w:rsidRDefault="0F16C7DC" w:rsidP="006879A4">
            <w:pPr>
              <w:jc w:val="center"/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13" w:type="dxa"/>
            <w:shd w:val="clear" w:color="auto" w:fill="DEEAF6" w:themeFill="accent5" w:themeFillTint="33"/>
          </w:tcPr>
          <w:p w14:paraId="1BA31199" w14:textId="77777777" w:rsidR="0001544D" w:rsidRDefault="0001544D" w:rsidP="0001544D">
            <w:pPr>
              <w:pStyle w:val="Prrafodelista"/>
              <w:ind w:left="360"/>
              <w:jc w:val="both"/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</w:pPr>
          </w:p>
          <w:p w14:paraId="0984C67C" w14:textId="664FBA18" w:rsidR="006879A4" w:rsidRPr="002A20B7" w:rsidRDefault="40D0BC29" w:rsidP="006879A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</w:pPr>
            <w:r w:rsidRPr="002A20B7"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  <w:t xml:space="preserve">Cuando trabajemos con la lectura de </w:t>
            </w:r>
            <w:r w:rsidR="0558059D" w:rsidRPr="002A20B7"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  <w:t>pictogramas, presentar</w:t>
            </w:r>
            <w:r w:rsidRPr="002A20B7"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  <w:t xml:space="preserve"> imágenes clar</w:t>
            </w:r>
            <w:r w:rsidR="3FCF8843" w:rsidRPr="002A20B7"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  <w:t>a</w:t>
            </w:r>
            <w:r w:rsidRPr="002A20B7"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  <w:t>s que ayuden a l</w:t>
            </w:r>
            <w:r w:rsidR="3B7FF4B1" w:rsidRPr="002A20B7"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  <w:t>a construcción de un concepto</w:t>
            </w:r>
            <w:r w:rsidR="006879A4" w:rsidRPr="002A20B7"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  <w:t>.</w:t>
            </w:r>
          </w:p>
          <w:p w14:paraId="194D0669" w14:textId="6298586A" w:rsidR="427E8D4B" w:rsidRPr="002A20B7" w:rsidRDefault="427E8D4B" w:rsidP="006879A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</w:pPr>
            <w:r w:rsidRPr="002A20B7"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  <w:t>Identificar el nivel de desarrollo en el alumno.</w:t>
            </w:r>
          </w:p>
        </w:tc>
        <w:tc>
          <w:tcPr>
            <w:tcW w:w="4140" w:type="dxa"/>
            <w:shd w:val="clear" w:color="auto" w:fill="DEEAF6" w:themeFill="accent5" w:themeFillTint="33"/>
          </w:tcPr>
          <w:p w14:paraId="08BDAD21" w14:textId="77777777" w:rsidR="0001544D" w:rsidRPr="0001544D" w:rsidRDefault="0001544D" w:rsidP="0001544D">
            <w:pPr>
              <w:pStyle w:val="Prrafodelista"/>
              <w:ind w:left="360"/>
              <w:jc w:val="both"/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</w:pPr>
          </w:p>
          <w:p w14:paraId="1549ABED" w14:textId="59E6DD1E" w:rsidR="33033BC3" w:rsidRPr="002A20B7" w:rsidRDefault="33033BC3" w:rsidP="006879A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</w:pPr>
            <w:r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Implementar actividades que contengan imágenes para que ayuden al niño a construir un concepto correcto.</w:t>
            </w:r>
          </w:p>
          <w:p w14:paraId="46724E4B" w14:textId="50E3A24C" w:rsidR="2BA3C5EF" w:rsidRPr="002A20B7" w:rsidRDefault="2BA3C5EF" w:rsidP="006879A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Theme="minorEastAsia" w:hAnsi="Century Gothic" w:cs="Times New Roman"/>
                <w:color w:val="000000" w:themeColor="text1"/>
                <w:sz w:val="24"/>
                <w:szCs w:val="24"/>
              </w:rPr>
            </w:pPr>
            <w:r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Realizar proyectos que tengan sentido y preserven sus funciones sociales y reales.</w:t>
            </w:r>
          </w:p>
          <w:p w14:paraId="51AAB690" w14:textId="050E1FF7" w:rsidR="0307EAFD" w:rsidRPr="002A20B7" w:rsidRDefault="0307EAFD" w:rsidP="006879A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</w:pPr>
            <w:r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Implementar actividades en donde se trabajen los trabalenguas, rimas, debates sencillos.</w:t>
            </w:r>
          </w:p>
          <w:p w14:paraId="3461CF5C" w14:textId="41A26DF2" w:rsidR="0F16C7DC" w:rsidRPr="002A20B7" w:rsidRDefault="0F16C7DC" w:rsidP="006879A4">
            <w:pPr>
              <w:jc w:val="both"/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</w:pPr>
          </w:p>
        </w:tc>
      </w:tr>
      <w:tr w:rsidR="00DD7BF5" w:rsidRPr="006879A4" w14:paraId="3773132D" w14:textId="77777777" w:rsidTr="0001544D">
        <w:trPr>
          <w:trHeight w:val="2402"/>
        </w:trPr>
        <w:tc>
          <w:tcPr>
            <w:tcW w:w="213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BDD6EE" w:themeFill="accent5" w:themeFillTint="66"/>
          </w:tcPr>
          <w:p w14:paraId="44EAFD9C" w14:textId="77777777" w:rsidR="00DD7BF5" w:rsidRPr="002A20B7" w:rsidRDefault="00DD7BF5" w:rsidP="006879A4">
            <w:pPr>
              <w:jc w:val="center"/>
              <w:rPr>
                <w:rFonts w:ascii="Century Gothic" w:eastAsia="Arial" w:hAnsi="Century Gothic" w:cs="Times New Roman"/>
                <w:color w:val="000000"/>
                <w:sz w:val="28"/>
                <w:szCs w:val="28"/>
                <w:u w:val="single"/>
              </w:rPr>
            </w:pPr>
          </w:p>
          <w:p w14:paraId="5647ACE0" w14:textId="77777777" w:rsidR="006879A4" w:rsidRPr="002A20B7" w:rsidRDefault="006879A4" w:rsidP="006879A4">
            <w:pPr>
              <w:rPr>
                <w:rFonts w:ascii="Century Gothic" w:eastAsia="Arial" w:hAnsi="Century Gothic" w:cs="Times New Roman"/>
                <w:color w:val="000000"/>
                <w:sz w:val="28"/>
                <w:szCs w:val="28"/>
                <w:u w:val="single"/>
              </w:rPr>
            </w:pPr>
          </w:p>
          <w:p w14:paraId="1EAC5469" w14:textId="16BFE605" w:rsidR="00DD7BF5" w:rsidRPr="002A20B7" w:rsidRDefault="7ED6F43C" w:rsidP="006879A4">
            <w:pPr>
              <w:jc w:val="center"/>
              <w:rPr>
                <w:rFonts w:ascii="Century Gothic" w:eastAsia="Arial" w:hAnsi="Century Gothic" w:cs="Times New Roman"/>
                <w:color w:val="000000"/>
                <w:sz w:val="28"/>
                <w:szCs w:val="28"/>
                <w:u w:val="single"/>
              </w:rPr>
            </w:pPr>
            <w:r w:rsidRPr="002A20B7">
              <w:rPr>
                <w:rFonts w:ascii="Century Gothic" w:eastAsia="Arial" w:hAnsi="Century Gothic" w:cs="Times New Roman"/>
                <w:color w:val="000000" w:themeColor="text1"/>
                <w:sz w:val="28"/>
                <w:szCs w:val="28"/>
                <w:u w:val="single"/>
              </w:rPr>
              <w:t>Los niños escriben</w:t>
            </w:r>
            <w:r w:rsidR="006879A4" w:rsidRPr="002A20B7">
              <w:rPr>
                <w:rFonts w:ascii="Century Gothic" w:eastAsia="Arial" w:hAnsi="Century Gothic" w:cs="Times New Roman"/>
                <w:color w:val="000000" w:themeColor="text1"/>
                <w:sz w:val="28"/>
                <w:szCs w:val="28"/>
                <w:u w:val="single"/>
              </w:rPr>
              <w:t>.</w:t>
            </w:r>
          </w:p>
        </w:tc>
        <w:tc>
          <w:tcPr>
            <w:tcW w:w="3713" w:type="dxa"/>
            <w:shd w:val="clear" w:color="auto" w:fill="DEEAF6" w:themeFill="accent5" w:themeFillTint="33"/>
          </w:tcPr>
          <w:p w14:paraId="09F2F2A7" w14:textId="77777777" w:rsidR="0001544D" w:rsidRPr="0001544D" w:rsidRDefault="0001544D" w:rsidP="0001544D">
            <w:pPr>
              <w:pStyle w:val="Prrafodelista"/>
              <w:spacing w:after="0"/>
              <w:ind w:left="36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C13756A" w14:textId="6FA78DAC" w:rsidR="006879A4" w:rsidRPr="002A20B7" w:rsidRDefault="028024A6" w:rsidP="006879A4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Identificar el nivel de escritura en el que se encuentran los niños</w:t>
            </w:r>
            <w:r w:rsidR="006879A4"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.</w:t>
            </w:r>
          </w:p>
          <w:p w14:paraId="136C0F35" w14:textId="77777777" w:rsidR="006879A4" w:rsidRPr="002A20B7" w:rsidRDefault="48D63E9E" w:rsidP="006879A4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Identificar mediante la observación los errores que el niño pueda cometer al</w:t>
            </w:r>
            <w:r w:rsidR="36AADFB6"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 xml:space="preserve"> </w:t>
            </w:r>
            <w:r w:rsidR="089CA45B"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escribir.</w:t>
            </w:r>
          </w:p>
          <w:p w14:paraId="53128261" w14:textId="693E3B0B" w:rsidR="00DD7BF5" w:rsidRPr="002A20B7" w:rsidRDefault="06B186C4" w:rsidP="006879A4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 xml:space="preserve">Identificar si hay </w:t>
            </w:r>
            <w:r w:rsidR="1C63E8B3"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algún</w:t>
            </w:r>
            <w:r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 xml:space="preserve"> proceso mental que afecte en el orden de la </w:t>
            </w:r>
            <w:r w:rsidR="7D2D64C0"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construcción</w:t>
            </w:r>
            <w:r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 xml:space="preserve"> de ideas que se v</w:t>
            </w:r>
            <w:r w:rsidR="0682344D"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 xml:space="preserve">e reflejado a </w:t>
            </w:r>
            <w:r w:rsidR="436A1EAF"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través</w:t>
            </w:r>
            <w:r w:rsidR="0682344D"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 xml:space="preserve"> de la escri</w:t>
            </w:r>
            <w:r w:rsidR="21BB6D26"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tura.</w:t>
            </w:r>
          </w:p>
        </w:tc>
        <w:tc>
          <w:tcPr>
            <w:tcW w:w="4140" w:type="dxa"/>
            <w:shd w:val="clear" w:color="auto" w:fill="DEEAF6" w:themeFill="accent5" w:themeFillTint="33"/>
          </w:tcPr>
          <w:p w14:paraId="4CDB24F5" w14:textId="77777777" w:rsidR="0001544D" w:rsidRDefault="0001544D" w:rsidP="0001544D">
            <w:pPr>
              <w:pStyle w:val="Prrafodelista"/>
              <w:ind w:left="360"/>
              <w:jc w:val="both"/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</w:pPr>
          </w:p>
          <w:p w14:paraId="1FA047D5" w14:textId="4853AB30" w:rsidR="006879A4" w:rsidRPr="002A20B7" w:rsidRDefault="0BE07802" w:rsidP="006879A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</w:pPr>
            <w:r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 xml:space="preserve">Diseñar actividades en las que la lectura y escritura tengan sentido y preserven sus funciones sociales y reales. </w:t>
            </w:r>
            <w:r w:rsidR="672A3EEB"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5EFC59A" w14:textId="25113162" w:rsidR="00DD7BF5" w:rsidRPr="002A20B7" w:rsidRDefault="672A3EEB" w:rsidP="006879A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</w:pPr>
            <w:r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 xml:space="preserve">Implementar actividades con portadores de texto, </w:t>
            </w:r>
            <w:r w:rsidR="42A0607E" w:rsidRPr="002A20B7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dictados y la construcción de palabras.</w:t>
            </w:r>
          </w:p>
          <w:p w14:paraId="62486C05" w14:textId="6CB6FFE0" w:rsidR="00DD7BF5" w:rsidRPr="002A20B7" w:rsidRDefault="00DD7BF5" w:rsidP="006879A4">
            <w:pPr>
              <w:jc w:val="both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</w:tbl>
    <w:p w14:paraId="18E56609" w14:textId="151FCEDD" w:rsidR="0F16C7DC" w:rsidRDefault="0F16C7DC"/>
    <w:p w14:paraId="3461D779" w14:textId="77777777" w:rsidR="00DD7BF5" w:rsidRDefault="00DD7BF5"/>
    <w:sectPr w:rsidR="00DD7BF5" w:rsidSect="0001544D">
      <w:pgSz w:w="12240" w:h="15840"/>
      <w:pgMar w:top="1417" w:right="1701" w:bottom="1417" w:left="170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22B3" w14:textId="77777777" w:rsidR="00EB0CB0" w:rsidRDefault="00EB0CB0" w:rsidP="00EB0CB0">
      <w:pPr>
        <w:spacing w:after="0" w:line="240" w:lineRule="auto"/>
      </w:pPr>
      <w:r>
        <w:separator/>
      </w:r>
    </w:p>
  </w:endnote>
  <w:endnote w:type="continuationSeparator" w:id="0">
    <w:p w14:paraId="11928A91" w14:textId="77777777" w:rsidR="00EB0CB0" w:rsidRDefault="00EB0CB0" w:rsidP="00EB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">
    <w:altName w:val="Times New Roman"/>
    <w:charset w:val="00"/>
    <w:family w:val="auto"/>
    <w:pitch w:val="variable"/>
    <w:sig w:usb0="00000001" w:usb1="1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142B7" w14:textId="77777777" w:rsidR="00EB0CB0" w:rsidRDefault="00EB0CB0" w:rsidP="00EB0CB0">
      <w:pPr>
        <w:spacing w:after="0" w:line="240" w:lineRule="auto"/>
      </w:pPr>
      <w:r>
        <w:separator/>
      </w:r>
    </w:p>
  </w:footnote>
  <w:footnote w:type="continuationSeparator" w:id="0">
    <w:p w14:paraId="77CF68C2" w14:textId="77777777" w:rsidR="00EB0CB0" w:rsidRDefault="00EB0CB0" w:rsidP="00EB0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78"/>
      </v:shape>
    </w:pict>
  </w:numPicBullet>
  <w:abstractNum w:abstractNumId="0" w15:restartNumberingAfterBreak="0">
    <w:nsid w:val="31B82DFA"/>
    <w:multiLevelType w:val="hybridMultilevel"/>
    <w:tmpl w:val="281633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83DD5"/>
    <w:multiLevelType w:val="hybridMultilevel"/>
    <w:tmpl w:val="AD0429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24D2"/>
    <w:multiLevelType w:val="hybridMultilevel"/>
    <w:tmpl w:val="A4644226"/>
    <w:lvl w:ilvl="0" w:tplc="F9B08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467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29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A9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22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0A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2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87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E65A4"/>
    <w:multiLevelType w:val="hybridMultilevel"/>
    <w:tmpl w:val="76C6FA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E5676"/>
    <w:multiLevelType w:val="hybridMultilevel"/>
    <w:tmpl w:val="58E811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4670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5295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AA99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922B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A0AB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B0F8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FC28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D8876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F5"/>
    <w:rsid w:val="0001544D"/>
    <w:rsid w:val="002A20B7"/>
    <w:rsid w:val="006879A4"/>
    <w:rsid w:val="00DD7BF5"/>
    <w:rsid w:val="00EB0CB0"/>
    <w:rsid w:val="028024A6"/>
    <w:rsid w:val="0307EAFD"/>
    <w:rsid w:val="0558059D"/>
    <w:rsid w:val="0682344D"/>
    <w:rsid w:val="06B186C4"/>
    <w:rsid w:val="0893BAD0"/>
    <w:rsid w:val="089CA45B"/>
    <w:rsid w:val="0BE07802"/>
    <w:rsid w:val="0E5B865E"/>
    <w:rsid w:val="0F16C7DC"/>
    <w:rsid w:val="107233DA"/>
    <w:rsid w:val="16500097"/>
    <w:rsid w:val="177B701E"/>
    <w:rsid w:val="1C63E8B3"/>
    <w:rsid w:val="1D417544"/>
    <w:rsid w:val="1E142254"/>
    <w:rsid w:val="1E1CD928"/>
    <w:rsid w:val="1EB4DAAF"/>
    <w:rsid w:val="1FD448AF"/>
    <w:rsid w:val="21BB6D26"/>
    <w:rsid w:val="276FB4B7"/>
    <w:rsid w:val="2AD0ADBA"/>
    <w:rsid w:val="2BA3C5EF"/>
    <w:rsid w:val="2C6E8FC5"/>
    <w:rsid w:val="2FFFF059"/>
    <w:rsid w:val="33033BC3"/>
    <w:rsid w:val="3500685A"/>
    <w:rsid w:val="36AADFB6"/>
    <w:rsid w:val="39FE6E87"/>
    <w:rsid w:val="3B7FF4B1"/>
    <w:rsid w:val="3FCF8843"/>
    <w:rsid w:val="40D0BC29"/>
    <w:rsid w:val="427E8D4B"/>
    <w:rsid w:val="42A0607E"/>
    <w:rsid w:val="436A1EAF"/>
    <w:rsid w:val="46A21C49"/>
    <w:rsid w:val="483148ED"/>
    <w:rsid w:val="48D63E9E"/>
    <w:rsid w:val="4D6F13EA"/>
    <w:rsid w:val="4F8561D0"/>
    <w:rsid w:val="525EB170"/>
    <w:rsid w:val="52CFA9C2"/>
    <w:rsid w:val="547E16BB"/>
    <w:rsid w:val="58481200"/>
    <w:rsid w:val="588436A8"/>
    <w:rsid w:val="5BB54BA5"/>
    <w:rsid w:val="5D511C06"/>
    <w:rsid w:val="66255BD4"/>
    <w:rsid w:val="669915B2"/>
    <w:rsid w:val="672A3EEB"/>
    <w:rsid w:val="6988DD89"/>
    <w:rsid w:val="6EB95737"/>
    <w:rsid w:val="71ABD67A"/>
    <w:rsid w:val="75DA9333"/>
    <w:rsid w:val="7A3B13C6"/>
    <w:rsid w:val="7B399063"/>
    <w:rsid w:val="7B5DFF4A"/>
    <w:rsid w:val="7D2D64C0"/>
    <w:rsid w:val="7D77840B"/>
    <w:rsid w:val="7E26DD61"/>
    <w:rsid w:val="7ED6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F0EF3E"/>
  <w15:chartTrackingRefBased/>
  <w15:docId w15:val="{89D4782E-06F2-4A6F-BF6A-BEA681A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0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CB0"/>
  </w:style>
  <w:style w:type="paragraph" w:styleId="Piedepgina">
    <w:name w:val="footer"/>
    <w:basedOn w:val="Normal"/>
    <w:link w:val="PiedepginaCar"/>
    <w:uiPriority w:val="99"/>
    <w:unhideWhenUsed/>
    <w:rsid w:val="00EB0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7EC0-D7FC-4EF7-83B6-1128BBCB9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85E2E-9620-4B57-B3B9-9563778DD88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6d35e65-36e4-4c97-8190-36645396f6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AE7CF0-ACAD-4980-9F4D-9CCEF8D3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171EDE-F00A-4811-8003-330D0901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gabriel de la garza</cp:lastModifiedBy>
  <cp:revision>2</cp:revision>
  <dcterms:created xsi:type="dcterms:W3CDTF">2021-01-13T02:33:00Z</dcterms:created>
  <dcterms:modified xsi:type="dcterms:W3CDTF">2021-01-13T02:33:00Z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