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8DEA" w14:textId="77777777" w:rsidR="00D835CC" w:rsidRPr="00B67ED8" w:rsidRDefault="00D835CC" w:rsidP="00D835CC">
      <w:pPr>
        <w:jc w:val="center"/>
        <w:rPr>
          <w:rFonts w:ascii="Arial" w:hAnsi="Arial" w:cs="Arial"/>
          <w:sz w:val="28"/>
          <w:szCs w:val="28"/>
        </w:rPr>
      </w:pPr>
      <w:r w:rsidRPr="006F096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4C2A98" wp14:editId="784A9C46">
            <wp:simplePos x="0" y="0"/>
            <wp:positionH relativeFrom="column">
              <wp:posOffset>437515</wp:posOffset>
            </wp:positionH>
            <wp:positionV relativeFrom="paragraph">
              <wp:posOffset>-344170</wp:posOffset>
            </wp:positionV>
            <wp:extent cx="1175657" cy="874043"/>
            <wp:effectExtent l="0" t="0" r="0" b="2540"/>
            <wp:wrapNone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4EFA660C-9E9F-46B2-A916-B6180B4FF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4EFA660C-9E9F-46B2-A916-B6180B4FF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87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ED8">
        <w:rPr>
          <w:rFonts w:ascii="Arial" w:hAnsi="Arial" w:cs="Arial"/>
          <w:b/>
          <w:bCs/>
          <w:sz w:val="28"/>
          <w:szCs w:val="28"/>
          <w:lang w:val="es-ES"/>
        </w:rPr>
        <w:t>ESCUELA NORMAL DE EDUCACION PREESCOLAR</w:t>
      </w:r>
    </w:p>
    <w:p w14:paraId="67346BBC" w14:textId="77777777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D835CC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6116074D" w14:textId="77777777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D835CC">
        <w:rPr>
          <w:rFonts w:ascii="Arial" w:hAnsi="Arial" w:cs="Arial"/>
          <w:sz w:val="24"/>
          <w:szCs w:val="24"/>
          <w:lang w:val="es-ES"/>
        </w:rPr>
        <w:t xml:space="preserve">Ciclo escolar 2020-2021 </w:t>
      </w:r>
    </w:p>
    <w:p w14:paraId="2523066B" w14:textId="77777777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D835CC">
        <w:rPr>
          <w:rFonts w:ascii="Arial" w:hAnsi="Arial" w:cs="Arial"/>
          <w:sz w:val="24"/>
          <w:szCs w:val="24"/>
          <w:lang w:val="es-ES"/>
        </w:rPr>
        <w:t>1er semestre sección A</w:t>
      </w:r>
    </w:p>
    <w:p w14:paraId="6FC85C65" w14:textId="748D7318" w:rsidR="00353731" w:rsidRPr="00D835CC" w:rsidRDefault="00D835CC" w:rsidP="00353731">
      <w:pPr>
        <w:jc w:val="center"/>
        <w:rPr>
          <w:rFonts w:ascii="Arial" w:hAnsi="Arial" w:cs="Arial"/>
          <w:sz w:val="24"/>
          <w:szCs w:val="24"/>
        </w:rPr>
      </w:pPr>
      <w:r w:rsidRPr="00353731">
        <w:rPr>
          <w:rFonts w:ascii="Arial" w:hAnsi="Arial" w:cs="Arial"/>
          <w:sz w:val="24"/>
          <w:szCs w:val="24"/>
          <w:u w:val="single"/>
        </w:rPr>
        <w:t>Curso:</w:t>
      </w:r>
      <w:r w:rsidRPr="00D835CC">
        <w:rPr>
          <w:rFonts w:ascii="Arial" w:hAnsi="Arial" w:cs="Arial"/>
          <w:sz w:val="24"/>
          <w:szCs w:val="24"/>
        </w:rPr>
        <w:t xml:space="preserve"> Desarrollo y aprendizaje</w:t>
      </w:r>
    </w:p>
    <w:p w14:paraId="56D556DD" w14:textId="523256F8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353731">
        <w:rPr>
          <w:rFonts w:ascii="Arial" w:hAnsi="Arial" w:cs="Arial"/>
          <w:sz w:val="24"/>
          <w:szCs w:val="24"/>
          <w:u w:val="single"/>
        </w:rPr>
        <w:t>Trabajo</w:t>
      </w:r>
      <w:r w:rsidRPr="00D835CC">
        <w:rPr>
          <w:rFonts w:ascii="Arial" w:hAnsi="Arial" w:cs="Arial"/>
          <w:sz w:val="24"/>
          <w:szCs w:val="24"/>
        </w:rPr>
        <w:t>: Factores Influyentes</w:t>
      </w:r>
    </w:p>
    <w:p w14:paraId="703F56E9" w14:textId="482E2D79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353731">
        <w:rPr>
          <w:rFonts w:ascii="Arial" w:hAnsi="Arial" w:cs="Arial"/>
          <w:sz w:val="24"/>
          <w:szCs w:val="24"/>
          <w:u w:val="single"/>
        </w:rPr>
        <w:t>Alumnas</w:t>
      </w:r>
      <w:r w:rsidRPr="00D835CC">
        <w:rPr>
          <w:rFonts w:ascii="Arial" w:hAnsi="Arial" w:cs="Arial"/>
          <w:sz w:val="24"/>
          <w:szCs w:val="24"/>
        </w:rPr>
        <w:t>: Andrea Elizabeth Aguirre Rodríguez</w:t>
      </w:r>
    </w:p>
    <w:p w14:paraId="2E93673B" w14:textId="44015C10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D835CC">
        <w:rPr>
          <w:rFonts w:ascii="Arial" w:hAnsi="Arial" w:cs="Arial"/>
          <w:sz w:val="24"/>
          <w:szCs w:val="24"/>
        </w:rPr>
        <w:t>Rosario Guadalupe Arroyo Espinoza</w:t>
      </w:r>
    </w:p>
    <w:p w14:paraId="03359FAB" w14:textId="2AE5F697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D835CC">
        <w:rPr>
          <w:rFonts w:ascii="Arial" w:hAnsi="Arial" w:cs="Arial"/>
          <w:sz w:val="24"/>
          <w:szCs w:val="24"/>
        </w:rPr>
        <w:t>Maria Guadalupe Salazar Martínez</w:t>
      </w:r>
    </w:p>
    <w:p w14:paraId="52794EFE" w14:textId="77777777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D835CC">
        <w:rPr>
          <w:rFonts w:ascii="Arial" w:hAnsi="Arial" w:cs="Arial"/>
          <w:sz w:val="24"/>
          <w:szCs w:val="24"/>
        </w:rPr>
        <w:t>Arleth Velázquez Hernández</w:t>
      </w:r>
    </w:p>
    <w:p w14:paraId="5331D7B8" w14:textId="54663E99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353731">
        <w:rPr>
          <w:rFonts w:ascii="Arial" w:hAnsi="Arial" w:cs="Arial"/>
          <w:sz w:val="24"/>
          <w:szCs w:val="24"/>
          <w:u w:val="single"/>
        </w:rPr>
        <w:t>N. de lista</w:t>
      </w:r>
      <w:r w:rsidRPr="00D835CC">
        <w:rPr>
          <w:rFonts w:ascii="Arial" w:hAnsi="Arial" w:cs="Arial"/>
          <w:sz w:val="24"/>
          <w:szCs w:val="24"/>
        </w:rPr>
        <w:t xml:space="preserve">: #1 #2 #16 #23 </w:t>
      </w:r>
    </w:p>
    <w:p w14:paraId="717C4F5E" w14:textId="4BDC7B8F" w:rsidR="00D835CC" w:rsidRPr="00D835CC" w:rsidRDefault="00D835CC" w:rsidP="00D835CC">
      <w:pPr>
        <w:jc w:val="center"/>
        <w:rPr>
          <w:rFonts w:ascii="Arial" w:hAnsi="Arial" w:cs="Arial"/>
          <w:sz w:val="24"/>
          <w:szCs w:val="24"/>
        </w:rPr>
      </w:pPr>
      <w:r w:rsidRPr="00353731">
        <w:rPr>
          <w:rFonts w:ascii="Arial" w:hAnsi="Arial" w:cs="Arial"/>
          <w:sz w:val="24"/>
          <w:szCs w:val="24"/>
          <w:u w:val="single"/>
        </w:rPr>
        <w:t>Profesor:</w:t>
      </w:r>
      <w:r w:rsidRPr="00D835CC">
        <w:rPr>
          <w:rFonts w:ascii="Arial" w:hAnsi="Arial" w:cs="Arial"/>
          <w:sz w:val="24"/>
          <w:szCs w:val="24"/>
        </w:rPr>
        <w:t xml:space="preserve"> Gerardo Garza Alcalá </w:t>
      </w:r>
    </w:p>
    <w:p w14:paraId="2D1C1597" w14:textId="77777777" w:rsidR="00D835CC" w:rsidRPr="00D835CC" w:rsidRDefault="00D835CC" w:rsidP="00D835CC">
      <w:pPr>
        <w:jc w:val="center"/>
        <w:rPr>
          <w:rFonts w:ascii="Arial" w:hAnsi="Arial" w:cs="Arial"/>
          <w:b/>
          <w:bCs/>
          <w:lang w:val="es-ES"/>
        </w:rPr>
      </w:pPr>
      <w:r w:rsidRPr="00D835CC">
        <w:rPr>
          <w:rFonts w:ascii="Arial" w:hAnsi="Arial" w:cs="Arial"/>
          <w:b/>
          <w:bCs/>
          <w:lang w:val="es-ES"/>
        </w:rPr>
        <w:t>Competencia:</w:t>
      </w:r>
    </w:p>
    <w:p w14:paraId="2974FFAC" w14:textId="77777777" w:rsidR="00D835CC" w:rsidRPr="00D835CC" w:rsidRDefault="00D835CC" w:rsidP="00D835CC">
      <w:pPr>
        <w:pStyle w:val="Prrafodelista"/>
        <w:numPr>
          <w:ilvl w:val="0"/>
          <w:numId w:val="8"/>
        </w:numPr>
        <w:jc w:val="center"/>
        <w:rPr>
          <w:rFonts w:ascii="Arial" w:hAnsi="Arial" w:cs="Arial"/>
        </w:rPr>
      </w:pPr>
      <w:r w:rsidRPr="00D835CC">
        <w:rPr>
          <w:rFonts w:ascii="Arial" w:hAnsi="Arial" w:cs="Arial"/>
        </w:rPr>
        <w:t>Plantea las necesidades formativas de los alumnos de acuerdo con sus procesos de desarrollo y de aprendizaje, con base en los nuevos enfoques pedagógicos.</w:t>
      </w:r>
    </w:p>
    <w:p w14:paraId="08813DB5" w14:textId="77777777" w:rsidR="00D835CC" w:rsidRPr="00D835CC" w:rsidRDefault="00D835CC" w:rsidP="00D835CC">
      <w:pPr>
        <w:pStyle w:val="Prrafodelista"/>
        <w:numPr>
          <w:ilvl w:val="0"/>
          <w:numId w:val="8"/>
        </w:numPr>
        <w:jc w:val="center"/>
        <w:rPr>
          <w:rFonts w:ascii="Arial" w:hAnsi="Arial" w:cs="Arial"/>
        </w:rPr>
      </w:pPr>
      <w:r w:rsidRPr="00D835CC">
        <w:rPr>
          <w:rFonts w:ascii="Arial" w:hAnsi="Arial" w:cs="Arial"/>
        </w:rPr>
        <w:t>Establece relaciones entre los principios, conceptos disciplinarios y contenidos del plan y programas de estudio en función de logro de aprendizaje de sus alumnos, asegurando la coherencia y continuidad entre los distintos grados y niveles educativos.</w:t>
      </w:r>
    </w:p>
    <w:p w14:paraId="61290286" w14:textId="77777777" w:rsidR="00D835CC" w:rsidRPr="00D835CC" w:rsidRDefault="00D835CC" w:rsidP="00D835CC">
      <w:pPr>
        <w:pStyle w:val="Prrafodelista"/>
        <w:numPr>
          <w:ilvl w:val="0"/>
          <w:numId w:val="8"/>
        </w:numPr>
        <w:jc w:val="center"/>
        <w:rPr>
          <w:rFonts w:ascii="Arial" w:hAnsi="Arial" w:cs="Arial"/>
        </w:rPr>
      </w:pPr>
      <w:r w:rsidRPr="00D835CC">
        <w:rPr>
          <w:rFonts w:ascii="Arial" w:hAnsi="Arial" w:cs="Arial"/>
        </w:rPr>
        <w:t>Utiliza los recursos metodológicos y técnicos de la investigación para explicar, comprender situaciones educativas y mejorar su docencia.</w:t>
      </w:r>
    </w:p>
    <w:p w14:paraId="647D07A5" w14:textId="7ABD5F51" w:rsidR="00D835CC" w:rsidRDefault="00D835CC" w:rsidP="00D835CC">
      <w:pPr>
        <w:jc w:val="center"/>
      </w:pPr>
    </w:p>
    <w:p w14:paraId="0DDC3372" w14:textId="3E475984" w:rsidR="00D835CC" w:rsidRDefault="00D835CC" w:rsidP="00D835CC">
      <w:pPr>
        <w:jc w:val="center"/>
      </w:pPr>
      <w:r>
        <w:t>Saltillo, Coahuila 2020</w:t>
      </w:r>
    </w:p>
    <w:tbl>
      <w:tblPr>
        <w:tblStyle w:val="Tablaconcuadrcula"/>
        <w:tblpPr w:leftFromText="141" w:rightFromText="141" w:vertAnchor="page" w:horzAnchor="margin" w:tblpY="1109"/>
        <w:tblW w:w="1363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3260"/>
        <w:gridCol w:w="2362"/>
        <w:gridCol w:w="2484"/>
      </w:tblGrid>
      <w:tr w:rsidR="00D835CC" w14:paraId="2D4CB43A" w14:textId="77777777" w:rsidTr="008D326B">
        <w:trPr>
          <w:trHeight w:val="339"/>
        </w:trPr>
        <w:tc>
          <w:tcPr>
            <w:tcW w:w="421" w:type="dxa"/>
          </w:tcPr>
          <w:p w14:paraId="222D91DC" w14:textId="77777777" w:rsidR="00D835CC" w:rsidRDefault="00D835CC" w:rsidP="008D326B"/>
        </w:tc>
        <w:tc>
          <w:tcPr>
            <w:tcW w:w="2551" w:type="dxa"/>
          </w:tcPr>
          <w:p w14:paraId="494162E3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MADURACIÓN</w:t>
            </w:r>
          </w:p>
        </w:tc>
        <w:tc>
          <w:tcPr>
            <w:tcW w:w="2552" w:type="dxa"/>
          </w:tcPr>
          <w:p w14:paraId="6C7B809E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HERENCIA</w:t>
            </w:r>
          </w:p>
        </w:tc>
        <w:tc>
          <w:tcPr>
            <w:tcW w:w="3260" w:type="dxa"/>
          </w:tcPr>
          <w:p w14:paraId="59022BA7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PERSONALIDAD</w:t>
            </w:r>
          </w:p>
        </w:tc>
        <w:tc>
          <w:tcPr>
            <w:tcW w:w="2362" w:type="dxa"/>
          </w:tcPr>
          <w:p w14:paraId="4351820E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 xml:space="preserve">IDENTIDAD </w:t>
            </w:r>
          </w:p>
        </w:tc>
        <w:tc>
          <w:tcPr>
            <w:tcW w:w="2484" w:type="dxa"/>
          </w:tcPr>
          <w:p w14:paraId="28F72B81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APRENDIZAJE</w:t>
            </w:r>
          </w:p>
        </w:tc>
      </w:tr>
      <w:tr w:rsidR="00D835CC" w:rsidRPr="004B4286" w14:paraId="6D1B0DAA" w14:textId="77777777" w:rsidTr="008D326B">
        <w:trPr>
          <w:trHeight w:val="319"/>
        </w:trPr>
        <w:tc>
          <w:tcPr>
            <w:tcW w:w="421" w:type="dxa"/>
          </w:tcPr>
          <w:p w14:paraId="72AAF008" w14:textId="77777777" w:rsidR="00D835CC" w:rsidRDefault="00D835CC" w:rsidP="008D3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22C75061" w14:textId="77777777" w:rsidR="00D835CC" w:rsidRDefault="00D835CC" w:rsidP="008D3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35B40" w14:textId="77777777" w:rsidR="00D835CC" w:rsidRPr="004B4286" w:rsidRDefault="00D835CC" w:rsidP="008D3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08111" w14:textId="77777777" w:rsidR="00D835CC" w:rsidRPr="004B4286" w:rsidRDefault="00D835CC" w:rsidP="008D3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HUMANO</w:t>
            </w:r>
          </w:p>
        </w:tc>
        <w:tc>
          <w:tcPr>
            <w:tcW w:w="2551" w:type="dxa"/>
          </w:tcPr>
          <w:p w14:paraId="7F542258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En este sentido, clásicamente se considera que el desarrollo está influenciado por dos factores principales: el medio ambiente y el aspecto biológico (herencia)</w:t>
            </w:r>
          </w:p>
        </w:tc>
        <w:tc>
          <w:tcPr>
            <w:tcW w:w="2552" w:type="dxa"/>
          </w:tcPr>
          <w:p w14:paraId="59B67A83" w14:textId="77777777" w:rsidR="00D835CC" w:rsidRPr="004B4286" w:rsidRDefault="00D835CC" w:rsidP="008D326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B4286">
              <w:rPr>
                <w:rFonts w:ascii="Arial" w:hAnsi="Arial" w:cs="Arial"/>
                <w:color w:val="000000"/>
              </w:rPr>
              <w:t>La Herencia nos da, la inteligencia y el ambiente es la fuente creadora donde desarrollamos la inteligencia.</w:t>
            </w:r>
          </w:p>
          <w:p w14:paraId="4886C6D6" w14:textId="77777777" w:rsidR="00D835CC" w:rsidRPr="004B4286" w:rsidRDefault="00D835CC" w:rsidP="008D326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B4286">
              <w:rPr>
                <w:rFonts w:ascii="Arial" w:hAnsi="Arial" w:cs="Arial"/>
                <w:color w:val="000000"/>
              </w:rPr>
              <w:t>El ambiente social y la experiencia son factores muy importantes en la conducta humana.</w:t>
            </w:r>
          </w:p>
          <w:p w14:paraId="7586D203" w14:textId="77777777" w:rsidR="00D835CC" w:rsidRPr="004B4286" w:rsidRDefault="00D835CC" w:rsidP="008D326B">
            <w:pPr>
              <w:pStyle w:val="NormalWeb"/>
              <w:rPr>
                <w:rFonts w:ascii="Arial" w:hAnsi="Arial" w:cs="Arial"/>
                <w:color w:val="000000"/>
              </w:rPr>
            </w:pPr>
            <w:r w:rsidRPr="004B4286">
              <w:rPr>
                <w:rFonts w:ascii="Arial" w:hAnsi="Arial" w:cs="Arial"/>
                <w:color w:val="000000"/>
              </w:rPr>
              <w:t>El ambiente y la herencia son dos factores que influyen directamente en nuestras vidas desde que nacemos hasta que nos morimos.</w:t>
            </w:r>
          </w:p>
          <w:p w14:paraId="5033A7DD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BB9CFA" w14:textId="77777777" w:rsidR="00D835CC" w:rsidRPr="004B4286" w:rsidRDefault="00D835CC" w:rsidP="008D32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4B4286">
              <w:rPr>
                <w:rStyle w:val="Textoennegrita"/>
                <w:rFonts w:ascii="Arial" w:hAnsi="Arial" w:cs="Arial"/>
                <w:color w:val="333333"/>
              </w:rPr>
              <w:t>Situaciones ambientales externas:</w:t>
            </w:r>
            <w:r w:rsidRPr="004B4286">
              <w:rPr>
                <w:rFonts w:ascii="Arial" w:hAnsi="Arial" w:cs="Arial"/>
                <w:color w:val="333333"/>
              </w:rPr>
              <w:t> a la persona que pueden provocar que las personas adapten sus conductas y pensamientos a dichas situaciones. Así pues, en cuanto a los factores ambientales influyentes en el desarrollo de la personalidad podemos contemplar la cultura, las experiencias, entre otros.</w:t>
            </w:r>
          </w:p>
          <w:p w14:paraId="00821EE8" w14:textId="77777777" w:rsidR="00D835CC" w:rsidRPr="004B4286" w:rsidRDefault="00D835CC" w:rsidP="008D32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14:paraId="1AE855F8" w14:textId="77777777" w:rsidR="00D835CC" w:rsidRPr="004B4286" w:rsidRDefault="00D835CC" w:rsidP="008D32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4B4286">
              <w:rPr>
                <w:rStyle w:val="Textoennegrita"/>
                <w:rFonts w:ascii="Arial" w:hAnsi="Arial" w:cs="Arial"/>
                <w:color w:val="333333"/>
              </w:rPr>
              <w:t>Aspectos internos</w:t>
            </w:r>
            <w:r w:rsidRPr="004B4286">
              <w:rPr>
                <w:rFonts w:ascii="Arial" w:hAnsi="Arial" w:cs="Arial"/>
                <w:color w:val="333333"/>
              </w:rPr>
              <w:t> de la persona se pueden combinar para influir en el comportamiento de los individuos. Refiriéndonos a estos factores internos de las personas debemos tener en cuenta los factores biológicos y hereditarios, las </w:t>
            </w:r>
            <w:hyperlink r:id="rId8" w:history="1">
              <w:r w:rsidRPr="004B4286">
                <w:rPr>
                  <w:rStyle w:val="Hipervnculo"/>
                  <w:rFonts w:ascii="Arial" w:hAnsi="Arial" w:cs="Arial"/>
                  <w:color w:val="auto"/>
                  <w:u w:val="none"/>
                </w:rPr>
                <w:t>necesidades</w:t>
              </w:r>
            </w:hyperlink>
            <w:r w:rsidRPr="004B4286">
              <w:rPr>
                <w:rFonts w:ascii="Arial" w:hAnsi="Arial" w:cs="Arial"/>
              </w:rPr>
              <w:t> </w:t>
            </w:r>
            <w:r w:rsidRPr="004B4286">
              <w:rPr>
                <w:rFonts w:ascii="Arial" w:hAnsi="Arial" w:cs="Arial"/>
                <w:color w:val="333333"/>
              </w:rPr>
              <w:t>(por ejemplo, de logro, de afiliación…), los pensamientos, el temperamento, el carácter, etcétera.</w:t>
            </w:r>
          </w:p>
          <w:p w14:paraId="5E36BA99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4A16B10" w14:textId="77777777" w:rsidR="00D835CC" w:rsidRPr="004B4286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Algunos factores que influyen en el proceso de construcción de la identidad personal son: las tradiciones, las costumbres, el género, los grupos sociales, los símbolos, las instituciones políticas y sociales.</w:t>
            </w:r>
          </w:p>
        </w:tc>
        <w:tc>
          <w:tcPr>
            <w:tcW w:w="2484" w:type="dxa"/>
          </w:tcPr>
          <w:p w14:paraId="6F95477C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Atención</w:t>
            </w:r>
          </w:p>
          <w:p w14:paraId="4CE457DB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Concentración</w:t>
            </w:r>
          </w:p>
          <w:p w14:paraId="6F0B577B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 xml:space="preserve">Percepción </w:t>
            </w:r>
          </w:p>
          <w:p w14:paraId="2127EB3E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Observación</w:t>
            </w:r>
          </w:p>
          <w:p w14:paraId="1378702F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Memoria</w:t>
            </w:r>
          </w:p>
          <w:p w14:paraId="0E747991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Inteligencia</w:t>
            </w:r>
          </w:p>
          <w:p w14:paraId="256875E3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Motivación</w:t>
            </w:r>
          </w:p>
          <w:p w14:paraId="337F4082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Autoestima</w:t>
            </w:r>
          </w:p>
          <w:p w14:paraId="33DA9A29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Fisiológicos</w:t>
            </w:r>
          </w:p>
          <w:p w14:paraId="6458F60D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Psicológicos</w:t>
            </w:r>
          </w:p>
          <w:p w14:paraId="43E444C9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Ambientales</w:t>
            </w:r>
          </w:p>
          <w:p w14:paraId="272FBAB9" w14:textId="77777777" w:rsidR="00D835CC" w:rsidRPr="004B4286" w:rsidRDefault="00D835CC" w:rsidP="008D32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4286">
              <w:rPr>
                <w:rFonts w:ascii="Arial" w:hAnsi="Arial" w:cs="Arial"/>
                <w:sz w:val="24"/>
                <w:szCs w:val="24"/>
              </w:rPr>
              <w:t>Emocionales</w:t>
            </w:r>
          </w:p>
        </w:tc>
      </w:tr>
    </w:tbl>
    <w:p w14:paraId="3F1D4F33" w14:textId="77777777" w:rsidR="00D835CC" w:rsidRDefault="00D835CC" w:rsidP="00D835CC">
      <w:pPr>
        <w:jc w:val="center"/>
      </w:pPr>
    </w:p>
    <w:p w14:paraId="0F432B65" w14:textId="77777777" w:rsidR="00D835CC" w:rsidRDefault="00D835CC" w:rsidP="00D835CC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-1019"/>
        <w:tblW w:w="14454" w:type="dxa"/>
        <w:tblLayout w:type="fixed"/>
        <w:tblLook w:val="04A0" w:firstRow="1" w:lastRow="0" w:firstColumn="1" w:lastColumn="0" w:noHBand="0" w:noVBand="1"/>
      </w:tblPr>
      <w:tblGrid>
        <w:gridCol w:w="449"/>
        <w:gridCol w:w="2948"/>
        <w:gridCol w:w="2127"/>
        <w:gridCol w:w="1559"/>
        <w:gridCol w:w="1843"/>
        <w:gridCol w:w="2976"/>
        <w:gridCol w:w="2552"/>
      </w:tblGrid>
      <w:tr w:rsidR="00D835CC" w14:paraId="462B25D8" w14:textId="77777777" w:rsidTr="008D326B">
        <w:trPr>
          <w:trHeight w:val="274"/>
        </w:trPr>
        <w:tc>
          <w:tcPr>
            <w:tcW w:w="449" w:type="dxa"/>
          </w:tcPr>
          <w:p w14:paraId="42BD8266" w14:textId="77777777" w:rsidR="00D835CC" w:rsidRDefault="00D835CC" w:rsidP="008D326B"/>
        </w:tc>
        <w:tc>
          <w:tcPr>
            <w:tcW w:w="2948" w:type="dxa"/>
          </w:tcPr>
          <w:p w14:paraId="7B405B18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ALIMENTACIÓN</w:t>
            </w:r>
          </w:p>
        </w:tc>
        <w:tc>
          <w:tcPr>
            <w:tcW w:w="2127" w:type="dxa"/>
          </w:tcPr>
          <w:p w14:paraId="6EF391F7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CONTEXTO FAMILIAR</w:t>
            </w:r>
          </w:p>
        </w:tc>
        <w:tc>
          <w:tcPr>
            <w:tcW w:w="1559" w:type="dxa"/>
          </w:tcPr>
          <w:p w14:paraId="1133A074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CONTEXTO SOCIAL</w:t>
            </w:r>
          </w:p>
        </w:tc>
        <w:tc>
          <w:tcPr>
            <w:tcW w:w="1843" w:type="dxa"/>
          </w:tcPr>
          <w:p w14:paraId="049F2F07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ASPECTOS HISTÓRICOS</w:t>
            </w:r>
          </w:p>
        </w:tc>
        <w:tc>
          <w:tcPr>
            <w:tcW w:w="2976" w:type="dxa"/>
          </w:tcPr>
          <w:p w14:paraId="69DBCB73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2552" w:type="dxa"/>
          </w:tcPr>
          <w:p w14:paraId="3018E58D" w14:textId="77777777" w:rsidR="00D835CC" w:rsidRPr="005E38D0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5E38D0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</w:tr>
      <w:tr w:rsidR="00D835CC" w:rsidRPr="007F7A6E" w14:paraId="6AF4B0E0" w14:textId="77777777" w:rsidTr="008D326B">
        <w:trPr>
          <w:trHeight w:val="3888"/>
        </w:trPr>
        <w:tc>
          <w:tcPr>
            <w:tcW w:w="449" w:type="dxa"/>
          </w:tcPr>
          <w:p w14:paraId="00579E39" w14:textId="77777777" w:rsidR="00D835CC" w:rsidRPr="007F7A6E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3C5DA083" w14:textId="77777777" w:rsidR="00D835CC" w:rsidRPr="007F7A6E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HUMANO</w:t>
            </w:r>
          </w:p>
        </w:tc>
        <w:tc>
          <w:tcPr>
            <w:tcW w:w="2948" w:type="dxa"/>
          </w:tcPr>
          <w:p w14:paraId="6EE39715" w14:textId="77777777" w:rsidR="00D835CC" w:rsidRPr="007F7A6E" w:rsidRDefault="00D835CC" w:rsidP="008D326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101010"/>
              </w:rPr>
            </w:pPr>
            <w:r w:rsidRPr="007F7A6E">
              <w:rPr>
                <w:rFonts w:ascii="Arial" w:hAnsi="Arial" w:cs="Arial"/>
                <w:color w:val="101010"/>
              </w:rPr>
              <w:t>Determinantes biológicos como el hambre, el apetito y el sentido del gusto.</w:t>
            </w:r>
          </w:p>
          <w:p w14:paraId="2C27F285" w14:textId="77777777" w:rsidR="00D835CC" w:rsidRPr="007F7A6E" w:rsidRDefault="00D835CC" w:rsidP="008D326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101010"/>
              </w:rPr>
            </w:pPr>
            <w:r w:rsidRPr="007F7A6E">
              <w:rPr>
                <w:rFonts w:ascii="Arial" w:hAnsi="Arial" w:cs="Arial"/>
                <w:color w:val="101010"/>
              </w:rPr>
              <w:br/>
              <w:t>Determinantes económicos como el costo, los ingresos y la disponibilidad en el mercado.</w:t>
            </w:r>
          </w:p>
          <w:p w14:paraId="138FB5C1" w14:textId="77777777" w:rsidR="00D835CC" w:rsidRPr="007F7A6E" w:rsidRDefault="00D835CC" w:rsidP="008D326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101010"/>
              </w:rPr>
            </w:pPr>
            <w:r w:rsidRPr="007F7A6E">
              <w:rPr>
                <w:rFonts w:ascii="Arial" w:hAnsi="Arial" w:cs="Arial"/>
                <w:color w:val="101010"/>
              </w:rPr>
              <w:br/>
              <w:t xml:space="preserve"> Determinantes físicos como el acceso, la educación, las capacidades personales (por ejemplo, para cocinar) y el tiempo disponible.</w:t>
            </w:r>
          </w:p>
          <w:p w14:paraId="0B3C7400" w14:textId="77777777" w:rsidR="00D835CC" w:rsidRPr="007F7A6E" w:rsidRDefault="00D835CC" w:rsidP="008D326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101010"/>
              </w:rPr>
            </w:pPr>
            <w:r w:rsidRPr="007F7A6E">
              <w:rPr>
                <w:rFonts w:ascii="Arial" w:hAnsi="Arial" w:cs="Arial"/>
                <w:color w:val="101010"/>
              </w:rPr>
              <w:t>Determinantes sociales como la cultura, la familia, los compañeros de trabajo y los patrones de alimentación.</w:t>
            </w:r>
          </w:p>
          <w:p w14:paraId="293AD109" w14:textId="77777777" w:rsidR="00D835CC" w:rsidRPr="007F7A6E" w:rsidRDefault="00D835CC" w:rsidP="008D326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101010"/>
              </w:rPr>
            </w:pPr>
            <w:r w:rsidRPr="007F7A6E">
              <w:rPr>
                <w:rFonts w:ascii="Arial" w:hAnsi="Arial" w:cs="Arial"/>
                <w:color w:val="101010"/>
              </w:rPr>
              <w:lastRenderedPageBreak/>
              <w:br/>
              <w:t>Determinantes psicológicos como el estado de ánimo, el estrés y la culpa.</w:t>
            </w:r>
          </w:p>
          <w:p w14:paraId="5072001D" w14:textId="77777777" w:rsidR="00D835CC" w:rsidRPr="007F7A6E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7B3B11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lastRenderedPageBreak/>
              <w:t>Desarrollo cognitivo</w:t>
            </w:r>
          </w:p>
          <w:p w14:paraId="5295CF8B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Desarrollo personal</w:t>
            </w:r>
          </w:p>
          <w:p w14:paraId="5847F591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 xml:space="preserve">Desarrollo emocional </w:t>
            </w:r>
          </w:p>
          <w:p w14:paraId="5BA48EFF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Desarrollo socioafectivo.</w:t>
            </w:r>
          </w:p>
          <w:p w14:paraId="530EA5E0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Determinan valores, afectos, actitudes y modos de ser que el niño va asimilando desde que nace.</w:t>
            </w:r>
          </w:p>
        </w:tc>
        <w:tc>
          <w:tcPr>
            <w:tcW w:w="1559" w:type="dxa"/>
          </w:tcPr>
          <w:p w14:paraId="73FE6906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 xml:space="preserve">El ser humano se desarrolla en un contexto social e histórico, es </w:t>
            </w:r>
            <w:proofErr w:type="spellStart"/>
            <w:r w:rsidRPr="007F7A6E">
              <w:rPr>
                <w:rFonts w:ascii="Arial" w:hAnsi="Arial" w:cs="Arial"/>
                <w:sz w:val="24"/>
                <w:szCs w:val="24"/>
              </w:rPr>
              <w:t>semigregario</w:t>
            </w:r>
            <w:proofErr w:type="spellEnd"/>
            <w:r w:rsidRPr="007F7A6E">
              <w:rPr>
                <w:rFonts w:ascii="Arial" w:hAnsi="Arial" w:cs="Arial"/>
                <w:sz w:val="24"/>
                <w:szCs w:val="24"/>
              </w:rPr>
              <w:t>, es así como la familia y/o cuidadores promueven o limitan procesos de apren</w:t>
            </w:r>
            <w:r w:rsidRPr="007F7A6E">
              <w:rPr>
                <w:rFonts w:ascii="Arial" w:hAnsi="Arial" w:cs="Arial"/>
                <w:sz w:val="24"/>
                <w:szCs w:val="24"/>
              </w:rPr>
              <w:lastRenderedPageBreak/>
              <w:t xml:space="preserve">dizaje y socialización que interfieren en el desarrollo humano y son el objeto de estudio del presente manuscrito. </w:t>
            </w:r>
          </w:p>
        </w:tc>
        <w:tc>
          <w:tcPr>
            <w:tcW w:w="1843" w:type="dxa"/>
          </w:tcPr>
          <w:p w14:paraId="0210058B" w14:textId="77777777" w:rsidR="00D835CC" w:rsidRPr="007F7A6E" w:rsidRDefault="00D835CC" w:rsidP="008D326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La cultura de un país juega un papel determinante en el desarrollo de los seres humanos, sin importar la condición social o económica que estos tengan; siempre el factor cultural está inmerso en su desarrollo conduct</w:t>
            </w:r>
            <w:r w:rsidRPr="007F7A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ual, social y económico, que de una u otra manera influye para que las personas alcancen un nivel de vida acorde a sus condiciones donde se desarrollan.</w:t>
            </w:r>
          </w:p>
        </w:tc>
        <w:tc>
          <w:tcPr>
            <w:tcW w:w="2976" w:type="dxa"/>
          </w:tcPr>
          <w:p w14:paraId="3BB14A70" w14:textId="77777777" w:rsidR="00D835CC" w:rsidRPr="007F7A6E" w:rsidRDefault="00D835CC" w:rsidP="008D326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300" w:beforeAutospacing="0" w:after="300" w:afterAutospacing="0" w:line="375" w:lineRule="atLeast"/>
              <w:jc w:val="both"/>
              <w:rPr>
                <w:rFonts w:ascii="Arial" w:hAnsi="Arial" w:cs="Arial"/>
              </w:rPr>
            </w:pPr>
            <w:r w:rsidRPr="007F7A6E">
              <w:rPr>
                <w:rFonts w:ascii="Arial" w:hAnsi="Arial" w:cs="Arial"/>
              </w:rPr>
              <w:lastRenderedPageBreak/>
              <w:t xml:space="preserve">La cultura de un país juega un papel determinante en el desarrollo de los seres humanos, sin importar la condición social o económica que estos tengan; siempre el factor cultural está inmerso en su desarrollo conductual, social y económico, que de una u otra manera influye para que las personas alcancen un nivel de vida acorde a sus </w:t>
            </w:r>
            <w:r w:rsidRPr="007F7A6E">
              <w:rPr>
                <w:rFonts w:ascii="Arial" w:hAnsi="Arial" w:cs="Arial"/>
              </w:rPr>
              <w:lastRenderedPageBreak/>
              <w:t>condiciones donde se desarrollan</w:t>
            </w:r>
          </w:p>
          <w:p w14:paraId="1B817339" w14:textId="77777777" w:rsidR="00D835CC" w:rsidRPr="007F7A6E" w:rsidRDefault="00D835CC" w:rsidP="008D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2E1597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lastRenderedPageBreak/>
              <w:t>La pedagogía es un factor, todo echo o fenómeno que condiciona de manera natural o espontanea.</w:t>
            </w:r>
          </w:p>
          <w:p w14:paraId="12FF316D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Factor Biológico: el funcionamiento orgánico y por lo mismo el aprendizaje, dependen fenómenos físicos como la nutrición, la salud.</w:t>
            </w:r>
          </w:p>
          <w:p w14:paraId="6317E7D4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Herencia: se transmiten los caracteres recesivos y dominantes.</w:t>
            </w:r>
          </w:p>
          <w:p w14:paraId="2725A9ED" w14:textId="77777777" w:rsidR="00D835CC" w:rsidRPr="007F7A6E" w:rsidRDefault="00D835CC" w:rsidP="008D32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7A6E">
              <w:rPr>
                <w:rFonts w:ascii="Arial" w:hAnsi="Arial" w:cs="Arial"/>
                <w:sz w:val="24"/>
                <w:szCs w:val="24"/>
              </w:rPr>
              <w:t>Ambiente: es un conjunto de factores físicos, biológicos, psicológicos y sociales.</w:t>
            </w:r>
          </w:p>
        </w:tc>
      </w:tr>
    </w:tbl>
    <w:p w14:paraId="792C97AD" w14:textId="3EC3B9D0" w:rsidR="00CF4A97" w:rsidRDefault="00CF4A97" w:rsidP="00820D6F"/>
    <w:p w14:paraId="5016E456" w14:textId="194286E5" w:rsidR="00CF4A97" w:rsidRDefault="00CF4A97" w:rsidP="00820D6F"/>
    <w:p w14:paraId="34B1A7D5" w14:textId="5B32BD43" w:rsidR="00CF4A97" w:rsidRPr="007F7A6E" w:rsidRDefault="00CF4A97" w:rsidP="002A2368">
      <w:pPr>
        <w:rPr>
          <w:rFonts w:ascii="Arial" w:hAnsi="Arial" w:cs="Arial"/>
          <w:sz w:val="24"/>
          <w:szCs w:val="24"/>
        </w:rPr>
      </w:pPr>
    </w:p>
    <w:sectPr w:rsidR="00CF4A97" w:rsidRPr="007F7A6E" w:rsidSect="00820D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1A35A" w14:textId="77777777" w:rsidR="006B5F35" w:rsidRDefault="006B5F35" w:rsidP="00CF4A97">
      <w:pPr>
        <w:spacing w:after="0" w:line="240" w:lineRule="auto"/>
      </w:pPr>
      <w:r>
        <w:separator/>
      </w:r>
    </w:p>
  </w:endnote>
  <w:endnote w:type="continuationSeparator" w:id="0">
    <w:p w14:paraId="2C1DC752" w14:textId="77777777" w:rsidR="006B5F35" w:rsidRDefault="006B5F35" w:rsidP="00CF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A9E5" w14:textId="77777777" w:rsidR="006B5F35" w:rsidRDefault="006B5F35" w:rsidP="00CF4A97">
      <w:pPr>
        <w:spacing w:after="0" w:line="240" w:lineRule="auto"/>
      </w:pPr>
      <w:r>
        <w:separator/>
      </w:r>
    </w:p>
  </w:footnote>
  <w:footnote w:type="continuationSeparator" w:id="0">
    <w:p w14:paraId="76A6C593" w14:textId="77777777" w:rsidR="006B5F35" w:rsidRDefault="006B5F35" w:rsidP="00CF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0CA0"/>
    <w:multiLevelType w:val="hybridMultilevel"/>
    <w:tmpl w:val="177C7288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1E05E6"/>
    <w:multiLevelType w:val="hybridMultilevel"/>
    <w:tmpl w:val="ED325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890"/>
    <w:multiLevelType w:val="hybridMultilevel"/>
    <w:tmpl w:val="A740D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72D"/>
    <w:multiLevelType w:val="hybridMultilevel"/>
    <w:tmpl w:val="F9F8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052A"/>
    <w:multiLevelType w:val="hybridMultilevel"/>
    <w:tmpl w:val="B8B2F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244C"/>
    <w:multiLevelType w:val="hybridMultilevel"/>
    <w:tmpl w:val="1ECA9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11A7"/>
    <w:multiLevelType w:val="hybridMultilevel"/>
    <w:tmpl w:val="CD50F310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7E7D57D6"/>
    <w:multiLevelType w:val="hybridMultilevel"/>
    <w:tmpl w:val="D076E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A"/>
    <w:rsid w:val="002A2368"/>
    <w:rsid w:val="00353731"/>
    <w:rsid w:val="003B5181"/>
    <w:rsid w:val="004B4286"/>
    <w:rsid w:val="004B4AE2"/>
    <w:rsid w:val="005E38D0"/>
    <w:rsid w:val="005E5ECB"/>
    <w:rsid w:val="005F20E5"/>
    <w:rsid w:val="00631E2E"/>
    <w:rsid w:val="006B5F35"/>
    <w:rsid w:val="007072CB"/>
    <w:rsid w:val="0078469A"/>
    <w:rsid w:val="007F7A6E"/>
    <w:rsid w:val="00820D6F"/>
    <w:rsid w:val="009110BE"/>
    <w:rsid w:val="00CE4AB6"/>
    <w:rsid w:val="00CF4A97"/>
    <w:rsid w:val="00D835CC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9A5"/>
  <w15:chartTrackingRefBased/>
  <w15:docId w15:val="{52C335EF-A315-45E6-AA90-A6DBF77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31E2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1E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42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4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97"/>
  </w:style>
  <w:style w:type="paragraph" w:styleId="Piedepgina">
    <w:name w:val="footer"/>
    <w:basedOn w:val="Normal"/>
    <w:link w:val="PiedepginaCar"/>
    <w:uiPriority w:val="99"/>
    <w:unhideWhenUsed/>
    <w:rsid w:val="00CF4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a-online.com/teoria-de-las-necesidades-de-maslow-44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4</cp:revision>
  <dcterms:created xsi:type="dcterms:W3CDTF">2020-10-15T19:27:00Z</dcterms:created>
  <dcterms:modified xsi:type="dcterms:W3CDTF">2020-10-15T19:28:00Z</dcterms:modified>
</cp:coreProperties>
</file>