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77FD" w:rsidRDefault="00EA2D37" w:rsidP="00B45861">
      <w:pPr>
        <w:tabs>
          <w:tab w:val="left" w:pos="3330"/>
        </w:tabs>
      </w:pPr>
      <w:r w:rsidRPr="00B45861">
        <w:rPr>
          <w:noProof/>
        </w:rPr>
        <w:drawing>
          <wp:inline distT="0" distB="0" distL="0" distR="0" wp14:anchorId="2044CC5F" wp14:editId="0A6117AE">
            <wp:extent cx="844061" cy="75858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8477" cy="7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2D0" w:rsidRPr="00B45861" w:rsidRDefault="004C22D0" w:rsidP="00B45861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Escuela Normal de Educación Preescolar.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Default="004C22D0" w:rsidP="00EC1B22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Licenciatura en Educación Preescolar.</w:t>
      </w:r>
    </w:p>
    <w:p w:rsidR="00EC1B22" w:rsidRPr="00B45861" w:rsidRDefault="00EC1B22" w:rsidP="00EC1B22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Primer Semestre.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2020 – 2024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Desarrollo y Aprendizaje.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Cuadro de doble entrada.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Competencias: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Plantea las necesidades formativas de los alumnos de acuerdo con sus procesos de desarrollo y de aprendizaje, con base en los nuevos enfoques pedagógicos.</w:t>
      </w:r>
    </w:p>
    <w:p w:rsidR="004C22D0" w:rsidRPr="00B45861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• Establece relaciones entre los principios, conceptos disciplinarios y contenidos del plan y programas de estudio en función de logro de aprendizaje de sus alumnos, asegurando la coherencia y continuidad entre los distintos grados y niveles educativos.</w:t>
      </w:r>
    </w:p>
    <w:p w:rsidR="004C22D0" w:rsidRPr="00B45861" w:rsidRDefault="004C22D0" w:rsidP="00EA2D37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• Utiliza los recursos metodológicos y técnicos de la investigación para explicar, comprender situaciones educativas y mejorar su docencia.</w:t>
      </w:r>
    </w:p>
    <w:p w:rsidR="002277FD" w:rsidRDefault="002277FD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C22D0" w:rsidRDefault="004C22D0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>Dhanya Guadalupe Saldivar Martínez</w:t>
      </w:r>
      <w:r w:rsidR="00EA2D37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  <w:r w:rsidR="00EA2D37" w:rsidRPr="00EA2D3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#18</w:t>
      </w:r>
      <w:r w:rsidRPr="00B4586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EA2D37" w:rsidRDefault="00EA2D37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Vianney Daniela Torres Salazar   </w:t>
      </w:r>
      <w:r w:rsidRPr="00EA2D3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#21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EA2D37" w:rsidRDefault="00EA2D37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Valeria Torres Gutiérrez    </w:t>
      </w:r>
      <w:r w:rsidRPr="00EA2D3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#20</w:t>
      </w:r>
    </w:p>
    <w:p w:rsidR="00EA2D37" w:rsidRPr="00B45861" w:rsidRDefault="00EA2D37" w:rsidP="004C22D0">
      <w:pPr>
        <w:tabs>
          <w:tab w:val="left" w:pos="333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Kathia </w:t>
      </w:r>
      <w:proofErr w:type="spellStart"/>
      <w:r>
        <w:rPr>
          <w:rFonts w:ascii="Times New Roman" w:hAnsi="Times New Roman" w:cs="Times New Roman"/>
          <w:sz w:val="24"/>
          <w:szCs w:val="24"/>
          <w:lang w:val="es-ES_tradnl"/>
        </w:rPr>
        <w:t>Anahi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Castañuela Salas   </w:t>
      </w:r>
      <w:r w:rsidRPr="00EA2D3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#4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     </w:t>
      </w:r>
    </w:p>
    <w:p w:rsidR="002277FD" w:rsidRDefault="002277FD" w:rsidP="002277FD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2277FD" w:rsidRDefault="004C22D0" w:rsidP="002277FD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EA2D3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 “A”</w:t>
      </w:r>
    </w:p>
    <w:p w:rsidR="00EC1B22" w:rsidRPr="002277FD" w:rsidRDefault="004C22D0" w:rsidP="002277FD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B45861">
        <w:rPr>
          <w:rFonts w:ascii="Times New Roman" w:hAnsi="Times New Roman" w:cs="Times New Roman"/>
          <w:sz w:val="24"/>
          <w:szCs w:val="24"/>
          <w:lang w:val="es-ES_tradnl"/>
        </w:rPr>
        <w:t xml:space="preserve">Gerardo Garza </w:t>
      </w:r>
      <w:proofErr w:type="spellStart"/>
      <w:r w:rsidRPr="00B45861">
        <w:rPr>
          <w:rFonts w:ascii="Times New Roman" w:hAnsi="Times New Roman" w:cs="Times New Roman"/>
          <w:sz w:val="24"/>
          <w:szCs w:val="24"/>
          <w:lang w:val="es-ES_tradnl"/>
        </w:rPr>
        <w:t>Alca</w:t>
      </w:r>
      <w:r w:rsidR="00EA2D37">
        <w:rPr>
          <w:rFonts w:ascii="Times New Roman" w:hAnsi="Times New Roman" w:cs="Times New Roman"/>
          <w:sz w:val="24"/>
          <w:szCs w:val="24"/>
          <w:lang w:val="es-ES_tradnl"/>
        </w:rPr>
        <w:t>la</w:t>
      </w:r>
      <w:proofErr w:type="spellEnd"/>
      <w:r w:rsidR="00EA2D3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45861" w:rsidRPr="00B45861" w:rsidRDefault="00B45861" w:rsidP="00EC1B22">
      <w:pPr>
        <w:tabs>
          <w:tab w:val="left" w:pos="3330"/>
        </w:tabs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Saltillo, Coahuila                                                                                        13/10/20</w:t>
      </w:r>
    </w:p>
    <w:p w:rsidR="00B45861" w:rsidRDefault="00B45861" w:rsidP="00EC1B22">
      <w:pPr>
        <w:tabs>
          <w:tab w:val="left" w:pos="3330"/>
        </w:tabs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B45861" w:rsidRPr="00B75FD5" w:rsidRDefault="00CB60CD" w:rsidP="005F0E99">
      <w:pPr>
        <w:tabs>
          <w:tab w:val="left" w:pos="3330"/>
        </w:tabs>
        <w:jc w:val="center"/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</w:pPr>
      <w:r w:rsidRPr="00B75FD5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>Factores que influyen en el</w:t>
      </w:r>
    </w:p>
    <w:p w:rsidR="006F16BE" w:rsidRDefault="005F0E99" w:rsidP="00B3306E">
      <w:pPr>
        <w:tabs>
          <w:tab w:val="left" w:pos="3330"/>
        </w:tabs>
        <w:jc w:val="center"/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4049523</wp:posOffset>
                </wp:positionH>
                <wp:positionV relativeFrom="paragraph">
                  <wp:posOffset>10795</wp:posOffset>
                </wp:positionV>
                <wp:extent cx="499872" cy="597408"/>
                <wp:effectExtent l="0" t="0" r="52705" b="88900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872" cy="597408"/>
                        </a:xfrm>
                        <a:prstGeom prst="bentConnector3">
                          <a:avLst>
                            <a:gd name="adj1" fmla="val 461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D96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" o:spid="_x0000_s1026" type="#_x0000_t34" style="position:absolute;margin-left:318.85pt;margin-top:.85pt;width:39.35pt;height:4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" adj="9961" strokecolor="#5b9bd5 [3208]" strokeweight="1.5pt">
                <v:stroke endarrow="block"/>
              </v:shape>
            </w:pict>
          </mc:Fallback>
        </mc:AlternateContent>
      </w:r>
      <w:r w:rsidR="006F16BE" w:rsidRPr="00B75FD5">
        <w:rPr>
          <w:rFonts w:ascii="Arial" w:hAnsi="Arial" w:cs="Arial"/>
          <w:b/>
          <w:bCs/>
          <w:i/>
          <w:iCs/>
          <w:noProof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1258316</wp:posOffset>
                </wp:positionH>
                <wp:positionV relativeFrom="paragraph">
                  <wp:posOffset>12573</wp:posOffset>
                </wp:positionV>
                <wp:extent cx="500333" cy="621102"/>
                <wp:effectExtent l="38100" t="0" r="14605" b="102870"/>
                <wp:wrapNone/>
                <wp:docPr id="2" name="Conector: an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333" cy="62110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2E547" id="Conector: angular 2" o:spid="_x0000_s1026" type="#_x0000_t34" style="position:absolute;margin-left:99.1pt;margin-top:1pt;width:39.4pt;height:48.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" strokecolor="#5b9bd5 [3208]" strokeweight="1.5pt">
                <v:stroke endarrow="block"/>
              </v:shape>
            </w:pict>
          </mc:Fallback>
        </mc:AlternateContent>
      </w:r>
      <w:r w:rsidR="00CB60CD" w:rsidRPr="00B75FD5"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  <w:t>Desarrollo Humano</w:t>
      </w:r>
    </w:p>
    <w:p w:rsidR="005E346C" w:rsidRDefault="005E346C" w:rsidP="004C22D0">
      <w:pPr>
        <w:tabs>
          <w:tab w:val="left" w:pos="3330"/>
        </w:tabs>
        <w:jc w:val="center"/>
        <w:rPr>
          <w:rFonts w:ascii="Arial" w:hAnsi="Arial" w:cs="Arial"/>
          <w:b/>
          <w:bCs/>
          <w:i/>
          <w:iCs/>
          <w:sz w:val="28"/>
          <w:szCs w:val="28"/>
          <w:lang w:val="es-ES_tradnl"/>
        </w:rPr>
      </w:pPr>
    </w:p>
    <w:p w:rsidR="00B3306E" w:rsidRPr="005E346C" w:rsidRDefault="00B3306E" w:rsidP="004C22D0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s-ES_tradnl"/>
        </w:rPr>
      </w:pPr>
    </w:p>
    <w:tbl>
      <w:tblPr>
        <w:tblStyle w:val="Tablaconcuadrcula"/>
        <w:tblW w:w="9169" w:type="dxa"/>
        <w:tblLook w:val="04A0" w:firstRow="1" w:lastRow="0" w:firstColumn="1" w:lastColumn="0" w:noHBand="0" w:noVBand="1"/>
      </w:tblPr>
      <w:tblGrid>
        <w:gridCol w:w="2459"/>
        <w:gridCol w:w="6710"/>
      </w:tblGrid>
      <w:tr w:rsidR="00DE0377" w:rsidTr="002277FD">
        <w:trPr>
          <w:trHeight w:val="1816"/>
        </w:trPr>
        <w:tc>
          <w:tcPr>
            <w:tcW w:w="2459" w:type="dxa"/>
          </w:tcPr>
          <w:p w:rsidR="00DE0377" w:rsidRPr="00B75FD5" w:rsidRDefault="00DE0377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E4421F" w:rsidRPr="00B75FD5" w:rsidRDefault="00E4421F" w:rsidP="00387D5C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E4421F" w:rsidRPr="00EA2D37" w:rsidRDefault="00F1120D" w:rsidP="00EA2D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 xml:space="preserve">Maduración. </w:t>
            </w:r>
          </w:p>
        </w:tc>
        <w:tc>
          <w:tcPr>
            <w:tcW w:w="6710" w:type="dxa"/>
          </w:tcPr>
          <w:p w:rsidR="00F1120D" w:rsidRDefault="00F1120D" w:rsidP="00F1120D">
            <w:pPr>
              <w:tabs>
                <w:tab w:val="left" w:pos="333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F1120D" w:rsidRDefault="00F1120D" w:rsidP="00F1120D">
            <w:pPr>
              <w:tabs>
                <w:tab w:val="left" w:pos="333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Se refiere a los procesos de crecimiento físico, influyen para dar lugar a un desarrollo de conducta ordenada. Es un proceso fisiológico, dando una pauta normativa; a medida que el organismo crece aparece la conducta que depende del desarrollo de las estructuras físicas.</w:t>
            </w:r>
          </w:p>
          <w:p w:rsidR="00DE0377" w:rsidRPr="00F1120D" w:rsidRDefault="00E4421F" w:rsidP="00F1120D">
            <w:pPr>
              <w:tabs>
                <w:tab w:val="left" w:pos="3330"/>
              </w:tabs>
              <w:spacing w:line="360" w:lineRule="auto"/>
              <w:ind w:left="36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75FD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DE0377" w:rsidTr="002277FD">
        <w:trPr>
          <w:trHeight w:val="1798"/>
        </w:trPr>
        <w:tc>
          <w:tcPr>
            <w:tcW w:w="2459" w:type="dxa"/>
          </w:tcPr>
          <w:p w:rsidR="00EC541D" w:rsidRPr="00B75FD5" w:rsidRDefault="00EC541D" w:rsidP="00387D5C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B53FEF" w:rsidRDefault="00B53FEF" w:rsidP="00B53FEF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</w:p>
          <w:p w:rsidR="00B53FEF" w:rsidRDefault="00B53FEF" w:rsidP="00B53FEF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</w:p>
          <w:p w:rsidR="00DE0377" w:rsidRPr="00B53FEF" w:rsidRDefault="00B53FEF" w:rsidP="00B53FEF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 xml:space="preserve">Herencia </w:t>
            </w:r>
          </w:p>
        </w:tc>
        <w:tc>
          <w:tcPr>
            <w:tcW w:w="6710" w:type="dxa"/>
          </w:tcPr>
          <w:p w:rsidR="00873627" w:rsidRPr="00B75FD5" w:rsidRDefault="00873627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F1120D" w:rsidRPr="00F1120D" w:rsidRDefault="00F1120D" w:rsidP="00F1120D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1120D">
              <w:rPr>
                <w:rFonts w:ascii="Arial" w:hAnsi="Arial" w:cs="Arial"/>
                <w:sz w:val="24"/>
                <w:szCs w:val="24"/>
                <w:lang w:val="es-ES_tradnl"/>
              </w:rPr>
              <w:t>Son los que aportan la genética esta establece las condiciones del desarrollo (salud, trastornos), alteraciones (síndrome de Down, TDAH, etc.). Durante nuestro desarrollo existen cuatro potencialidades desarrolladas como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desarrollo social, físico, </w:t>
            </w:r>
            <w:r w:rsidR="00B53FE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mental y emocional. </w:t>
            </w:r>
          </w:p>
          <w:p w:rsidR="00F1120D" w:rsidRDefault="00F1120D" w:rsidP="00F1120D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F1120D" w:rsidRPr="00B75FD5" w:rsidRDefault="00F1120D" w:rsidP="00F1120D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DE0377" w:rsidTr="002277FD">
        <w:trPr>
          <w:trHeight w:val="2095"/>
        </w:trPr>
        <w:tc>
          <w:tcPr>
            <w:tcW w:w="2459" w:type="dxa"/>
          </w:tcPr>
          <w:p w:rsidR="00DE0377" w:rsidRPr="00B75FD5" w:rsidRDefault="00DE0377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867161" w:rsidRPr="00B75FD5" w:rsidRDefault="00867161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867161" w:rsidRPr="00B53FEF" w:rsidRDefault="00B53FEF" w:rsidP="00B53FEF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  <w:r w:rsidRPr="00B53FEF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Personalidad</w:t>
            </w:r>
            <w:r w:rsidR="005E346C" w:rsidRPr="00B53FEF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.</w:t>
            </w:r>
            <w:r w:rsidR="00867161" w:rsidRPr="00B75FD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6710" w:type="dxa"/>
          </w:tcPr>
          <w:p w:rsidR="00B3306E" w:rsidRDefault="00B3306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B3306E" w:rsidRDefault="00B53FEF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el desarrollo de la personalidad el resultado es entre factores biológicos, herencia, genética y otros factores internos, esta se va formando los diferentes rasgos que vayan llegando en la </w:t>
            </w:r>
            <w:r w:rsidR="00B3306E">
              <w:rPr>
                <w:rFonts w:ascii="Arial" w:hAnsi="Arial" w:cs="Arial"/>
                <w:sz w:val="24"/>
                <w:szCs w:val="24"/>
                <w:lang w:val="es-ES_tradnl"/>
              </w:rPr>
              <w:t>visón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del ser humano</w:t>
            </w:r>
            <w:r w:rsidR="00B3306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aparte que es la que te diferencia de cualquier persona en el mundo.</w:t>
            </w:r>
          </w:p>
          <w:p w:rsidR="00DE0377" w:rsidRPr="00B75FD5" w:rsidRDefault="00B3306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B53FEF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DE0377" w:rsidTr="002277FD">
        <w:trPr>
          <w:trHeight w:val="983"/>
        </w:trPr>
        <w:tc>
          <w:tcPr>
            <w:tcW w:w="2459" w:type="dxa"/>
          </w:tcPr>
          <w:p w:rsidR="005E346C" w:rsidRPr="00B75FD5" w:rsidRDefault="005E346C" w:rsidP="00387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5E346C" w:rsidRPr="00B75FD5" w:rsidRDefault="005E346C" w:rsidP="00387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5E346C" w:rsidRPr="00B3306E" w:rsidRDefault="00B3306E" w:rsidP="00B3306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 xml:space="preserve">Identidad </w:t>
            </w:r>
          </w:p>
        </w:tc>
        <w:tc>
          <w:tcPr>
            <w:tcW w:w="6710" w:type="dxa"/>
          </w:tcPr>
          <w:p w:rsidR="005E346C" w:rsidRPr="00B75FD5" w:rsidRDefault="005E346C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DE0377" w:rsidRPr="00B75FD5" w:rsidRDefault="00B3306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el desarrollo de la identidad es una necesidad de todas las personas, define como se percibe así misma y el modelo en que se integra a la sociedad, en ella influye la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autoestima. Comienza cuando el niño toma conciencia de sí mismo e intenta definirse así mismo. Siempre hay algo que nos hace diferente a los demás dentro y fuera de lo social o familiar.</w:t>
            </w:r>
          </w:p>
        </w:tc>
      </w:tr>
      <w:tr w:rsidR="00B3306E" w:rsidTr="002277FD">
        <w:trPr>
          <w:trHeight w:val="983"/>
        </w:trPr>
        <w:tc>
          <w:tcPr>
            <w:tcW w:w="2459" w:type="dxa"/>
          </w:tcPr>
          <w:p w:rsidR="00B3306E" w:rsidRDefault="00B3306E" w:rsidP="00387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</w:p>
          <w:p w:rsidR="00B3306E" w:rsidRPr="00B75FD5" w:rsidRDefault="00B3306E" w:rsidP="00387D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B3306E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Aprendizaje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6710" w:type="dxa"/>
          </w:tcPr>
          <w:p w:rsidR="00B3306E" w:rsidRPr="002277FD" w:rsidRDefault="002277FD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el aprendizaje intervienen fenómenos de índole cognitivo. Para que se realice un proceso de aprendizaje es importante el interés, el conocimiento previo por medio de la observación, razonamiento, experiencia y motivación. Aprendemos de forma empírica, reuniendo y almacenando información según el entorno donde nos encontramos.  </w:t>
            </w:r>
          </w:p>
        </w:tc>
      </w:tr>
    </w:tbl>
    <w:p w:rsidR="006F16BE" w:rsidRDefault="006F16BE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4B45D0" w:rsidRDefault="004B45D0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3F2C19" w:rsidRPr="00387D5C" w:rsidRDefault="003F2C19" w:rsidP="00387D5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6F16BE" w:rsidRPr="004B45D0" w:rsidRDefault="006F16BE" w:rsidP="00387D5C">
      <w:pPr>
        <w:tabs>
          <w:tab w:val="left" w:pos="3330"/>
        </w:tabs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</w:pPr>
      <w:r w:rsidRPr="004B45D0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Cuadro de análisis: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9"/>
        <w:gridCol w:w="6871"/>
      </w:tblGrid>
      <w:tr w:rsidR="006F16BE" w:rsidTr="006F16BE">
        <w:trPr>
          <w:trHeight w:val="2068"/>
        </w:trPr>
        <w:tc>
          <w:tcPr>
            <w:tcW w:w="2276" w:type="dxa"/>
          </w:tcPr>
          <w:p w:rsidR="006F16BE" w:rsidRPr="005F0E99" w:rsidRDefault="006F16B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6F16BE" w:rsidRPr="005F0E99" w:rsidRDefault="006F16B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6F16BE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Alimentación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  <w:r w:rsidR="006F16BE"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624" w:type="dxa"/>
          </w:tcPr>
          <w:p w:rsidR="006F16BE" w:rsidRPr="005F0E99" w:rsidRDefault="004B45D0" w:rsidP="00387D5C">
            <w:pPr>
              <w:tabs>
                <w:tab w:val="left" w:pos="333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Ser humano mal alimentado nunca podrá tener el mismo desarrollo físico, social, intelectual, y emocional que otro que tenga una capacidad de aprendizaje más eficaz para ello </w:t>
            </w:r>
            <w:r w:rsidRPr="004B45D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se necesita una buena alimentación debe consumir: cereales, verduras, legumbres, leche, derivados de frutas cítricas y huevos</w:t>
            </w:r>
            <w:r w:rsidR="00320097" w:rsidRPr="005F0E99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  <w:r w:rsidR="00320097" w:rsidRPr="005F0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0097" w:rsidRPr="005F0E99">
              <w:rPr>
                <w:rFonts w:ascii="Arial" w:hAnsi="Arial" w:cs="Arial"/>
                <w:sz w:val="24"/>
                <w:szCs w:val="24"/>
                <w:lang w:val="es-ES_tradnl"/>
              </w:rPr>
              <w:t>En la etapa preescolar, el crecimiento es lento pero continuo y es más notorio su desarrollo cognoscitivo</w:t>
            </w:r>
            <w:r w:rsidR="00320097" w:rsidRPr="004B45D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, por lo que la cantidad y calidad de los alimentos, debe ser la necesaria para aportar las sustancias nutritivas que necesitan y habrá que motivarlos para que consuman alimentos en pequeñas cantidades y con mayor frecuencia</w:t>
            </w:r>
            <w:r w:rsidR="00320097" w:rsidRPr="005F0E99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6F16BE" w:rsidTr="006F16BE">
        <w:trPr>
          <w:trHeight w:val="2068"/>
        </w:trPr>
        <w:tc>
          <w:tcPr>
            <w:tcW w:w="2276" w:type="dxa"/>
          </w:tcPr>
          <w:p w:rsidR="006F16BE" w:rsidRPr="005F0E99" w:rsidRDefault="006F16B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 xml:space="preserve">Contexto </w:t>
            </w: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Social.</w:t>
            </w:r>
          </w:p>
        </w:tc>
        <w:tc>
          <w:tcPr>
            <w:tcW w:w="7624" w:type="dxa"/>
          </w:tcPr>
          <w:p w:rsidR="006F16BE" w:rsidRPr="005F0E99" w:rsidRDefault="00B75FD5" w:rsidP="00387D5C">
            <w:pPr>
              <w:tabs>
                <w:tab w:val="left" w:pos="333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contexto social </w:t>
            </w:r>
            <w:r w:rsidRPr="000446A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influye en el aprendizaje más que las actitudes y las creencias; tiene una profunda influencia </w:t>
            </w:r>
            <w:r w:rsidR="000446AA" w:rsidRPr="000446A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en</w:t>
            </w:r>
            <w:r w:rsidRPr="000446A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cómo se piensa y en lo que se piensa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>. El contexto forma parte del proceso de desarrollo y, en tanto tal, moldea los procesos cognitivos.</w:t>
            </w:r>
            <w:r w:rsidRPr="005F0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Sin duda alguna la influencia Social está presente en todos los ámbitos de la vida del ser humano, </w:t>
            </w:r>
            <w:r w:rsidRPr="000446A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la sociedad influye sobre las percepciones, actitudes, juicios, opiniones o comportamientos de las personas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Es por ello </w:t>
            </w:r>
            <w:r w:rsidR="00C06576" w:rsidRPr="005F0E99">
              <w:rPr>
                <w:rFonts w:ascii="Arial" w:hAnsi="Arial" w:cs="Arial"/>
                <w:sz w:val="24"/>
                <w:szCs w:val="24"/>
                <w:lang w:val="es-ES_tradnl"/>
              </w:rPr>
              <w:t>por lo que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todo individuo modifica su conducta en base a la interacción que tiene con su medio.</w:t>
            </w:r>
          </w:p>
        </w:tc>
      </w:tr>
      <w:tr w:rsidR="006F16BE" w:rsidTr="006F16BE">
        <w:trPr>
          <w:trHeight w:val="2068"/>
        </w:trPr>
        <w:tc>
          <w:tcPr>
            <w:tcW w:w="2276" w:type="dxa"/>
          </w:tcPr>
          <w:p w:rsidR="006F16BE" w:rsidRPr="005F0E99" w:rsidRDefault="006F16B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 xml:space="preserve">Contexto </w:t>
            </w: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Familiar.</w:t>
            </w: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7624" w:type="dxa"/>
          </w:tcPr>
          <w:p w:rsidR="006F16BE" w:rsidRPr="005F0E99" w:rsidRDefault="00B75FD5" w:rsidP="00387D5C">
            <w:pPr>
              <w:tabs>
                <w:tab w:val="left" w:pos="333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El ambiente familiar influye de manera decisiva en nuestra personalidad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. Las relaciones entre los miembros de la casa </w:t>
            </w: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determinan valores, afectos, actitudes y modos de ser que el niño va asimilando desde que nace.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Por eso, la vida en familia es un eficaz medio educativo al que debemos dedicar tiempo y esfuerzo.</w:t>
            </w:r>
            <w:r w:rsidRPr="005F0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Los padres se convierten en guías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que apoyan la realización de la actividad y van retirándose a medida que el conocimiento se construye y se interioriza. Con ello, </w:t>
            </w: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madres y padres consiguen estimular las conexiones entre neuronas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por lo tanto, activar el desarrollo cognitivo infantil</w:t>
            </w:r>
            <w:r w:rsidR="000446A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que los siguientes elementos </w:t>
            </w:r>
            <w:r w:rsidR="003F2C19">
              <w:rPr>
                <w:rFonts w:ascii="Arial" w:hAnsi="Arial" w:cs="Arial"/>
                <w:sz w:val="24"/>
                <w:szCs w:val="24"/>
                <w:lang w:val="es-ES_tradnl"/>
              </w:rPr>
              <w:t>tengan</w:t>
            </w:r>
            <w:r w:rsidR="000446A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una presencia importante y que puedan disfrutar el suficiente espacio</w:t>
            </w:r>
            <w:r w:rsidR="000446AA"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:</w:t>
            </w:r>
            <w:r w:rsidR="003F2C19"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0446AA"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amor, autoridad participativa, trato positivo</w:t>
            </w:r>
            <w:r w:rsidR="003F2C19"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y tiempo de convivencia</w:t>
            </w:r>
            <w:r w:rsid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</w:t>
            </w:r>
          </w:p>
        </w:tc>
      </w:tr>
      <w:tr w:rsidR="006F16BE" w:rsidTr="006F16BE">
        <w:trPr>
          <w:trHeight w:val="2068"/>
        </w:trPr>
        <w:tc>
          <w:tcPr>
            <w:tcW w:w="2276" w:type="dxa"/>
          </w:tcPr>
          <w:p w:rsidR="006F16BE" w:rsidRPr="005F0E99" w:rsidRDefault="006F16BE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36D80" w:rsidRPr="005F0E99" w:rsidRDefault="00236D80" w:rsidP="00387D5C">
            <w:pPr>
              <w:tabs>
                <w:tab w:val="left" w:pos="333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Educación.</w:t>
            </w:r>
          </w:p>
        </w:tc>
        <w:tc>
          <w:tcPr>
            <w:tcW w:w="7624" w:type="dxa"/>
          </w:tcPr>
          <w:p w:rsidR="006F16BE" w:rsidRPr="005F0E99" w:rsidRDefault="00320097" w:rsidP="00387D5C">
            <w:pPr>
              <w:tabs>
                <w:tab w:val="left" w:pos="333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educación </w:t>
            </w: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es uno de los factores que más influye en el avance y progreso de personas y sociedades.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Además de proveer conocimientos</w:t>
            </w: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, la educación enriquece la cultura, el espíritu, los valores y todo aquello que nos caracteriza como seres humanos. 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>La educación es necesaria en todos los sentidos.</w:t>
            </w:r>
            <w:r w:rsidR="00B75FD5" w:rsidRPr="005F0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5FD5"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La educación siempre ha sido importante para el desarrollo, pero ha adquirido mayor relevancia en el mundo de hoy que vive profundas transformaciones</w:t>
            </w:r>
            <w:r w:rsidR="00B75FD5" w:rsidRPr="005F0E99">
              <w:rPr>
                <w:rFonts w:ascii="Arial" w:hAnsi="Arial" w:cs="Arial"/>
                <w:sz w:val="24"/>
                <w:szCs w:val="24"/>
                <w:lang w:val="es-ES_tradnl"/>
              </w:rPr>
              <w:t>, motivadas en parte por el vertiginoso avance de la ciencia y sus aplicaciones, así como por el no menos acelerado desarrollo de los medios y las tecnologías de la información.</w:t>
            </w:r>
          </w:p>
        </w:tc>
      </w:tr>
      <w:tr w:rsidR="00236D80" w:rsidTr="006F16BE">
        <w:trPr>
          <w:trHeight w:val="2068"/>
        </w:trPr>
        <w:tc>
          <w:tcPr>
            <w:tcW w:w="2276" w:type="dxa"/>
          </w:tcPr>
          <w:p w:rsidR="00236D80" w:rsidRPr="005F0E99" w:rsidRDefault="00236D80" w:rsidP="006F16BE">
            <w:pPr>
              <w:tabs>
                <w:tab w:val="left" w:pos="333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236D80" w:rsidRPr="005F0E99" w:rsidRDefault="00236D80" w:rsidP="006F16BE">
            <w:pPr>
              <w:tabs>
                <w:tab w:val="left" w:pos="333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</w:p>
          <w:p w:rsidR="00236D80" w:rsidRPr="005F0E99" w:rsidRDefault="00236D80" w:rsidP="006F16BE">
            <w:pPr>
              <w:tabs>
                <w:tab w:val="left" w:pos="3330"/>
              </w:tabs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F0E99">
              <w:rPr>
                <w:rFonts w:ascii="Arial" w:hAnsi="Arial" w:cs="Arial"/>
                <w:sz w:val="24"/>
                <w:szCs w:val="24"/>
                <w:highlight w:val="cyan"/>
                <w:lang w:val="es-ES_tradnl"/>
              </w:rPr>
              <w:t>Cultura.</w:t>
            </w:r>
          </w:p>
        </w:tc>
        <w:tc>
          <w:tcPr>
            <w:tcW w:w="7624" w:type="dxa"/>
          </w:tcPr>
          <w:p w:rsidR="00B75FD5" w:rsidRPr="005F0E99" w:rsidRDefault="00B75FD5" w:rsidP="00B75FD5">
            <w:pPr>
              <w:tabs>
                <w:tab w:val="left" w:pos="3330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36D80" w:rsidRPr="005F0E99" w:rsidRDefault="00B75FD5" w:rsidP="00B75FD5">
            <w:pPr>
              <w:tabs>
                <w:tab w:val="left" w:pos="3330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La cultura de un país juega un papel determinante en el desarrollo de los seres humanos, sin importar la condición social o económica que estos tengan; siempre el factor cultural está inmerso en su desarrollo conductual, social y económico</w:t>
            </w:r>
            <w:r w:rsidRPr="005F0E9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, que de una u otra manera influye para que las personas alcancen un nivel de vida acorde a sus condiciones donde se </w:t>
            </w:r>
            <w:r w:rsidR="003F2C19" w:rsidRPr="005F0E99">
              <w:rPr>
                <w:rFonts w:ascii="Arial" w:hAnsi="Arial" w:cs="Arial"/>
                <w:sz w:val="24"/>
                <w:szCs w:val="24"/>
                <w:lang w:val="es-ES_tradnl"/>
              </w:rPr>
              <w:t>desarrollan.</w:t>
            </w:r>
            <w:r w:rsidR="003F2C1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La cultura que vivimos influye en nuestro desarrollo; </w:t>
            </w:r>
            <w:r w:rsidR="003F2C19" w:rsidRPr="003F2C19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dependiendo del país, ideologías, y la economía que tenga este, vamos a tener experiencias culturales diferentes que marcan nuestra vida.</w:t>
            </w:r>
          </w:p>
        </w:tc>
      </w:tr>
    </w:tbl>
    <w:p w:rsidR="006F16BE" w:rsidRPr="00B45861" w:rsidRDefault="006F16BE" w:rsidP="006F16BE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006F16BE" w:rsidRPr="00B45861" w:rsidSect="00EC1B22">
      <w:pgSz w:w="11906" w:h="16838"/>
      <w:pgMar w:top="1418" w:right="1418" w:bottom="1418" w:left="1418" w:header="709" w:footer="709" w:gutter="0"/>
      <w:pgBorders w:offsetFrom="page">
        <w:top w:val="stars" w:sz="6" w:space="24" w:color="auto"/>
        <w:left w:val="stars" w:sz="6" w:space="24" w:color="auto"/>
        <w:bottom w:val="stars" w:sz="6" w:space="24" w:color="auto"/>
        <w:right w:val="star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D4686"/>
    <w:multiLevelType w:val="hybridMultilevel"/>
    <w:tmpl w:val="90C2C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41C8D"/>
    <w:multiLevelType w:val="hybridMultilevel"/>
    <w:tmpl w:val="F46A2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31524"/>
    <w:multiLevelType w:val="hybridMultilevel"/>
    <w:tmpl w:val="943EA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D0"/>
    <w:rsid w:val="00032A19"/>
    <w:rsid w:val="000446AA"/>
    <w:rsid w:val="002277FD"/>
    <w:rsid w:val="00236D80"/>
    <w:rsid w:val="00320097"/>
    <w:rsid w:val="00387D5C"/>
    <w:rsid w:val="003F2C19"/>
    <w:rsid w:val="0044451E"/>
    <w:rsid w:val="004B45D0"/>
    <w:rsid w:val="004C22D0"/>
    <w:rsid w:val="004D15AF"/>
    <w:rsid w:val="004F3A1F"/>
    <w:rsid w:val="005E346C"/>
    <w:rsid w:val="005F0E99"/>
    <w:rsid w:val="006F16BE"/>
    <w:rsid w:val="00850103"/>
    <w:rsid w:val="00867161"/>
    <w:rsid w:val="00873627"/>
    <w:rsid w:val="00895952"/>
    <w:rsid w:val="00B3306E"/>
    <w:rsid w:val="00B45861"/>
    <w:rsid w:val="00B53FEF"/>
    <w:rsid w:val="00B633C8"/>
    <w:rsid w:val="00B75FD5"/>
    <w:rsid w:val="00C06576"/>
    <w:rsid w:val="00C92510"/>
    <w:rsid w:val="00CB60CD"/>
    <w:rsid w:val="00D07B1B"/>
    <w:rsid w:val="00DE0377"/>
    <w:rsid w:val="00E4421F"/>
    <w:rsid w:val="00EA2D37"/>
    <w:rsid w:val="00EC1B22"/>
    <w:rsid w:val="00EC541D"/>
    <w:rsid w:val="00F1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AF99"/>
  <w15:chartTrackingRefBased/>
  <w15:docId w15:val="{803883E1-7B5B-4D5F-8640-1D48D67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919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Usuario invitado</cp:lastModifiedBy>
  <cp:revision>2</cp:revision>
  <dcterms:created xsi:type="dcterms:W3CDTF">2020-10-16T20:34:00Z</dcterms:created>
  <dcterms:modified xsi:type="dcterms:W3CDTF">2020-10-16T20:34:00Z</dcterms:modified>
</cp:coreProperties>
</file>