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74" w:rsidRDefault="001D7C74" w:rsidP="00B30CE4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/>
          <w:b/>
        </w:rPr>
        <w:t>ACTA DE COLEGIADO</w:t>
      </w:r>
    </w:p>
    <w:p w:rsidR="00B30CE4" w:rsidRPr="00017EC3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017EC3">
        <w:rPr>
          <w:rFonts w:ascii="Arial Narrow" w:hAnsi="Arial Narrow" w:cs="Arial"/>
          <w:b/>
        </w:rPr>
        <w:t>CICLO ESCOLAR 20</w:t>
      </w:r>
      <w:r w:rsidR="006B6A4C">
        <w:rPr>
          <w:rFonts w:ascii="Arial Narrow" w:hAnsi="Arial Narrow" w:cs="Arial"/>
          <w:b/>
        </w:rPr>
        <w:t>19</w:t>
      </w:r>
      <w:r w:rsidRPr="00017EC3">
        <w:rPr>
          <w:rFonts w:ascii="Arial Narrow" w:hAnsi="Arial Narrow" w:cs="Arial"/>
          <w:b/>
        </w:rPr>
        <w:t xml:space="preserve"> -20</w:t>
      </w:r>
      <w:r w:rsidR="006B6A4C">
        <w:rPr>
          <w:rFonts w:ascii="Arial Narrow" w:hAnsi="Arial Narrow" w:cs="Arial"/>
          <w:b/>
        </w:rPr>
        <w:t>20</w:t>
      </w:r>
    </w:p>
    <w:p w:rsidR="00B30CE4" w:rsidRPr="00017EC3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B30CE4" w:rsidRPr="00017EC3" w:rsidTr="00B30CE4">
        <w:tc>
          <w:tcPr>
            <w:tcW w:w="2497" w:type="pct"/>
            <w:gridSpan w:val="2"/>
            <w:shd w:val="clear" w:color="auto" w:fill="auto"/>
          </w:tcPr>
          <w:p w:rsidR="00B30CE4" w:rsidRPr="00017EC3" w:rsidRDefault="00B30CE4" w:rsidP="0070027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70027D">
              <w:rPr>
                <w:rFonts w:ascii="Arial Narrow" w:hAnsi="Arial Narrow" w:cs="Arial"/>
                <w:lang w:val="es-ES"/>
              </w:rPr>
              <w:t xml:space="preserve"> de Educación Preescolar 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B30CE4" w:rsidRPr="00017EC3" w:rsidRDefault="00B30CE4" w:rsidP="0070027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 xml:space="preserve">Licenciatura en </w:t>
            </w:r>
            <w:r w:rsidR="0070027D" w:rsidRPr="00017EC3">
              <w:rPr>
                <w:rFonts w:ascii="Arial Narrow" w:hAnsi="Arial Narrow" w:cs="Arial"/>
                <w:lang w:val="es-ES"/>
              </w:rPr>
              <w:t>Educación</w:t>
            </w:r>
            <w:r w:rsidR="0070027D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B30CE4" w:rsidRPr="00017EC3" w:rsidTr="00B30CE4">
        <w:tc>
          <w:tcPr>
            <w:tcW w:w="1902" w:type="pct"/>
            <w:shd w:val="clear" w:color="auto" w:fill="auto"/>
          </w:tcPr>
          <w:p w:rsidR="00B30CE4" w:rsidRPr="00017EC3" w:rsidRDefault="00B30CE4" w:rsidP="0070027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70027D">
              <w:rPr>
                <w:rFonts w:ascii="Arial Narrow" w:hAnsi="Arial Narrow" w:cs="Arial"/>
              </w:rPr>
              <w:t xml:space="preserve">   non </w:t>
            </w:r>
            <w:r w:rsidR="003951D0">
              <w:rPr>
                <w:rFonts w:ascii="Arial Narrow" w:hAnsi="Arial Narrow" w:cs="Arial"/>
              </w:rPr>
              <w:t xml:space="preserve">séptimo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B30CE4" w:rsidRPr="00017EC3" w:rsidRDefault="00B30CE4" w:rsidP="0070027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70027D"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194" w:type="pct"/>
            <w:shd w:val="clear" w:color="auto" w:fill="auto"/>
          </w:tcPr>
          <w:p w:rsidR="00B30CE4" w:rsidRPr="00017EC3" w:rsidRDefault="00B30CE4" w:rsidP="0070027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70027D">
              <w:rPr>
                <w:rFonts w:ascii="Arial Narrow" w:hAnsi="Arial Narrow" w:cs="Arial"/>
              </w:rPr>
              <w:t xml:space="preserve"> 30 de agosto 2019</w:t>
            </w:r>
          </w:p>
        </w:tc>
      </w:tr>
    </w:tbl>
    <w:p w:rsidR="0070027D" w:rsidRDefault="00B245FE" w:rsidP="0070027D">
      <w:pPr>
        <w:spacing w:before="100" w:beforeAutospacing="1" w:after="100" w:afterAutospacing="1"/>
      </w:pPr>
      <w:r w:rsidRPr="00017EC3">
        <w:rPr>
          <w:rFonts w:ascii="Arial Narrow" w:hAnsi="Arial Narrow"/>
        </w:rPr>
        <w:t>Propósito:</w:t>
      </w:r>
      <w:r w:rsidR="0070027D">
        <w:rPr>
          <w:rFonts w:ascii="Arial Narrow" w:hAnsi="Arial Narrow"/>
        </w:rPr>
        <w:t xml:space="preserve"> </w:t>
      </w:r>
      <w:bookmarkStart w:id="0" w:name="_Hlk17440909"/>
      <w:r w:rsidR="0070027D">
        <w:t>Organizar las actividades iniciales del semestre para enriquecer el proyecto de colegiado y estructurar de manera colegiada los acuerdos de evaluación y los trabajos globales que se solicitara a las alumnas en el séptimo semestre</w:t>
      </w:r>
      <w:bookmarkEnd w:id="0"/>
      <w:r w:rsidR="0070027D">
        <w:t>; con el fin de establecer metas y compromisos que garanticen el alcance al término del semestre</w:t>
      </w:r>
    </w:p>
    <w:p w:rsidR="0070027D" w:rsidRDefault="0070027D" w:rsidP="00B30CE4">
      <w:pPr>
        <w:spacing w:before="100" w:beforeAutospacing="1" w:after="100" w:afterAutospacing="1"/>
        <w:rPr>
          <w:rFonts w:ascii="Arial Narrow" w:hAnsi="Arial Narrow"/>
        </w:rPr>
      </w:pPr>
    </w:p>
    <w:p w:rsidR="00D01EBF" w:rsidRDefault="00D01EBF" w:rsidP="00B30CE4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Desarrollo de la sesión:</w:t>
      </w:r>
    </w:p>
    <w:p w:rsidR="0070027D" w:rsidRDefault="006C699F" w:rsidP="00B30CE4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70027D">
        <w:rPr>
          <w:rFonts w:ascii="Arial Narrow" w:hAnsi="Arial Narrow"/>
        </w:rPr>
        <w:t xml:space="preserve">Pase de lista </w:t>
      </w:r>
      <w:r w:rsidR="00530F1A">
        <w:rPr>
          <w:rFonts w:ascii="Arial Narrow" w:hAnsi="Arial Narrow"/>
        </w:rPr>
        <w:t>SBS, RSS, NRE, SYGF, (EAMS, tenía comisión de</w:t>
      </w:r>
      <w:r>
        <w:rPr>
          <w:rFonts w:ascii="Arial Narrow" w:hAnsi="Arial Narrow"/>
        </w:rPr>
        <w:t>l departamento de docencia, MGAC, esta de comisión</w:t>
      </w:r>
      <w:r w:rsidR="003951D0">
        <w:rPr>
          <w:rFonts w:ascii="Arial Narrow" w:hAnsi="Arial Narrow"/>
        </w:rPr>
        <w:t>, asistió al congreso nacional para el fortalecimiento y transformación de las escuelas normales públicas</w:t>
      </w:r>
      <w:r>
        <w:rPr>
          <w:rFonts w:ascii="Arial Narrow" w:hAnsi="Arial Narrow"/>
        </w:rPr>
        <w:t>)</w:t>
      </w:r>
      <w:r w:rsidR="00530F1A">
        <w:rPr>
          <w:rFonts w:ascii="Arial Narrow" w:hAnsi="Arial Narrow"/>
        </w:rPr>
        <w:t xml:space="preserve"> </w:t>
      </w:r>
    </w:p>
    <w:p w:rsidR="006C699F" w:rsidRDefault="006C699F" w:rsidP="00B30CE4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 xml:space="preserve">-Tuvimos participación del profesor Adán Tovar a presentarnos el proyecto “con rumbo”, para </w:t>
      </w:r>
      <w:r w:rsidR="002C5B93">
        <w:rPr>
          <w:rFonts w:ascii="Arial Narrow" w:hAnsi="Arial Narrow"/>
        </w:rPr>
        <w:t xml:space="preserve">realizar una capacitación </w:t>
      </w:r>
      <w:r>
        <w:rPr>
          <w:rFonts w:ascii="Arial Narrow" w:hAnsi="Arial Narrow"/>
        </w:rPr>
        <w:t xml:space="preserve"> </w:t>
      </w:r>
    </w:p>
    <w:p w:rsidR="007A2AB2" w:rsidRDefault="006C699F" w:rsidP="00B30CE4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 xml:space="preserve">- Del departamento de control escolar entro su oficial mayor el Prof. Cuauhtémoc Remires </w:t>
      </w:r>
      <w:r w:rsidR="0070191B">
        <w:rPr>
          <w:rFonts w:ascii="Arial Narrow" w:hAnsi="Arial Narrow"/>
        </w:rPr>
        <w:t>Ayala para</w:t>
      </w:r>
      <w:r>
        <w:rPr>
          <w:rFonts w:ascii="Arial Narrow" w:hAnsi="Arial Narrow"/>
        </w:rPr>
        <w:t xml:space="preserve"> organizar las fechas de evaluación según las fechas de </w:t>
      </w:r>
      <w:r w:rsidR="007A2AB2">
        <w:rPr>
          <w:rFonts w:ascii="Arial Narrow" w:hAnsi="Arial Narrow"/>
        </w:rPr>
        <w:t xml:space="preserve">evaluacion propuestas por la escuela. En donde quedaron organizados de la siguiente </w:t>
      </w:r>
      <w:r w:rsidR="0070191B">
        <w:rPr>
          <w:rFonts w:ascii="Arial Narrow" w:hAnsi="Arial Narrow"/>
        </w:rPr>
        <w:t>manera:</w:t>
      </w:r>
    </w:p>
    <w:tbl>
      <w:tblPr>
        <w:tblStyle w:val="Tablaconcuadrcula"/>
        <w:tblW w:w="9094" w:type="dxa"/>
        <w:tblInd w:w="959" w:type="dxa"/>
        <w:tblLook w:val="04A0" w:firstRow="1" w:lastRow="0" w:firstColumn="1" w:lastColumn="0" w:noHBand="0" w:noVBand="1"/>
      </w:tblPr>
      <w:tblGrid>
        <w:gridCol w:w="3253"/>
        <w:gridCol w:w="950"/>
        <w:gridCol w:w="1337"/>
        <w:gridCol w:w="849"/>
        <w:gridCol w:w="847"/>
        <w:gridCol w:w="848"/>
        <w:gridCol w:w="1010"/>
      </w:tblGrid>
      <w:tr w:rsidR="0070191B" w:rsidTr="0070191B">
        <w:trPr>
          <w:trHeight w:val="283"/>
        </w:trPr>
        <w:tc>
          <w:tcPr>
            <w:tcW w:w="3271" w:type="dxa"/>
            <w:tcBorders>
              <w:bottom w:val="nil"/>
            </w:tcBorders>
            <w:vAlign w:val="center"/>
          </w:tcPr>
          <w:p w:rsidR="007A2AB2" w:rsidRP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2AB2">
              <w:rPr>
                <w:rFonts w:ascii="Arial Narrow" w:hAnsi="Arial Narrow"/>
                <w:sz w:val="24"/>
                <w:szCs w:val="24"/>
              </w:rPr>
              <w:t>Curso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7A2AB2" w:rsidRPr="007A2AB2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7A2AB2" w:rsidRPr="007A2AB2">
              <w:rPr>
                <w:rFonts w:ascii="Arial Narrow" w:hAnsi="Arial Narrow"/>
                <w:sz w:val="24"/>
                <w:szCs w:val="24"/>
              </w:rPr>
              <w:t>ocente</w:t>
            </w: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7A2AB2" w:rsidRPr="007A2AB2" w:rsidRDefault="00901144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2AB2">
              <w:rPr>
                <w:rFonts w:ascii="Arial Narrow" w:hAnsi="Arial Narrow"/>
                <w:sz w:val="24"/>
                <w:szCs w:val="24"/>
              </w:rPr>
              <w:t>Número</w:t>
            </w:r>
            <w:r w:rsidR="007A2AB2" w:rsidRPr="007A2AB2">
              <w:rPr>
                <w:rFonts w:ascii="Arial Narrow" w:hAnsi="Arial Narrow"/>
                <w:sz w:val="24"/>
                <w:szCs w:val="24"/>
              </w:rPr>
              <w:t xml:space="preserve"> de unidades</w:t>
            </w:r>
          </w:p>
        </w:tc>
        <w:tc>
          <w:tcPr>
            <w:tcW w:w="3566" w:type="dxa"/>
            <w:gridSpan w:val="4"/>
            <w:vAlign w:val="center"/>
          </w:tcPr>
          <w:p w:rsidR="007A2AB2" w:rsidRP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2AB2">
              <w:rPr>
                <w:rFonts w:ascii="Arial Narrow" w:hAnsi="Arial Narrow"/>
                <w:sz w:val="24"/>
                <w:szCs w:val="24"/>
              </w:rPr>
              <w:t>Periodos de captura en escuela en red</w:t>
            </w:r>
          </w:p>
          <w:p w:rsidR="007A2AB2" w:rsidRP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1B" w:rsidTr="002C5B93">
        <w:trPr>
          <w:trHeight w:val="944"/>
        </w:trPr>
        <w:tc>
          <w:tcPr>
            <w:tcW w:w="3271" w:type="dxa"/>
            <w:tcBorders>
              <w:top w:val="nil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1°</w:t>
            </w:r>
          </w:p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sept</w:t>
            </w:r>
            <w:r w:rsidR="00901144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al 4 de oct</w:t>
            </w:r>
            <w:r w:rsidR="00901144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2°</w:t>
            </w:r>
          </w:p>
          <w:p w:rsidR="007A2AB2" w:rsidRDefault="00901144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al 15 de nov.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3°</w:t>
            </w:r>
          </w:p>
          <w:p w:rsidR="00901144" w:rsidRDefault="00901144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al 20 de dic.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7A2AB2" w:rsidRDefault="007A2AB2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4°</w:t>
            </w:r>
          </w:p>
          <w:p w:rsidR="00901144" w:rsidRDefault="00901144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al 17 de17 de ene.</w:t>
            </w:r>
          </w:p>
        </w:tc>
      </w:tr>
      <w:tr w:rsidR="0070191B" w:rsidTr="0070191B">
        <w:tc>
          <w:tcPr>
            <w:tcW w:w="327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Planeacion y </w:t>
            </w:r>
            <w:r w:rsidR="002C5B93"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</w:rPr>
              <w:t xml:space="preserve">estión </w:t>
            </w:r>
            <w:r w:rsidR="002C5B93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ducativo</w:t>
            </w:r>
          </w:p>
        </w:tc>
        <w:tc>
          <w:tcPr>
            <w:tcW w:w="917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RJSS</w:t>
            </w:r>
          </w:p>
        </w:tc>
        <w:tc>
          <w:tcPr>
            <w:tcW w:w="1340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1014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70191B" w:rsidTr="0070191B">
        <w:tc>
          <w:tcPr>
            <w:tcW w:w="327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Educacion geográfica</w:t>
            </w:r>
          </w:p>
        </w:tc>
        <w:tc>
          <w:tcPr>
            <w:tcW w:w="917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SBS</w:t>
            </w:r>
          </w:p>
        </w:tc>
        <w:tc>
          <w:tcPr>
            <w:tcW w:w="1340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1014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70191B" w:rsidTr="0070191B">
        <w:tc>
          <w:tcPr>
            <w:tcW w:w="327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Formacion ciudadana</w:t>
            </w:r>
          </w:p>
        </w:tc>
        <w:tc>
          <w:tcPr>
            <w:tcW w:w="917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NRM</w:t>
            </w:r>
          </w:p>
        </w:tc>
        <w:tc>
          <w:tcPr>
            <w:tcW w:w="1340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1014" w:type="dxa"/>
          </w:tcPr>
          <w:p w:rsidR="0070191B" w:rsidRPr="0070191B" w:rsidRDefault="0070191B" w:rsidP="0070191B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70191B" w:rsidTr="0070191B">
        <w:tc>
          <w:tcPr>
            <w:tcW w:w="327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PROFESIONAL</w:t>
            </w:r>
          </w:p>
        </w:tc>
        <w:tc>
          <w:tcPr>
            <w:tcW w:w="917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EAMS</w:t>
            </w:r>
          </w:p>
        </w:tc>
        <w:tc>
          <w:tcPr>
            <w:tcW w:w="1340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1014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</w:tr>
      <w:tr w:rsidR="0070191B" w:rsidTr="0070191B">
        <w:tc>
          <w:tcPr>
            <w:tcW w:w="3271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917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70191B" w:rsidRDefault="0070191B" w:rsidP="0070191B">
            <w:pPr>
              <w:spacing w:before="100" w:beforeAutospacing="1" w:after="100" w:afterAutospacing="1"/>
              <w:jc w:val="center"/>
              <w:rPr>
                <w:rFonts w:ascii="Arial Narrow" w:hAnsi="Arial Narrow"/>
                <w:noProof/>
              </w:rPr>
            </w:pPr>
          </w:p>
        </w:tc>
      </w:tr>
    </w:tbl>
    <w:p w:rsidR="00943A22" w:rsidRDefault="00943A22" w:rsidP="00943A22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 xml:space="preserve">-se dio a conocer </w:t>
      </w:r>
      <w:r w:rsidR="00C763DE">
        <w:rPr>
          <w:rFonts w:ascii="Arial Narrow" w:hAnsi="Arial Narrow"/>
        </w:rPr>
        <w:t>los criterios de</w:t>
      </w:r>
      <w:r w:rsidR="00CA7E44">
        <w:rPr>
          <w:rFonts w:ascii="Arial Narrow" w:hAnsi="Arial Narrow"/>
        </w:rPr>
        <w:t xml:space="preserve"> evaluacion para firmarlos al interior del colegiado </w:t>
      </w:r>
    </w:p>
    <w:p w:rsidR="00C763DE" w:rsidRDefault="00C763DE" w:rsidP="00943A22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-subdirección académica entrego para firmar la revisión de planeaciones y </w:t>
      </w:r>
      <w:r w:rsidR="00CA7E44">
        <w:rPr>
          <w:rFonts w:ascii="Arial Narrow" w:hAnsi="Arial Narrow"/>
        </w:rPr>
        <w:t xml:space="preserve">encuadres para darnos a conocer lo que tenemos que modificar y </w:t>
      </w:r>
    </w:p>
    <w:p w:rsidR="006C699F" w:rsidRPr="00017EC3" w:rsidRDefault="007A2AB2" w:rsidP="00B30CE4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EBF" w:rsidRPr="00017EC3" w:rsidRDefault="00D01EBF" w:rsidP="00B30CE4">
      <w:pPr>
        <w:spacing w:before="100" w:beforeAutospacing="1" w:after="100" w:afterAutospacing="1"/>
        <w:rPr>
          <w:rFonts w:ascii="Arial Narrow" w:hAnsi="Arial Narrow"/>
        </w:rPr>
      </w:pPr>
    </w:p>
    <w:p w:rsidR="00017EC3" w:rsidRPr="00017EC3" w:rsidRDefault="00D01EBF" w:rsidP="00017EC3">
      <w:pPr>
        <w:spacing w:before="100" w:beforeAutospacing="1" w:after="100" w:afterAutospacing="1"/>
        <w:rPr>
          <w:rFonts w:ascii="Arial Narrow" w:hAnsi="Arial Narrow"/>
        </w:rPr>
      </w:pPr>
      <w:r w:rsidRPr="00017EC3">
        <w:rPr>
          <w:rFonts w:ascii="Arial Narrow" w:hAnsi="Arial Narrow"/>
        </w:rPr>
        <w:t>Acuerdos establecidos:</w:t>
      </w:r>
    </w:p>
    <w:p w:rsidR="00017EC3" w:rsidRDefault="003951D0" w:rsidP="00017EC3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>Propuesta del colegiado que realicen la compra de las conferencias a las que nos invitó el Prof. Adán Tovar del proyecto “con rumbo” para la actualización docente del mismo colegiado</w:t>
      </w:r>
    </w:p>
    <w:p w:rsidR="00017EC3" w:rsidRDefault="00017EC3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p w:rsidR="00F83EAD" w:rsidRDefault="00F83EAD" w:rsidP="00017EC3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038"/>
        <w:gridCol w:w="4419"/>
      </w:tblGrid>
      <w:tr w:rsidR="00017EC3" w:rsidRPr="00017EC3" w:rsidTr="00017EC3">
        <w:tc>
          <w:tcPr>
            <w:tcW w:w="2245" w:type="pct"/>
            <w:shd w:val="clear" w:color="auto" w:fill="auto"/>
          </w:tcPr>
          <w:p w:rsidR="00017EC3" w:rsidRDefault="00017EC3" w:rsidP="0070027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:rsidR="00017EC3" w:rsidRPr="00017EC3" w:rsidRDefault="00017EC3" w:rsidP="007002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:rsidR="00017EC3" w:rsidRDefault="00017EC3" w:rsidP="0070027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70027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 de colegiado.</w:t>
      </w:r>
    </w:p>
    <w:p w:rsidR="003951D0" w:rsidRDefault="003951D0" w:rsidP="006F56A1">
      <w:pPr>
        <w:jc w:val="center"/>
        <w:rPr>
          <w:rFonts w:ascii="Arial Narrow" w:hAnsi="Arial Narrow"/>
          <w:b/>
        </w:rPr>
      </w:pPr>
    </w:p>
    <w:p w:rsidR="00F83EAD" w:rsidRDefault="00F83EAD" w:rsidP="006F56A1">
      <w:pPr>
        <w:jc w:val="center"/>
        <w:rPr>
          <w:rFonts w:ascii="Arial Narrow" w:hAnsi="Arial Narrow"/>
          <w:b/>
        </w:rPr>
      </w:pPr>
    </w:p>
    <w:p w:rsidR="003951D0" w:rsidRDefault="003951D0" w:rsidP="006F56A1">
      <w:pPr>
        <w:jc w:val="center"/>
        <w:rPr>
          <w:rFonts w:ascii="Arial Narrow" w:hAnsi="Arial Narrow"/>
          <w:b/>
        </w:rPr>
      </w:pPr>
      <w:bookmarkStart w:id="1" w:name="_GoBack"/>
      <w:bookmarkEnd w:id="1"/>
    </w:p>
    <w:sectPr w:rsidR="003951D0" w:rsidSect="001D7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7D" w:rsidRDefault="0070027D" w:rsidP="00B245FE">
      <w:pPr>
        <w:spacing w:after="0" w:line="240" w:lineRule="auto"/>
      </w:pPr>
      <w:r>
        <w:separator/>
      </w:r>
    </w:p>
  </w:endnote>
  <w:endnote w:type="continuationSeparator" w:id="0">
    <w:p w:rsidR="0070027D" w:rsidRDefault="0070027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D" w:rsidRDefault="007002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D" w:rsidRPr="00CB1AFF" w:rsidRDefault="0070027D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69DD99" wp14:editId="7666F2D2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027D" w:rsidRDefault="0070027D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70027D" w:rsidRDefault="0070027D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9DD9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5.25pt;height:32.1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E19apnbAAAACAEA&#10;AA8AAAAAAAAAAAAAAAAA8QMAAGRycy9kb3ducmV2LnhtbFBLBQYAAAAABAAEAPMAAAD5BAAAAAA=&#10;" filled="f" stroked="f">
              <v:textbox style="mso-fit-shape-to-text:t">
                <w:txbxContent>
                  <w:p w:rsidR="0070027D" w:rsidRDefault="0070027D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70027D" w:rsidRDefault="0070027D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507449E" wp14:editId="42E04BF2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31CE67FE" wp14:editId="56785663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27D" w:rsidRDefault="0070027D" w:rsidP="00592FB6">
    <w:pPr>
      <w:pStyle w:val="Piedepgina"/>
    </w:pPr>
    <w:r>
      <w:t xml:space="preserve">                  </w:t>
    </w:r>
  </w:p>
  <w:p w:rsidR="0070027D" w:rsidRDefault="007002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D" w:rsidRDefault="00700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7D" w:rsidRDefault="0070027D" w:rsidP="00B245FE">
      <w:pPr>
        <w:spacing w:after="0" w:line="240" w:lineRule="auto"/>
      </w:pPr>
      <w:r>
        <w:separator/>
      </w:r>
    </w:p>
  </w:footnote>
  <w:footnote w:type="continuationSeparator" w:id="0">
    <w:p w:rsidR="0070027D" w:rsidRDefault="0070027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D" w:rsidRDefault="007002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D" w:rsidRPr="00915591" w:rsidRDefault="0070027D" w:rsidP="002E174A">
    <w:pPr>
      <w:pStyle w:val="Encabezado"/>
      <w:rPr>
        <w:rFonts w:ascii="Arial" w:hAnsi="Arial" w:cs="Arial"/>
        <w:b/>
        <w:sz w:val="18"/>
      </w:rPr>
    </w:pPr>
    <w:r w:rsidRPr="001D7C74">
      <w:rPr>
        <w:noProof/>
        <w:lang w:eastAsia="es-MX"/>
      </w:rPr>
      <w:drawing>
        <wp:inline distT="0" distB="0" distL="0" distR="0" wp14:anchorId="6AF9C998" wp14:editId="48A1C0E7">
          <wp:extent cx="5210175" cy="907415"/>
          <wp:effectExtent l="0" t="0" r="0" b="6985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/>
                  <a:srcRect l="774" t="2703" r="14534" b="32917"/>
                  <a:stretch/>
                </pic:blipFill>
                <pic:spPr bwMode="auto">
                  <a:xfrm>
                    <a:off x="0" y="0"/>
                    <a:ext cx="5210175" cy="907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96387EF">
          <wp:extent cx="933450" cy="81121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47" cy="811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D" w:rsidRDefault="007002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37369"/>
    <w:multiLevelType w:val="hybridMultilevel"/>
    <w:tmpl w:val="E752EC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FE"/>
    <w:rsid w:val="00017EC3"/>
    <w:rsid w:val="00117430"/>
    <w:rsid w:val="001202A8"/>
    <w:rsid w:val="00160975"/>
    <w:rsid w:val="001D118B"/>
    <w:rsid w:val="001D7C74"/>
    <w:rsid w:val="0022070A"/>
    <w:rsid w:val="00222066"/>
    <w:rsid w:val="0027594A"/>
    <w:rsid w:val="002C5B93"/>
    <w:rsid w:val="002E174A"/>
    <w:rsid w:val="003951D0"/>
    <w:rsid w:val="0040439F"/>
    <w:rsid w:val="004E23EE"/>
    <w:rsid w:val="005200B2"/>
    <w:rsid w:val="00530F1A"/>
    <w:rsid w:val="00534385"/>
    <w:rsid w:val="00592FB6"/>
    <w:rsid w:val="005E5126"/>
    <w:rsid w:val="006674BE"/>
    <w:rsid w:val="006B6A4C"/>
    <w:rsid w:val="006C699F"/>
    <w:rsid w:val="006C7B8A"/>
    <w:rsid w:val="006D2E92"/>
    <w:rsid w:val="006F56A1"/>
    <w:rsid w:val="0070027D"/>
    <w:rsid w:val="0070191B"/>
    <w:rsid w:val="007A2AB2"/>
    <w:rsid w:val="007B4BEC"/>
    <w:rsid w:val="008337EC"/>
    <w:rsid w:val="008A7643"/>
    <w:rsid w:val="008C7020"/>
    <w:rsid w:val="00901144"/>
    <w:rsid w:val="00915591"/>
    <w:rsid w:val="00935C0B"/>
    <w:rsid w:val="00943A22"/>
    <w:rsid w:val="00A271F2"/>
    <w:rsid w:val="00A30BC8"/>
    <w:rsid w:val="00A938BE"/>
    <w:rsid w:val="00AF6084"/>
    <w:rsid w:val="00B22D62"/>
    <w:rsid w:val="00B245FE"/>
    <w:rsid w:val="00B30CE4"/>
    <w:rsid w:val="00BE73EA"/>
    <w:rsid w:val="00C36277"/>
    <w:rsid w:val="00C763DE"/>
    <w:rsid w:val="00C9748A"/>
    <w:rsid w:val="00CA7E44"/>
    <w:rsid w:val="00D01EBF"/>
    <w:rsid w:val="00DF1903"/>
    <w:rsid w:val="00E559AC"/>
    <w:rsid w:val="00EA2B06"/>
    <w:rsid w:val="00EB0288"/>
    <w:rsid w:val="00EE01FE"/>
    <w:rsid w:val="00F83EAD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984FB8"/>
  <w15:docId w15:val="{351C47AC-1DB4-4056-AC91-D4282039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ENEP</cp:lastModifiedBy>
  <cp:revision>6</cp:revision>
  <cp:lastPrinted>2019-09-06T18:04:00Z</cp:lastPrinted>
  <dcterms:created xsi:type="dcterms:W3CDTF">2019-08-22T17:13:00Z</dcterms:created>
  <dcterms:modified xsi:type="dcterms:W3CDTF">2019-09-06T18:05:00Z</dcterms:modified>
</cp:coreProperties>
</file>