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35" w:rsidRDefault="000B3435"/>
    <w:p w:rsidR="000B3435" w:rsidRPr="000B3435" w:rsidRDefault="000B3435" w:rsidP="000B3435">
      <w:pPr>
        <w:spacing w:line="360" w:lineRule="auto"/>
        <w:jc w:val="center"/>
        <w:rPr>
          <w:rFonts w:ascii="Verdana" w:hAnsi="Verdana"/>
        </w:rPr>
      </w:pPr>
      <w:r w:rsidRPr="000B3435">
        <w:rPr>
          <w:rFonts w:ascii="Verdana" w:hAnsi="Verdana"/>
          <w:noProof/>
          <w:lang w:eastAsia="es-MX"/>
        </w:rPr>
        <w:drawing>
          <wp:inline distT="0" distB="0" distL="0" distR="0">
            <wp:extent cx="1057275" cy="8577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86" cy="87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435">
        <w:rPr>
          <w:rFonts w:ascii="Verdana" w:hAnsi="Verdana"/>
        </w:rPr>
        <w:t>Escuela Normal de Educación Preescolar.</w:t>
      </w:r>
    </w:p>
    <w:p w:rsidR="000B3435" w:rsidRPr="000B3435" w:rsidRDefault="000B3435" w:rsidP="000B3435">
      <w:pPr>
        <w:spacing w:line="360" w:lineRule="auto"/>
        <w:jc w:val="center"/>
        <w:rPr>
          <w:rFonts w:ascii="Verdana" w:hAnsi="Verdana"/>
        </w:rPr>
      </w:pPr>
      <w:r w:rsidRPr="000B3435">
        <w:rPr>
          <w:rFonts w:ascii="Verdana" w:hAnsi="Verdana"/>
        </w:rPr>
        <w:t>Ciclo escolar 2020-2021</w:t>
      </w:r>
    </w:p>
    <w:p w:rsidR="000B3435" w:rsidRPr="000B3435" w:rsidRDefault="000B3435" w:rsidP="000B3435">
      <w:pPr>
        <w:spacing w:line="360" w:lineRule="auto"/>
        <w:jc w:val="center"/>
        <w:rPr>
          <w:rFonts w:ascii="Verdana" w:hAnsi="Verdana"/>
        </w:rPr>
      </w:pPr>
      <w:r w:rsidRPr="000B3435">
        <w:rPr>
          <w:rFonts w:ascii="Verdana" w:hAnsi="Verdana"/>
        </w:rPr>
        <w:t>Alumna: Alma Cristina Olvera Rodríguez.</w:t>
      </w:r>
    </w:p>
    <w:p w:rsidR="000B3435" w:rsidRPr="000B3435" w:rsidRDefault="000B3435" w:rsidP="000B3435">
      <w:pPr>
        <w:spacing w:line="360" w:lineRule="auto"/>
        <w:jc w:val="center"/>
        <w:rPr>
          <w:rFonts w:ascii="Verdana" w:hAnsi="Verdana"/>
        </w:rPr>
      </w:pPr>
      <w:r w:rsidRPr="000B3435">
        <w:rPr>
          <w:rFonts w:ascii="Verdana" w:hAnsi="Verdana"/>
        </w:rPr>
        <w:t>Curso: Estrategias de trabajo Docente</w:t>
      </w:r>
    </w:p>
    <w:p w:rsidR="000B3435" w:rsidRPr="000B3435" w:rsidRDefault="000B3435" w:rsidP="000B3435">
      <w:pPr>
        <w:spacing w:line="360" w:lineRule="auto"/>
        <w:jc w:val="center"/>
        <w:rPr>
          <w:rFonts w:ascii="Verdana" w:hAnsi="Verdana"/>
        </w:rPr>
      </w:pPr>
      <w:r w:rsidRPr="000B3435">
        <w:rPr>
          <w:rFonts w:ascii="Verdana" w:hAnsi="Verdana"/>
        </w:rPr>
        <w:t>Maestra: Angélica María Rocca Valdés</w:t>
      </w:r>
    </w:p>
    <w:p w:rsidR="000B3435" w:rsidRDefault="000B3435" w:rsidP="000B3435">
      <w:pPr>
        <w:spacing w:line="360" w:lineRule="auto"/>
        <w:jc w:val="center"/>
        <w:rPr>
          <w:rFonts w:ascii="Verdana" w:hAnsi="Verdana"/>
        </w:rPr>
      </w:pPr>
      <w:r w:rsidRPr="000B3435">
        <w:rPr>
          <w:rFonts w:ascii="Verdana" w:hAnsi="Verdana"/>
        </w:rPr>
        <w:t>Grado y Sección: “2A”</w:t>
      </w:r>
    </w:p>
    <w:p w:rsidR="000B3435" w:rsidRDefault="000B3435" w:rsidP="000B3435">
      <w:pPr>
        <w:spacing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I. DISEÑO, INTERVENCIÓN Y EVALUACIÓN EN EL AULA</w:t>
      </w:r>
    </w:p>
    <w:p w:rsidR="000B3435" w:rsidRPr="000B3435" w:rsidRDefault="000B3435" w:rsidP="000B3435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B3435" w:rsidRPr="000B3435" w:rsidRDefault="000B3435" w:rsidP="000B34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B3435" w:rsidRPr="000B3435" w:rsidRDefault="000B3435" w:rsidP="000B343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</w:rPr>
      </w:pPr>
      <w:r w:rsidRPr="000B3435"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:rsidR="000B3435" w:rsidRPr="000B3435" w:rsidRDefault="000B3435" w:rsidP="000B343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:rsidR="000B3435" w:rsidRPr="000B3435" w:rsidRDefault="000B3435" w:rsidP="000B343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0B3435" w:rsidRPr="000B3435" w:rsidRDefault="000B3435" w:rsidP="000B343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Actúa de manera ética ante la diversidad de situaciones que se presentan en la práctica profesional. </w:t>
      </w:r>
    </w:p>
    <w:p w:rsidR="000B3435" w:rsidRDefault="000B3435" w:rsidP="000B3435">
      <w:pPr>
        <w:pStyle w:val="Prrafodelista"/>
        <w:spacing w:line="360" w:lineRule="auto"/>
        <w:ind w:left="1230"/>
        <w:rPr>
          <w:rFonts w:ascii="Verdana" w:hAnsi="Verdana"/>
          <w:color w:val="000000"/>
        </w:rPr>
      </w:pPr>
    </w:p>
    <w:p w:rsidR="000B3435" w:rsidRDefault="000B3435" w:rsidP="000B3435">
      <w:pPr>
        <w:pStyle w:val="Prrafodelista"/>
        <w:spacing w:line="360" w:lineRule="auto"/>
        <w:ind w:left="1230"/>
        <w:rPr>
          <w:rFonts w:ascii="Verdana" w:hAnsi="Verdana"/>
          <w:color w:val="000000"/>
        </w:rPr>
      </w:pPr>
    </w:p>
    <w:p w:rsidR="000B3435" w:rsidRPr="000B3435" w:rsidRDefault="000B3435" w:rsidP="000B3435">
      <w:pPr>
        <w:pStyle w:val="Prrafodelista"/>
        <w:spacing w:line="360" w:lineRule="auto"/>
        <w:ind w:left="1230"/>
        <w:rPr>
          <w:rFonts w:ascii="Verdana" w:hAnsi="Verdana"/>
        </w:rPr>
      </w:pPr>
    </w:p>
    <w:p w:rsidR="000B3435" w:rsidRPr="000B3435" w:rsidRDefault="000B3435" w:rsidP="000B3435">
      <w:pPr>
        <w:pStyle w:val="Prrafodelista"/>
        <w:spacing w:line="360" w:lineRule="auto"/>
        <w:ind w:left="1230"/>
        <w:jc w:val="right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14 de Marzo 2021, Saltillo, Coahuila. </w:t>
      </w:r>
    </w:p>
    <w:p w:rsidR="000B3435" w:rsidRDefault="000B3435">
      <w:r>
        <w:br w:type="page"/>
      </w:r>
    </w:p>
    <w:tbl>
      <w:tblPr>
        <w:tblStyle w:val="Tablaconcuadrcula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B3435" w:rsidRPr="007F14EB" w:rsidTr="000B3435">
        <w:tc>
          <w:tcPr>
            <w:tcW w:w="1765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</w:p>
        </w:tc>
        <w:tc>
          <w:tcPr>
            <w:tcW w:w="1765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Aciertos</w:t>
            </w:r>
          </w:p>
        </w:tc>
        <w:tc>
          <w:tcPr>
            <w:tcW w:w="1766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 xml:space="preserve">Problemas detectados </w:t>
            </w:r>
          </w:p>
        </w:tc>
        <w:tc>
          <w:tcPr>
            <w:tcW w:w="1766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 xml:space="preserve">Áreas de oportunidad </w:t>
            </w:r>
          </w:p>
        </w:tc>
        <w:tc>
          <w:tcPr>
            <w:tcW w:w="1766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Reflexiones y  preguntas</w:t>
            </w:r>
          </w:p>
        </w:tc>
      </w:tr>
      <w:tr w:rsidR="000B3435" w:rsidRPr="007F14EB" w:rsidTr="000B3435">
        <w:tc>
          <w:tcPr>
            <w:tcW w:w="1765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Diseños de los planes y secuencias didácticas</w:t>
            </w:r>
          </w:p>
        </w:tc>
        <w:tc>
          <w:tcPr>
            <w:tcW w:w="1765" w:type="dxa"/>
          </w:tcPr>
          <w:p w:rsidR="000B3435" w:rsidRPr="007F14EB" w:rsidRDefault="007F14EB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Las actividades diseñadas fueron correctas para los aprendizajes esperados a trabajar y para la edad de la alumna. </w:t>
            </w:r>
          </w:p>
        </w:tc>
        <w:tc>
          <w:tcPr>
            <w:tcW w:w="1766" w:type="dxa"/>
          </w:tcPr>
          <w:p w:rsidR="000B3435" w:rsidRPr="007F14EB" w:rsidRDefault="003B4E86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Al momento de planificar tuve dificultades porque no lograba vincular 2 campos formativos en una sola secuencia, pero con la ayuda de los docentes que resolvían mis dudas logre realizarla.</w:t>
            </w:r>
          </w:p>
        </w:tc>
        <w:tc>
          <w:tcPr>
            <w:tcW w:w="1766" w:type="dxa"/>
          </w:tcPr>
          <w:p w:rsidR="000B3435" w:rsidRPr="007F14EB" w:rsidRDefault="00180C1D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diseño de la secuencia me sirve como experiencia para posteriores y lograr vincular sin problemas campos formativos diferentes. </w:t>
            </w:r>
          </w:p>
        </w:tc>
        <w:tc>
          <w:tcPr>
            <w:tcW w:w="1766" w:type="dxa"/>
          </w:tcPr>
          <w:p w:rsidR="000B3435" w:rsidRPr="007F14EB" w:rsidRDefault="007F14EB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 xml:space="preserve">Considero que </w:t>
            </w:r>
            <w:r w:rsidRPr="007F14EB">
              <w:rPr>
                <w:rFonts w:cstheme="minorHAnsi"/>
              </w:rPr>
              <w:t>el diseño de una buena secuencia es fundamental en el proceso de enseñanza-aprendizaje, e  indispensable para un trabajo docente eficaz</w:t>
            </w:r>
            <w:r w:rsidRPr="007F14EB">
              <w:rPr>
                <w:rFonts w:cstheme="minorHAnsi"/>
              </w:rPr>
              <w:t>.</w:t>
            </w:r>
          </w:p>
        </w:tc>
      </w:tr>
      <w:tr w:rsidR="000B3435" w:rsidRPr="007F14EB" w:rsidTr="000B3435">
        <w:tc>
          <w:tcPr>
            <w:tcW w:w="1765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Enseñanza y desarrollo de actividades</w:t>
            </w:r>
          </w:p>
        </w:tc>
        <w:tc>
          <w:tcPr>
            <w:tcW w:w="1765" w:type="dxa"/>
          </w:tcPr>
          <w:p w:rsidR="000B3435" w:rsidRPr="007F14EB" w:rsidRDefault="001B3144" w:rsidP="00180C1D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 xml:space="preserve">Las actividades fueron realizadas conforme </w:t>
            </w:r>
            <w:r w:rsidR="00180C1D">
              <w:rPr>
                <w:rFonts w:cstheme="minorHAnsi"/>
              </w:rPr>
              <w:t>estaba establecido en la planeación</w:t>
            </w:r>
            <w:r w:rsidR="00CB54E2">
              <w:rPr>
                <w:rFonts w:cstheme="minorHAnsi"/>
              </w:rPr>
              <w:t xml:space="preserve">, siguiendo el orden. </w:t>
            </w:r>
          </w:p>
        </w:tc>
        <w:tc>
          <w:tcPr>
            <w:tcW w:w="1766" w:type="dxa"/>
          </w:tcPr>
          <w:p w:rsidR="000B3435" w:rsidRPr="007F14EB" w:rsidRDefault="00F145E8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Algunas actividades no duraron el tiempo que se esperaba, por lo que tuve que hacer adecuaciones en el momento para que se c</w:t>
            </w:r>
            <w:r w:rsidR="0046581D">
              <w:rPr>
                <w:rFonts w:cstheme="minorHAnsi"/>
              </w:rPr>
              <w:t xml:space="preserve">umpliera el tiempo establecido, también en algún momento me puse muy nerviosa y se me olvido la actividad que seguía. </w:t>
            </w:r>
          </w:p>
        </w:tc>
        <w:tc>
          <w:tcPr>
            <w:tcW w:w="1766" w:type="dxa"/>
          </w:tcPr>
          <w:p w:rsidR="000B3435" w:rsidRPr="007F14EB" w:rsidRDefault="005F4761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 xml:space="preserve">Esto me sirve para siempre </w:t>
            </w:r>
            <w:r w:rsidR="00CB54E2">
              <w:rPr>
                <w:rFonts w:cstheme="minorHAnsi"/>
              </w:rPr>
              <w:t xml:space="preserve">tener actividades alternas o estar preparada para innovar en el momento. </w:t>
            </w:r>
          </w:p>
        </w:tc>
        <w:tc>
          <w:tcPr>
            <w:tcW w:w="1766" w:type="dxa"/>
          </w:tcPr>
          <w:p w:rsidR="000B3435" w:rsidRPr="007F14EB" w:rsidRDefault="00CB54E2" w:rsidP="000B343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Conforme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experiencias que tenga voy a ir mejorando y dejando los nervios de lado pues iré adquiriendo seguridad en mi misma e iré desarrollando mi formación como docente.</w:t>
            </w:r>
          </w:p>
        </w:tc>
      </w:tr>
      <w:tr w:rsidR="000B3435" w:rsidRPr="007F14EB" w:rsidTr="000B3435">
        <w:tc>
          <w:tcPr>
            <w:tcW w:w="1765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Aprendizaje de los alumnos</w:t>
            </w:r>
          </w:p>
        </w:tc>
        <w:tc>
          <w:tcPr>
            <w:tcW w:w="1765" w:type="dxa"/>
          </w:tcPr>
          <w:p w:rsidR="000B3435" w:rsidRPr="007F14EB" w:rsidRDefault="003B4E86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 xml:space="preserve">Los aprendizajes de la alumna se lograron con las actividades desarrolladas, pude evaluarlo con la actividad del cierre.   </w:t>
            </w:r>
          </w:p>
        </w:tc>
        <w:tc>
          <w:tcPr>
            <w:tcW w:w="1766" w:type="dxa"/>
          </w:tcPr>
          <w:p w:rsidR="000B3435" w:rsidRPr="007F14EB" w:rsidRDefault="0046581D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Identifique el nivel de escritura de la alumna y me percate que para la edad que tiene debería estar en un nivel más avanzado. </w:t>
            </w:r>
          </w:p>
        </w:tc>
        <w:tc>
          <w:tcPr>
            <w:tcW w:w="1766" w:type="dxa"/>
          </w:tcPr>
          <w:p w:rsidR="000B3435" w:rsidRPr="007F14EB" w:rsidRDefault="008A71F2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Rescatare las estrategias de enseñanza que me funcionaron y cuáles no. </w:t>
            </w:r>
          </w:p>
        </w:tc>
        <w:tc>
          <w:tcPr>
            <w:tcW w:w="1766" w:type="dxa"/>
          </w:tcPr>
          <w:p w:rsidR="000B3435" w:rsidRPr="007F14EB" w:rsidRDefault="00CB54E2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 sentí bien con el aprendizaje, ya que se obtuvo de la manera esperada. </w:t>
            </w:r>
          </w:p>
        </w:tc>
      </w:tr>
      <w:tr w:rsidR="000B3435" w:rsidRPr="007F14EB" w:rsidTr="000B3435">
        <w:tc>
          <w:tcPr>
            <w:tcW w:w="1765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t>Contextos</w:t>
            </w:r>
          </w:p>
        </w:tc>
        <w:tc>
          <w:tcPr>
            <w:tcW w:w="1765" w:type="dxa"/>
          </w:tcPr>
          <w:p w:rsidR="000B3435" w:rsidRPr="007F14EB" w:rsidRDefault="00180C1D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la hora de realizar la actividad, primero tuve que leer un </w:t>
            </w:r>
            <w:r>
              <w:rPr>
                <w:rFonts w:cstheme="minorHAnsi"/>
              </w:rPr>
              <w:lastRenderedPageBreak/>
              <w:t xml:space="preserve">cuento que hablara de la navidad para poner en contexto a la niña con las actividades que se trabajarían posteriormente. </w:t>
            </w:r>
          </w:p>
        </w:tc>
        <w:tc>
          <w:tcPr>
            <w:tcW w:w="1766" w:type="dxa"/>
          </w:tcPr>
          <w:p w:rsidR="000B3435" w:rsidRPr="007F14EB" w:rsidRDefault="00CB54E2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En este proceso no detecte ni tuve ningún problema.</w:t>
            </w:r>
          </w:p>
        </w:tc>
        <w:tc>
          <w:tcPr>
            <w:tcW w:w="1766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</w:p>
        </w:tc>
        <w:tc>
          <w:tcPr>
            <w:tcW w:w="1766" w:type="dxa"/>
          </w:tcPr>
          <w:p w:rsidR="000B3435" w:rsidRPr="007F14EB" w:rsidRDefault="008A71F2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docente debe propiciar espacios de ambiente enriquecedores. </w:t>
            </w:r>
            <w:bookmarkStart w:id="0" w:name="_GoBack"/>
            <w:bookmarkEnd w:id="0"/>
          </w:p>
        </w:tc>
      </w:tr>
      <w:tr w:rsidR="000B3435" w:rsidRPr="007F14EB" w:rsidTr="000B3435">
        <w:tc>
          <w:tcPr>
            <w:tcW w:w="1765" w:type="dxa"/>
          </w:tcPr>
          <w:p w:rsidR="000B3435" w:rsidRPr="007F14EB" w:rsidRDefault="000B3435" w:rsidP="000B3435">
            <w:pPr>
              <w:rPr>
                <w:rFonts w:cstheme="minorHAnsi"/>
              </w:rPr>
            </w:pPr>
            <w:r w:rsidRPr="007F14EB">
              <w:rPr>
                <w:rFonts w:cstheme="minorHAnsi"/>
              </w:rPr>
              <w:lastRenderedPageBreak/>
              <w:t>Recursos</w:t>
            </w:r>
          </w:p>
        </w:tc>
        <w:tc>
          <w:tcPr>
            <w:tcW w:w="1765" w:type="dxa"/>
          </w:tcPr>
          <w:p w:rsidR="000B3435" w:rsidRPr="007F14EB" w:rsidRDefault="00180C1D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Utilice cartelones, un pictograma, hojas de máquina, colores y algunos </w:t>
            </w:r>
            <w:r w:rsidR="0046581D">
              <w:rPr>
                <w:rFonts w:cstheme="minorHAnsi"/>
              </w:rPr>
              <w:t xml:space="preserve">adornos de navidad, estos materiales me sirvieron de mucha ayuda para lograr captar la atención de la alumna.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66" w:type="dxa"/>
          </w:tcPr>
          <w:p w:rsidR="000B3435" w:rsidRPr="007F14EB" w:rsidRDefault="0046581D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Algunas imágenes del pictograma se podrían interpretar para varios significados no solamente para uno, sin embargo la alumna las interpreto de la manera esperada. </w:t>
            </w:r>
          </w:p>
        </w:tc>
        <w:tc>
          <w:tcPr>
            <w:tcW w:w="1766" w:type="dxa"/>
          </w:tcPr>
          <w:p w:rsidR="000B3435" w:rsidRPr="007F14EB" w:rsidRDefault="0046581D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 quedo con la experiencia, para no repetir los mismos errores y asegurarme que todo este correctamente antes de implementar una clase. </w:t>
            </w:r>
          </w:p>
        </w:tc>
        <w:tc>
          <w:tcPr>
            <w:tcW w:w="1766" w:type="dxa"/>
          </w:tcPr>
          <w:p w:rsidR="000B3435" w:rsidRPr="007F14EB" w:rsidRDefault="0046581D" w:rsidP="000B3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Considero que el material didáctico es indispensable en el desarrollo de actividades de enseñanza pues ayuda a captar la atención de los alumnos. </w:t>
            </w:r>
          </w:p>
        </w:tc>
      </w:tr>
    </w:tbl>
    <w:p w:rsidR="0062274E" w:rsidRPr="007F14EB" w:rsidRDefault="0062274E">
      <w:pPr>
        <w:rPr>
          <w:rFonts w:cstheme="minorHAnsi"/>
        </w:rPr>
      </w:pPr>
    </w:p>
    <w:sectPr w:rsidR="0062274E" w:rsidRPr="007F14EB" w:rsidSect="000B3435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5AB1"/>
    <w:multiLevelType w:val="hybridMultilevel"/>
    <w:tmpl w:val="8A30EF2C"/>
    <w:lvl w:ilvl="0" w:tplc="0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5"/>
    <w:rsid w:val="000B3435"/>
    <w:rsid w:val="00180C1D"/>
    <w:rsid w:val="001B3144"/>
    <w:rsid w:val="003B4E86"/>
    <w:rsid w:val="0046581D"/>
    <w:rsid w:val="005F4761"/>
    <w:rsid w:val="0062274E"/>
    <w:rsid w:val="007F14EB"/>
    <w:rsid w:val="008A71F2"/>
    <w:rsid w:val="00CB54E2"/>
    <w:rsid w:val="00F145E8"/>
    <w:rsid w:val="00F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0F869-F7A3-4CA8-BDFB-A414ABFC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2021-03-14T22:00:00Z</dcterms:created>
  <dcterms:modified xsi:type="dcterms:W3CDTF">2021-03-14T22:00:00Z</dcterms:modified>
</cp:coreProperties>
</file>