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8280273"/>
        <w:docPartObj>
          <w:docPartGallery w:val="Cover Pages"/>
          <w:docPartUnique/>
        </w:docPartObj>
      </w:sdtPr>
      <w:sdtEndPr/>
      <w:sdtContent>
        <w:p w14:paraId="0FB593B0" w14:textId="3CE3951C"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noProof/>
              <w:sz w:val="44"/>
              <w:szCs w:val="44"/>
            </w:rPr>
            <w:drawing>
              <wp:inline distT="0" distB="0" distL="0" distR="0" wp14:anchorId="286BCAD6" wp14:editId="41B27B2F">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1DC3063" w14:textId="77777777" w:rsidR="00F10872" w:rsidRPr="00F10872" w:rsidRDefault="00F10872" w:rsidP="00F10872">
          <w:pPr>
            <w:jc w:val="center"/>
            <w:rPr>
              <w:rFonts w:ascii="Times New Roman" w:hAnsi="Times New Roman" w:cs="Times New Roman"/>
              <w:b/>
              <w:bCs/>
              <w:sz w:val="44"/>
              <w:szCs w:val="44"/>
            </w:rPr>
          </w:pPr>
        </w:p>
        <w:p w14:paraId="534B8CAF" w14:textId="7666C7CB"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ESCUELA NORMAL DE EDUCACION PREESCOLAR</w:t>
          </w:r>
        </w:p>
        <w:p w14:paraId="600BB9CB" w14:textId="77777777" w:rsidR="00F10872" w:rsidRPr="00F10872" w:rsidRDefault="00F10872" w:rsidP="00F10872">
          <w:pPr>
            <w:jc w:val="center"/>
            <w:rPr>
              <w:rFonts w:ascii="Times New Roman" w:hAnsi="Times New Roman" w:cs="Times New Roman"/>
              <w:b/>
              <w:bCs/>
              <w:sz w:val="44"/>
              <w:szCs w:val="44"/>
            </w:rPr>
          </w:pPr>
        </w:p>
        <w:p w14:paraId="66F0B410" w14:textId="2896B5C3"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ÁLVAREZ J. M. (2005). EVALUAR PARA CONOCER EXAMINAR PARA EXCLUIR. SEGUNDA EDICIÓN. MADRID: MORATA.</w:t>
          </w:r>
        </w:p>
        <w:p w14:paraId="1AA84ED8" w14:textId="77777777" w:rsidR="00F10872" w:rsidRPr="00F10872" w:rsidRDefault="00F10872" w:rsidP="00F10872">
          <w:pPr>
            <w:jc w:val="center"/>
            <w:rPr>
              <w:rFonts w:ascii="Times New Roman" w:hAnsi="Times New Roman" w:cs="Times New Roman"/>
              <w:b/>
              <w:bCs/>
              <w:sz w:val="44"/>
              <w:szCs w:val="44"/>
            </w:rPr>
          </w:pPr>
        </w:p>
        <w:p w14:paraId="7AC232A7" w14:textId="06750FB0"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ESTRATEGIAS DE TRABAJO DOCENTE</w:t>
          </w:r>
        </w:p>
        <w:p w14:paraId="4A343ECD" w14:textId="45E57F66"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DOCENTE: ANGELICA MARIA ROCCA VALDES</w:t>
          </w:r>
        </w:p>
        <w:p w14:paraId="1055381C" w14:textId="77777777" w:rsidR="00F10872" w:rsidRPr="00F10872" w:rsidRDefault="00F10872" w:rsidP="00F10872">
          <w:pPr>
            <w:jc w:val="center"/>
            <w:rPr>
              <w:rFonts w:ascii="Times New Roman" w:hAnsi="Times New Roman" w:cs="Times New Roman"/>
              <w:b/>
              <w:bCs/>
              <w:sz w:val="44"/>
              <w:szCs w:val="44"/>
            </w:rPr>
          </w:pPr>
        </w:p>
        <w:p w14:paraId="60C50977" w14:textId="53E795B3"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MARIANA GARCIA REYNA</w:t>
          </w:r>
        </w:p>
        <w:p w14:paraId="4488C712" w14:textId="486BC3D6" w:rsidR="00F10872" w:rsidRPr="00F10872" w:rsidRDefault="00F10872" w:rsidP="00F10872">
          <w:pPr>
            <w:jc w:val="center"/>
            <w:rPr>
              <w:rFonts w:ascii="Times New Roman" w:hAnsi="Times New Roman" w:cs="Times New Roman"/>
              <w:b/>
              <w:bCs/>
              <w:sz w:val="44"/>
              <w:szCs w:val="44"/>
            </w:rPr>
          </w:pPr>
          <w:r w:rsidRPr="00F10872">
            <w:rPr>
              <w:rFonts w:ascii="Times New Roman" w:hAnsi="Times New Roman" w:cs="Times New Roman"/>
              <w:b/>
              <w:bCs/>
              <w:sz w:val="44"/>
              <w:szCs w:val="44"/>
            </w:rPr>
            <w:t>2°A</w:t>
          </w:r>
        </w:p>
        <w:p w14:paraId="1C337057" w14:textId="2422B252" w:rsidR="00F10872" w:rsidRDefault="00F10872">
          <w:r w:rsidRPr="00F10872">
            <w:rPr>
              <w:rFonts w:ascii="Times New Roman" w:hAnsi="Times New Roman" w:cs="Times New Roman"/>
              <w:b/>
              <w:bCs/>
              <w:sz w:val="44"/>
              <w:szCs w:val="44"/>
            </w:rPr>
            <w:br w:type="page"/>
          </w:r>
        </w:p>
      </w:sdtContent>
    </w:sdt>
    <w:p w14:paraId="288E99FA" w14:textId="77777777" w:rsidR="00115236" w:rsidRPr="00115236" w:rsidRDefault="00115236" w:rsidP="00115236">
      <w:pPr>
        <w:jc w:val="center"/>
        <w:rPr>
          <w:rFonts w:ascii="Times New Roman" w:hAnsi="Times New Roman" w:cs="Times New Roman"/>
          <w:b/>
          <w:bCs/>
          <w:sz w:val="28"/>
          <w:szCs w:val="28"/>
          <w:u w:val="single"/>
        </w:rPr>
      </w:pPr>
      <w:r w:rsidRPr="00115236">
        <w:rPr>
          <w:rFonts w:ascii="Times New Roman" w:hAnsi="Times New Roman" w:cs="Times New Roman"/>
          <w:b/>
          <w:bCs/>
          <w:sz w:val="28"/>
          <w:szCs w:val="28"/>
          <w:u w:val="single"/>
        </w:rPr>
        <w:lastRenderedPageBreak/>
        <w:t>ÁLVAREZ J. M. (2005). EVALUAR PARA CONOCER EXAMINAR PARA EXCLUIR. SEGUNDA EDICIÓN. MADRID: MORATA.</w:t>
      </w:r>
    </w:p>
    <w:p w14:paraId="734B31D8" w14:textId="26C42348" w:rsidR="008A3F36" w:rsidRDefault="008A3F36"/>
    <w:p w14:paraId="4D8A45B7" w14:textId="1367C4FC" w:rsidR="008A3F36" w:rsidRPr="00BF080E" w:rsidRDefault="00115236">
      <w:pPr>
        <w:rPr>
          <w:rFonts w:ascii="Arial" w:hAnsi="Arial" w:cs="Arial"/>
          <w:b/>
          <w:bCs/>
          <w:sz w:val="24"/>
          <w:szCs w:val="24"/>
          <w:u w:val="single"/>
        </w:rPr>
      </w:pPr>
      <w:r w:rsidRPr="00BF080E">
        <w:rPr>
          <w:rFonts w:ascii="Arial" w:hAnsi="Arial" w:cs="Arial"/>
          <w:b/>
          <w:bCs/>
          <w:sz w:val="24"/>
          <w:szCs w:val="24"/>
          <w:u w:val="single"/>
        </w:rPr>
        <w:t xml:space="preserve">Delimitación conceptual </w:t>
      </w:r>
    </w:p>
    <w:p w14:paraId="34CC7E2D" w14:textId="2E820DAC" w:rsidR="00115236" w:rsidRPr="00BF080E" w:rsidRDefault="00115236" w:rsidP="000E4844">
      <w:pPr>
        <w:pStyle w:val="Prrafodelista"/>
        <w:numPr>
          <w:ilvl w:val="0"/>
          <w:numId w:val="1"/>
        </w:numPr>
        <w:rPr>
          <w:rFonts w:ascii="Arial" w:hAnsi="Arial" w:cs="Arial"/>
          <w:sz w:val="24"/>
          <w:szCs w:val="24"/>
        </w:rPr>
      </w:pPr>
      <w:r w:rsidRPr="00BF080E">
        <w:rPr>
          <w:rFonts w:ascii="Arial" w:hAnsi="Arial" w:cs="Arial"/>
          <w:sz w:val="24"/>
          <w:szCs w:val="24"/>
        </w:rPr>
        <w:t xml:space="preserve">La relación entre ambos conceptos (calidad y evaluación) se estrecha y en la práctica docente, difícilmente pueden darse la una sin la otra. </w:t>
      </w:r>
    </w:p>
    <w:p w14:paraId="49122C37" w14:textId="77777777" w:rsidR="00115236" w:rsidRPr="00BF080E" w:rsidRDefault="00115236" w:rsidP="000E4844">
      <w:pPr>
        <w:pStyle w:val="Prrafodelista"/>
        <w:numPr>
          <w:ilvl w:val="0"/>
          <w:numId w:val="1"/>
        </w:numPr>
        <w:rPr>
          <w:rFonts w:ascii="Arial" w:hAnsi="Arial" w:cs="Arial"/>
          <w:sz w:val="24"/>
          <w:szCs w:val="24"/>
        </w:rPr>
      </w:pPr>
      <w:r w:rsidRPr="00BF080E">
        <w:rPr>
          <w:rFonts w:ascii="Arial" w:hAnsi="Arial" w:cs="Arial"/>
          <w:sz w:val="24"/>
          <w:szCs w:val="24"/>
        </w:rPr>
        <w:t xml:space="preserve">En términos precisos deben entender que evaluar con intención formativa no es igual a medir ni a calificar, ni tan siquiera corregir. Evaluar tampoco es evaluar ni es examen ni aplicarte. </w:t>
      </w:r>
    </w:p>
    <w:p w14:paraId="0EFCAC13" w14:textId="394AAB91" w:rsidR="00115236" w:rsidRDefault="00115236" w:rsidP="000E4844">
      <w:pPr>
        <w:pStyle w:val="Prrafodelista"/>
        <w:numPr>
          <w:ilvl w:val="0"/>
          <w:numId w:val="1"/>
        </w:numPr>
        <w:rPr>
          <w:rFonts w:ascii="Arial" w:hAnsi="Arial" w:cs="Arial"/>
          <w:sz w:val="24"/>
          <w:szCs w:val="24"/>
        </w:rPr>
      </w:pPr>
      <w:r w:rsidRPr="00BF080E">
        <w:rPr>
          <w:rFonts w:ascii="Arial" w:hAnsi="Arial" w:cs="Arial"/>
          <w:sz w:val="24"/>
          <w:szCs w:val="24"/>
        </w:rPr>
        <w:t>Aprendemos de la evaluación cuando la convertimos en actividad de conocimiento, y en un acto de aprendizaje en el momento de la corrección</w:t>
      </w:r>
      <w:r w:rsidR="00BF080E">
        <w:rPr>
          <w:rFonts w:ascii="Arial" w:hAnsi="Arial" w:cs="Arial"/>
          <w:sz w:val="24"/>
          <w:szCs w:val="24"/>
        </w:rPr>
        <w:t>.</w:t>
      </w:r>
    </w:p>
    <w:p w14:paraId="00A49B64" w14:textId="3FA0A01E" w:rsidR="00BF080E" w:rsidRPr="00BF080E" w:rsidRDefault="00BF080E" w:rsidP="000E4844">
      <w:pPr>
        <w:pStyle w:val="Prrafodelista"/>
        <w:numPr>
          <w:ilvl w:val="0"/>
          <w:numId w:val="1"/>
        </w:numPr>
        <w:rPr>
          <w:rFonts w:ascii="Arial" w:hAnsi="Arial" w:cs="Arial"/>
          <w:sz w:val="24"/>
          <w:szCs w:val="24"/>
        </w:rPr>
      </w:pPr>
      <w:r w:rsidRPr="00BF080E">
        <w:rPr>
          <w:rFonts w:ascii="Arial" w:hAnsi="Arial" w:cs="Arial"/>
          <w:sz w:val="24"/>
          <w:szCs w:val="24"/>
        </w:rPr>
        <w:t xml:space="preserve">Debe entenderse la evaluación como actividad crítica de aprendizaje, porque se asume que la evaluación es aprendizaje en el sentido que por ella adquirimos conocimientos </w:t>
      </w:r>
    </w:p>
    <w:p w14:paraId="6DA521AF" w14:textId="730A3739" w:rsidR="00115236" w:rsidRPr="00BF080E" w:rsidRDefault="00115236">
      <w:pPr>
        <w:rPr>
          <w:rFonts w:ascii="Arial" w:hAnsi="Arial" w:cs="Arial"/>
          <w:sz w:val="24"/>
          <w:szCs w:val="24"/>
        </w:rPr>
      </w:pPr>
    </w:p>
    <w:p w14:paraId="69F58143" w14:textId="6EB38624" w:rsidR="00115236" w:rsidRPr="00BF080E" w:rsidRDefault="00115236">
      <w:pPr>
        <w:rPr>
          <w:rFonts w:ascii="Arial" w:hAnsi="Arial" w:cs="Arial"/>
          <w:b/>
          <w:bCs/>
          <w:sz w:val="24"/>
          <w:szCs w:val="24"/>
          <w:u w:val="single"/>
        </w:rPr>
      </w:pPr>
      <w:r w:rsidRPr="00BF080E">
        <w:rPr>
          <w:rFonts w:ascii="Arial" w:hAnsi="Arial" w:cs="Arial"/>
          <w:b/>
          <w:bCs/>
          <w:sz w:val="24"/>
          <w:szCs w:val="24"/>
          <w:u w:val="single"/>
        </w:rPr>
        <w:t xml:space="preserve">Caracterización global de la </w:t>
      </w:r>
      <w:r w:rsidR="000E4844" w:rsidRPr="00BF080E">
        <w:rPr>
          <w:rFonts w:ascii="Arial" w:hAnsi="Arial" w:cs="Arial"/>
          <w:b/>
          <w:bCs/>
          <w:sz w:val="24"/>
          <w:szCs w:val="24"/>
          <w:u w:val="single"/>
        </w:rPr>
        <w:t>evaluación</w:t>
      </w:r>
      <w:r w:rsidRPr="00BF080E">
        <w:rPr>
          <w:rFonts w:ascii="Arial" w:hAnsi="Arial" w:cs="Arial"/>
          <w:b/>
          <w:bCs/>
          <w:sz w:val="24"/>
          <w:szCs w:val="24"/>
          <w:u w:val="single"/>
        </w:rPr>
        <w:t xml:space="preserve"> educativa </w:t>
      </w:r>
    </w:p>
    <w:p w14:paraId="4A0531C3" w14:textId="3230F26F" w:rsidR="000E4844" w:rsidRPr="00BF080E" w:rsidRDefault="00115236" w:rsidP="000E4844">
      <w:pPr>
        <w:pStyle w:val="Prrafodelista"/>
        <w:numPr>
          <w:ilvl w:val="0"/>
          <w:numId w:val="2"/>
        </w:numPr>
        <w:rPr>
          <w:rFonts w:ascii="Arial" w:hAnsi="Arial" w:cs="Arial"/>
          <w:sz w:val="24"/>
          <w:szCs w:val="24"/>
        </w:rPr>
      </w:pPr>
      <w:r w:rsidRPr="00BF080E">
        <w:rPr>
          <w:rFonts w:ascii="Arial" w:hAnsi="Arial" w:cs="Arial"/>
          <w:sz w:val="24"/>
          <w:szCs w:val="24"/>
        </w:rPr>
        <w:t xml:space="preserve">La evolución construye una oportunidad excelente para quienes aprendan pongan en práctica sus conocimientos y se sientan en la necesidad de defender sus ideas coma sus </w:t>
      </w:r>
      <w:r w:rsidR="000E4844" w:rsidRPr="00BF080E">
        <w:rPr>
          <w:rFonts w:ascii="Arial" w:hAnsi="Arial" w:cs="Arial"/>
          <w:sz w:val="24"/>
          <w:szCs w:val="24"/>
        </w:rPr>
        <w:t>razones,</w:t>
      </w:r>
      <w:r w:rsidRPr="00BF080E">
        <w:rPr>
          <w:rFonts w:ascii="Arial" w:hAnsi="Arial" w:cs="Arial"/>
          <w:sz w:val="24"/>
          <w:szCs w:val="24"/>
        </w:rPr>
        <w:t xml:space="preserve"> sus saberes. </w:t>
      </w:r>
    </w:p>
    <w:p w14:paraId="3B6CFB99" w14:textId="77777777" w:rsidR="000E4844" w:rsidRPr="00BF080E" w:rsidRDefault="00115236" w:rsidP="000E4844">
      <w:pPr>
        <w:pStyle w:val="Prrafodelista"/>
        <w:numPr>
          <w:ilvl w:val="0"/>
          <w:numId w:val="2"/>
        </w:numPr>
        <w:rPr>
          <w:rFonts w:ascii="Arial" w:hAnsi="Arial" w:cs="Arial"/>
          <w:sz w:val="24"/>
          <w:szCs w:val="24"/>
        </w:rPr>
      </w:pPr>
      <w:r w:rsidRPr="00BF080E">
        <w:rPr>
          <w:rFonts w:ascii="Arial" w:hAnsi="Arial" w:cs="Arial"/>
          <w:sz w:val="24"/>
          <w:szCs w:val="24"/>
        </w:rPr>
        <w:t xml:space="preserve">La evaluación que expira hacer formativa tiene que estar continuamente al servicio de quienes participan en la misma y se benefician de ella. </w:t>
      </w:r>
    </w:p>
    <w:p w14:paraId="45B170D5" w14:textId="5EFCEE1A" w:rsidR="00115236" w:rsidRPr="00BF080E" w:rsidRDefault="00115236" w:rsidP="000E4844">
      <w:pPr>
        <w:pStyle w:val="Prrafodelista"/>
        <w:numPr>
          <w:ilvl w:val="0"/>
          <w:numId w:val="2"/>
        </w:numPr>
        <w:rPr>
          <w:rFonts w:ascii="Arial" w:hAnsi="Arial" w:cs="Arial"/>
          <w:sz w:val="24"/>
          <w:szCs w:val="24"/>
        </w:rPr>
      </w:pPr>
      <w:r w:rsidRPr="00BF080E">
        <w:rPr>
          <w:rFonts w:ascii="Arial" w:hAnsi="Arial" w:cs="Arial"/>
          <w:sz w:val="24"/>
          <w:szCs w:val="24"/>
        </w:rPr>
        <w:t xml:space="preserve">La evaluación debe ser un ejercicio transparente en todo su recorrido, en el que se garantiza la publicidad y conocimiento de los criterios que se han de aplicar </w:t>
      </w:r>
    </w:p>
    <w:p w14:paraId="386E7AFF" w14:textId="77777777" w:rsidR="000E4844" w:rsidRPr="00BF080E" w:rsidRDefault="000E4844" w:rsidP="000E4844">
      <w:pPr>
        <w:pStyle w:val="Prrafodelista"/>
        <w:numPr>
          <w:ilvl w:val="0"/>
          <w:numId w:val="2"/>
        </w:numPr>
        <w:rPr>
          <w:rFonts w:ascii="Arial" w:hAnsi="Arial" w:cs="Arial"/>
          <w:sz w:val="24"/>
          <w:szCs w:val="24"/>
        </w:rPr>
      </w:pPr>
      <w:r w:rsidRPr="00BF080E">
        <w:rPr>
          <w:rFonts w:ascii="Arial" w:hAnsi="Arial" w:cs="Arial"/>
          <w:sz w:val="24"/>
          <w:szCs w:val="24"/>
        </w:rPr>
        <w:t>Evaluar sólo al final, bien por unidad de tiempo o de contenido, es llegar tarde para asegurar el aprendizaje continuo y oportuno.</w:t>
      </w:r>
    </w:p>
    <w:p w14:paraId="79DE65FB" w14:textId="2978C7DD" w:rsidR="000E4844" w:rsidRPr="00BF080E" w:rsidRDefault="000E4844" w:rsidP="000E4844">
      <w:pPr>
        <w:pStyle w:val="Prrafodelista"/>
        <w:numPr>
          <w:ilvl w:val="0"/>
          <w:numId w:val="2"/>
        </w:numPr>
        <w:rPr>
          <w:rFonts w:ascii="Arial" w:hAnsi="Arial" w:cs="Arial"/>
          <w:sz w:val="24"/>
          <w:szCs w:val="24"/>
        </w:rPr>
      </w:pPr>
      <w:r w:rsidRPr="00BF080E">
        <w:rPr>
          <w:rFonts w:ascii="Arial" w:hAnsi="Arial" w:cs="Arial"/>
          <w:sz w:val="24"/>
          <w:szCs w:val="24"/>
        </w:rPr>
        <w:t>Será siempre y en todos los casos, evaluación formativa, motivadora, orientadora. Lejos queda la intención sancionadora.</w:t>
      </w:r>
    </w:p>
    <w:p w14:paraId="28474D43" w14:textId="102B748B" w:rsidR="000E4844" w:rsidRPr="00BF080E" w:rsidRDefault="000E4844" w:rsidP="000E4844">
      <w:pPr>
        <w:pStyle w:val="Prrafodelista"/>
        <w:numPr>
          <w:ilvl w:val="0"/>
          <w:numId w:val="2"/>
        </w:numPr>
        <w:rPr>
          <w:rFonts w:ascii="Arial" w:hAnsi="Arial" w:cs="Arial"/>
          <w:sz w:val="24"/>
          <w:szCs w:val="24"/>
        </w:rPr>
      </w:pPr>
      <w:r w:rsidRPr="00BF080E">
        <w:rPr>
          <w:rFonts w:ascii="Arial" w:hAnsi="Arial" w:cs="Arial"/>
          <w:sz w:val="24"/>
          <w:szCs w:val="24"/>
        </w:rPr>
        <w:t xml:space="preserve">Nadie mejor que el sujeto que aprende para conocer lo que realmente sabe. </w:t>
      </w:r>
      <w:r w:rsidR="00BF080E">
        <w:rPr>
          <w:rFonts w:ascii="Arial" w:hAnsi="Arial" w:cs="Arial"/>
          <w:sz w:val="24"/>
          <w:szCs w:val="24"/>
        </w:rPr>
        <w:br/>
      </w:r>
    </w:p>
    <w:p w14:paraId="1ABAA213" w14:textId="7D1A1DA2" w:rsidR="000E4844" w:rsidRPr="00BF080E" w:rsidRDefault="000E4844">
      <w:pPr>
        <w:rPr>
          <w:rFonts w:ascii="Arial" w:hAnsi="Arial" w:cs="Arial"/>
          <w:b/>
          <w:bCs/>
          <w:sz w:val="24"/>
          <w:szCs w:val="24"/>
          <w:u w:val="single"/>
        </w:rPr>
      </w:pPr>
      <w:r w:rsidRPr="00BF080E">
        <w:rPr>
          <w:rFonts w:ascii="Arial" w:hAnsi="Arial" w:cs="Arial"/>
          <w:b/>
          <w:bCs/>
          <w:sz w:val="24"/>
          <w:szCs w:val="24"/>
          <w:u w:val="single"/>
        </w:rPr>
        <w:t xml:space="preserve">La importancia del contexto de elaboración </w:t>
      </w:r>
    </w:p>
    <w:p w14:paraId="6DEFDC44" w14:textId="621FB13A" w:rsidR="000E4844" w:rsidRDefault="000E4844" w:rsidP="000E4844">
      <w:pPr>
        <w:pStyle w:val="Prrafodelista"/>
        <w:numPr>
          <w:ilvl w:val="0"/>
          <w:numId w:val="3"/>
        </w:numPr>
        <w:rPr>
          <w:rFonts w:ascii="Arial" w:hAnsi="Arial" w:cs="Arial"/>
          <w:b/>
          <w:bCs/>
          <w:sz w:val="24"/>
          <w:szCs w:val="24"/>
          <w:u w:val="single"/>
        </w:rPr>
      </w:pPr>
      <w:r w:rsidRPr="00BF080E">
        <w:rPr>
          <w:rFonts w:ascii="Arial" w:hAnsi="Arial" w:cs="Arial"/>
          <w:sz w:val="24"/>
          <w:szCs w:val="24"/>
        </w:rPr>
        <w:t xml:space="preserve">A partir de este período, el campo de la evaluación se hizo más complejo. Apareció un campo semántico desconocido hasta entonces, en el que se multiplicaron los términos que tienen que ver con ella, según el abanico de posibilidades que se abrió tanto para la educación como para la evaluación como área más específica. </w:t>
      </w:r>
      <w:r w:rsidR="00985CEA">
        <w:rPr>
          <w:rFonts w:ascii="Arial" w:hAnsi="Arial" w:cs="Arial"/>
          <w:sz w:val="24"/>
          <w:szCs w:val="24"/>
        </w:rPr>
        <w:br/>
      </w:r>
      <w:r w:rsidR="00BF080E">
        <w:rPr>
          <w:rFonts w:ascii="Arial" w:hAnsi="Arial" w:cs="Arial"/>
          <w:sz w:val="24"/>
          <w:szCs w:val="24"/>
        </w:rPr>
        <w:br/>
      </w:r>
    </w:p>
    <w:p w14:paraId="64C8E9E6" w14:textId="57BCF5B9" w:rsidR="00BF080E" w:rsidRDefault="00BF080E" w:rsidP="00BF080E">
      <w:pPr>
        <w:rPr>
          <w:rFonts w:ascii="Arial" w:hAnsi="Arial" w:cs="Arial"/>
          <w:b/>
          <w:bCs/>
          <w:sz w:val="24"/>
          <w:szCs w:val="24"/>
          <w:u w:val="single"/>
        </w:rPr>
      </w:pPr>
      <w:r>
        <w:rPr>
          <w:rFonts w:ascii="Arial" w:hAnsi="Arial" w:cs="Arial"/>
          <w:b/>
          <w:bCs/>
          <w:sz w:val="24"/>
          <w:szCs w:val="24"/>
          <w:u w:val="single"/>
        </w:rPr>
        <w:lastRenderedPageBreak/>
        <w:t xml:space="preserve">Dualidad en torno a la evaluación </w:t>
      </w:r>
    </w:p>
    <w:p w14:paraId="072BA1B0" w14:textId="39F4F413" w:rsidR="00985CEA" w:rsidRPr="00985CEA" w:rsidRDefault="00985CEA" w:rsidP="00985CEA">
      <w:pPr>
        <w:pStyle w:val="Prrafodelista"/>
        <w:numPr>
          <w:ilvl w:val="0"/>
          <w:numId w:val="3"/>
        </w:numPr>
        <w:rPr>
          <w:rFonts w:ascii="Arial" w:hAnsi="Arial" w:cs="Arial"/>
          <w:sz w:val="24"/>
          <w:szCs w:val="24"/>
        </w:rPr>
      </w:pPr>
      <w:r w:rsidRPr="00985CEA">
        <w:rPr>
          <w:rFonts w:ascii="Arial" w:hAnsi="Arial" w:cs="Arial"/>
          <w:sz w:val="24"/>
          <w:szCs w:val="24"/>
        </w:rPr>
        <w:t>Algunos términos y muchos otros han aparecido según se desarrolla el pensamiento curricular pues se contemplan los hechos mismos.</w:t>
      </w:r>
    </w:p>
    <w:p w14:paraId="0544516D" w14:textId="7D2269F9" w:rsidR="00985CEA" w:rsidRPr="00985CEA" w:rsidRDefault="00985CEA" w:rsidP="00985CEA">
      <w:pPr>
        <w:pStyle w:val="Prrafodelista"/>
        <w:numPr>
          <w:ilvl w:val="0"/>
          <w:numId w:val="3"/>
        </w:numPr>
        <w:rPr>
          <w:rFonts w:ascii="Arial" w:hAnsi="Arial" w:cs="Arial"/>
          <w:sz w:val="24"/>
          <w:szCs w:val="24"/>
        </w:rPr>
      </w:pPr>
      <w:r w:rsidRPr="00985CEA">
        <w:rPr>
          <w:rFonts w:ascii="Arial" w:hAnsi="Arial" w:cs="Arial"/>
          <w:sz w:val="24"/>
          <w:szCs w:val="24"/>
        </w:rPr>
        <w:t xml:space="preserve">Se representan ideologías distintas simbolizando modos distintos de situarse ante ella y lo que significa </w:t>
      </w:r>
    </w:p>
    <w:p w14:paraId="6B15030E" w14:textId="20233144" w:rsidR="000E4844" w:rsidRPr="00BF080E" w:rsidRDefault="000E4844">
      <w:pPr>
        <w:rPr>
          <w:rFonts w:ascii="Arial" w:hAnsi="Arial" w:cs="Arial"/>
          <w:b/>
          <w:bCs/>
          <w:sz w:val="24"/>
          <w:szCs w:val="24"/>
          <w:u w:val="single"/>
        </w:rPr>
      </w:pPr>
      <w:r w:rsidRPr="00BF080E">
        <w:rPr>
          <w:rFonts w:ascii="Arial" w:hAnsi="Arial" w:cs="Arial"/>
          <w:b/>
          <w:bCs/>
          <w:sz w:val="24"/>
          <w:szCs w:val="24"/>
          <w:u w:val="single"/>
        </w:rPr>
        <w:t xml:space="preserve">Conceptos nuevos como funciones viejas: la complicación de las prácticas de evaluación </w:t>
      </w:r>
    </w:p>
    <w:p w14:paraId="63B348A5" w14:textId="6DAF44AB" w:rsidR="000E4844" w:rsidRPr="00BF080E" w:rsidRDefault="000E4844" w:rsidP="000E4844">
      <w:pPr>
        <w:pStyle w:val="Prrafodelista"/>
        <w:numPr>
          <w:ilvl w:val="0"/>
          <w:numId w:val="3"/>
        </w:numPr>
        <w:rPr>
          <w:rFonts w:ascii="Arial" w:hAnsi="Arial" w:cs="Arial"/>
          <w:sz w:val="24"/>
          <w:szCs w:val="24"/>
        </w:rPr>
      </w:pPr>
      <w:r w:rsidRPr="00BF080E">
        <w:rPr>
          <w:rFonts w:ascii="Arial" w:hAnsi="Arial" w:cs="Arial"/>
          <w:sz w:val="24"/>
          <w:szCs w:val="24"/>
        </w:rPr>
        <w:t xml:space="preserve">Se debería evaluar para conocer </w:t>
      </w:r>
    </w:p>
    <w:p w14:paraId="02883FEC" w14:textId="7A2935DE" w:rsidR="000E4844" w:rsidRDefault="000E4844" w:rsidP="000E4844">
      <w:pPr>
        <w:pStyle w:val="Prrafodelista"/>
        <w:numPr>
          <w:ilvl w:val="0"/>
          <w:numId w:val="3"/>
        </w:numPr>
        <w:rPr>
          <w:rFonts w:ascii="Arial" w:hAnsi="Arial" w:cs="Arial"/>
          <w:sz w:val="24"/>
          <w:szCs w:val="24"/>
        </w:rPr>
      </w:pPr>
      <w:r w:rsidRPr="00BF080E">
        <w:rPr>
          <w:rFonts w:ascii="Arial" w:hAnsi="Arial" w:cs="Arial"/>
          <w:sz w:val="24"/>
          <w:szCs w:val="24"/>
        </w:rPr>
        <w:t>Evaluamos sobre la base de inferencias, muchas veces confundimos con prejuicios y suposiciones que ofrecen pocas garantías de credibilidad como con la pretensión o ilusión de evaluar procesos mentales.</w:t>
      </w:r>
    </w:p>
    <w:p w14:paraId="1A048E65" w14:textId="6F57EAB3" w:rsidR="00BF080E" w:rsidRDefault="00BF080E" w:rsidP="000E4844">
      <w:pPr>
        <w:pStyle w:val="Prrafodelista"/>
        <w:numPr>
          <w:ilvl w:val="0"/>
          <w:numId w:val="3"/>
        </w:numPr>
        <w:rPr>
          <w:rFonts w:ascii="Arial" w:hAnsi="Arial" w:cs="Arial"/>
          <w:sz w:val="24"/>
          <w:szCs w:val="24"/>
        </w:rPr>
      </w:pPr>
      <w:r w:rsidRPr="00BF080E">
        <w:rPr>
          <w:rFonts w:ascii="Arial" w:hAnsi="Arial" w:cs="Arial"/>
          <w:sz w:val="24"/>
          <w:szCs w:val="24"/>
        </w:rPr>
        <w:t xml:space="preserve">evaluamos sobre la base de inferencias muchas veces confundidas con prejuicios o suposiciones ofrecen pocas garantías de credibilidad </w:t>
      </w:r>
    </w:p>
    <w:p w14:paraId="1AD3D828" w14:textId="0240A783" w:rsidR="00BF080E" w:rsidRPr="00BF080E" w:rsidRDefault="00BF080E" w:rsidP="000E4844">
      <w:pPr>
        <w:pStyle w:val="Prrafodelista"/>
        <w:numPr>
          <w:ilvl w:val="0"/>
          <w:numId w:val="3"/>
        </w:numPr>
        <w:rPr>
          <w:rFonts w:ascii="Arial" w:hAnsi="Arial" w:cs="Arial"/>
          <w:sz w:val="24"/>
          <w:szCs w:val="24"/>
        </w:rPr>
      </w:pPr>
      <w:r w:rsidRPr="00BF080E">
        <w:rPr>
          <w:rFonts w:ascii="Arial" w:hAnsi="Arial" w:cs="Arial"/>
          <w:sz w:val="24"/>
          <w:szCs w:val="24"/>
        </w:rPr>
        <w:t xml:space="preserve">al momento de evaluar ahí la confusión ya que se debe a la mezcla de funciones que se asignan a las evaluaciones educativas </w:t>
      </w:r>
    </w:p>
    <w:p w14:paraId="7244B63F" w14:textId="698897E1" w:rsidR="000E4844" w:rsidRPr="00BF080E" w:rsidRDefault="000E4844">
      <w:pPr>
        <w:rPr>
          <w:rFonts w:ascii="Arial" w:hAnsi="Arial" w:cs="Arial"/>
          <w:b/>
          <w:bCs/>
          <w:sz w:val="24"/>
          <w:szCs w:val="24"/>
        </w:rPr>
      </w:pPr>
      <w:r w:rsidRPr="00BF080E">
        <w:rPr>
          <w:rFonts w:ascii="Arial" w:hAnsi="Arial" w:cs="Arial"/>
          <w:b/>
          <w:bCs/>
          <w:sz w:val="24"/>
          <w:szCs w:val="24"/>
        </w:rPr>
        <w:t xml:space="preserve">Necesidad de evaluar la introducción de conceptos nuevos </w:t>
      </w:r>
    </w:p>
    <w:p w14:paraId="38378814" w14:textId="1D0DF45B" w:rsidR="000E4844" w:rsidRPr="00BF080E" w:rsidRDefault="000E4844" w:rsidP="00BF080E">
      <w:pPr>
        <w:pStyle w:val="Prrafodelista"/>
        <w:numPr>
          <w:ilvl w:val="0"/>
          <w:numId w:val="4"/>
        </w:numPr>
        <w:rPr>
          <w:rFonts w:ascii="Arial" w:hAnsi="Arial" w:cs="Arial"/>
          <w:sz w:val="24"/>
          <w:szCs w:val="24"/>
        </w:rPr>
      </w:pPr>
      <w:r w:rsidRPr="00BF080E">
        <w:rPr>
          <w:rFonts w:ascii="Arial" w:hAnsi="Arial" w:cs="Arial"/>
          <w:sz w:val="24"/>
          <w:szCs w:val="24"/>
        </w:rPr>
        <w:t xml:space="preserve">Entre esta situación coma que se repite con frecuencia en otros campos y en otras esferas “de lo social” conviene ser pausa que invite a la reflexión. En el ámbito educativo, además se convierte en crítico y progresista debido a la credibilidad de las prácticas que provocan y de su potencial transformadora de prácticas coherentes y emancipadoras </w:t>
      </w:r>
    </w:p>
    <w:p w14:paraId="1EE5798E" w14:textId="3419DE0C" w:rsidR="000E4844" w:rsidRPr="008C77C6" w:rsidRDefault="00B34C6A">
      <w:pPr>
        <w:rPr>
          <w:rFonts w:ascii="Arial" w:hAnsi="Arial" w:cs="Arial"/>
          <w:b/>
          <w:bCs/>
          <w:color w:val="000000"/>
          <w:sz w:val="24"/>
          <w:szCs w:val="24"/>
          <w:u w:val="single"/>
        </w:rPr>
      </w:pPr>
      <w:r w:rsidRPr="008C77C6">
        <w:rPr>
          <w:rFonts w:ascii="Arial" w:hAnsi="Arial" w:cs="Arial"/>
          <w:b/>
          <w:bCs/>
          <w:color w:val="000000"/>
          <w:sz w:val="24"/>
          <w:szCs w:val="24"/>
          <w:u w:val="single"/>
        </w:rPr>
        <w:t>C</w:t>
      </w:r>
      <w:r w:rsidRPr="008C77C6">
        <w:rPr>
          <w:rFonts w:ascii="Arial" w:hAnsi="Arial" w:cs="Arial"/>
          <w:b/>
          <w:bCs/>
          <w:color w:val="000000"/>
          <w:sz w:val="24"/>
          <w:szCs w:val="24"/>
          <w:u w:val="single"/>
        </w:rPr>
        <w:t>omentario persona</w:t>
      </w:r>
      <w:r w:rsidRPr="008C77C6">
        <w:rPr>
          <w:rFonts w:ascii="Arial" w:hAnsi="Arial" w:cs="Arial"/>
          <w:b/>
          <w:bCs/>
          <w:color w:val="000000"/>
          <w:sz w:val="24"/>
          <w:szCs w:val="24"/>
          <w:u w:val="single"/>
        </w:rPr>
        <w:t>l</w:t>
      </w:r>
    </w:p>
    <w:p w14:paraId="776159E5" w14:textId="2DFFAED2" w:rsidR="008C77C6" w:rsidRPr="008C77C6" w:rsidRDefault="00AA71E2">
      <w:pPr>
        <w:rPr>
          <w:rFonts w:ascii="Arial" w:hAnsi="Arial" w:cs="Arial"/>
          <w:color w:val="202124"/>
          <w:sz w:val="24"/>
          <w:szCs w:val="24"/>
          <w:shd w:val="clear" w:color="auto" w:fill="FFFFFF"/>
        </w:rPr>
      </w:pPr>
      <w:r w:rsidRPr="008C77C6">
        <w:rPr>
          <w:rFonts w:ascii="Arial" w:hAnsi="Arial" w:cs="Arial"/>
          <w:color w:val="202124"/>
          <w:sz w:val="24"/>
          <w:szCs w:val="24"/>
          <w:shd w:val="clear" w:color="auto" w:fill="FFFFFF"/>
        </w:rPr>
        <w:t>La evaluación es un recurso para asegurar unos niveles de formación común y garantizar que se reúnen una serie de capacidades, competencias y conocimientos concretos</w:t>
      </w:r>
      <w:r w:rsidRPr="008C77C6">
        <w:rPr>
          <w:rFonts w:ascii="Arial" w:hAnsi="Arial" w:cs="Arial"/>
          <w:color w:val="202124"/>
          <w:sz w:val="24"/>
          <w:szCs w:val="24"/>
          <w:shd w:val="clear" w:color="auto" w:fill="FFFFFF"/>
        </w:rPr>
        <w:t xml:space="preserve"> para lograr un avance correcto dentro de mis practicas he visto el como los docentes de nivel preescolar crean maneras y observan a los alumnos </w:t>
      </w:r>
      <w:r w:rsidR="008C77C6" w:rsidRPr="008C77C6">
        <w:rPr>
          <w:rFonts w:ascii="Arial" w:hAnsi="Arial" w:cs="Arial"/>
          <w:color w:val="202124"/>
          <w:sz w:val="24"/>
          <w:szCs w:val="24"/>
          <w:shd w:val="clear" w:color="auto" w:fill="FFFFFF"/>
        </w:rPr>
        <w:t xml:space="preserve">para ir viendo sus mejoramientos con el tiempo creando rubricas, etc. </w:t>
      </w:r>
      <w:r w:rsidR="008C77C6">
        <w:rPr>
          <w:rFonts w:ascii="Arial" w:hAnsi="Arial" w:cs="Arial"/>
          <w:color w:val="202124"/>
          <w:sz w:val="24"/>
          <w:szCs w:val="24"/>
          <w:shd w:val="clear" w:color="auto" w:fill="FFFFFF"/>
        </w:rPr>
        <w:br/>
        <w:t xml:space="preserve">En lo personal la lectura me pareció informativa y muy útil para entender el área de evaluación </w:t>
      </w:r>
    </w:p>
    <w:sectPr w:rsidR="008C77C6" w:rsidRPr="008C77C6" w:rsidSect="00F1087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D0D"/>
    <w:multiLevelType w:val="hybridMultilevel"/>
    <w:tmpl w:val="60F8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AA6CFB"/>
    <w:multiLevelType w:val="hybridMultilevel"/>
    <w:tmpl w:val="71624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2D6011"/>
    <w:multiLevelType w:val="hybridMultilevel"/>
    <w:tmpl w:val="5890D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DD71E4"/>
    <w:multiLevelType w:val="hybridMultilevel"/>
    <w:tmpl w:val="F1BA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72"/>
    <w:rsid w:val="000E4844"/>
    <w:rsid w:val="00115236"/>
    <w:rsid w:val="003859C8"/>
    <w:rsid w:val="006509AC"/>
    <w:rsid w:val="008A3F36"/>
    <w:rsid w:val="008C77C6"/>
    <w:rsid w:val="00985CEA"/>
    <w:rsid w:val="00AA71E2"/>
    <w:rsid w:val="00B34C6A"/>
    <w:rsid w:val="00BF080E"/>
    <w:rsid w:val="00F10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D4F7"/>
  <w15:chartTrackingRefBased/>
  <w15:docId w15:val="{11C3F3DD-6596-4D16-93DC-29499CD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1087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0872"/>
    <w:rPr>
      <w:rFonts w:eastAsiaTheme="minorEastAsia"/>
      <w:lang w:eastAsia="es-MX"/>
    </w:rPr>
  </w:style>
  <w:style w:type="paragraph" w:styleId="Prrafodelista">
    <w:name w:val="List Paragraph"/>
    <w:basedOn w:val="Normal"/>
    <w:uiPriority w:val="34"/>
    <w:qFormat/>
    <w:rsid w:val="000E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2418">
      <w:bodyDiv w:val="1"/>
      <w:marLeft w:val="0"/>
      <w:marRight w:val="0"/>
      <w:marTop w:val="0"/>
      <w:marBottom w:val="0"/>
      <w:divBdr>
        <w:top w:val="none" w:sz="0" w:space="0" w:color="auto"/>
        <w:left w:val="none" w:sz="0" w:space="0" w:color="auto"/>
        <w:bottom w:val="none" w:sz="0" w:space="0" w:color="auto"/>
        <w:right w:val="none" w:sz="0" w:space="0" w:color="auto"/>
      </w:divBdr>
      <w:divsChild>
        <w:div w:id="1424497364">
          <w:marLeft w:val="0"/>
          <w:marRight w:val="0"/>
          <w:marTop w:val="0"/>
          <w:marBottom w:val="0"/>
          <w:divBdr>
            <w:top w:val="none" w:sz="0" w:space="0" w:color="auto"/>
            <w:left w:val="none" w:sz="0" w:space="0" w:color="auto"/>
            <w:bottom w:val="none" w:sz="0" w:space="0" w:color="auto"/>
            <w:right w:val="none" w:sz="0" w:space="0" w:color="auto"/>
          </w:divBdr>
        </w:div>
        <w:div w:id="1270818501">
          <w:marLeft w:val="0"/>
          <w:marRight w:val="0"/>
          <w:marTop w:val="0"/>
          <w:marBottom w:val="0"/>
          <w:divBdr>
            <w:top w:val="none" w:sz="0" w:space="0" w:color="auto"/>
            <w:left w:val="none" w:sz="0" w:space="0" w:color="auto"/>
            <w:bottom w:val="none" w:sz="0" w:space="0" w:color="auto"/>
            <w:right w:val="none" w:sz="0" w:space="0" w:color="auto"/>
          </w:divBdr>
        </w:div>
      </w:divsChild>
    </w:div>
    <w:div w:id="2139254413">
      <w:bodyDiv w:val="1"/>
      <w:marLeft w:val="0"/>
      <w:marRight w:val="0"/>
      <w:marTop w:val="0"/>
      <w:marBottom w:val="0"/>
      <w:divBdr>
        <w:top w:val="none" w:sz="0" w:space="0" w:color="auto"/>
        <w:left w:val="none" w:sz="0" w:space="0" w:color="auto"/>
        <w:bottom w:val="none" w:sz="0" w:space="0" w:color="auto"/>
        <w:right w:val="none" w:sz="0" w:space="0" w:color="auto"/>
      </w:divBdr>
      <w:divsChild>
        <w:div w:id="53604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4</cp:revision>
  <dcterms:created xsi:type="dcterms:W3CDTF">2021-04-17T18:33:00Z</dcterms:created>
  <dcterms:modified xsi:type="dcterms:W3CDTF">2021-04-18T05:10:00Z</dcterms:modified>
</cp:coreProperties>
</file>