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1C856" w14:textId="591F3F51" w:rsidR="005B5CBC" w:rsidRDefault="005B5CBC">
      <w:r>
        <w:rPr>
          <w:noProof/>
        </w:rPr>
        <w:drawing>
          <wp:anchor distT="0" distB="0" distL="114300" distR="114300" simplePos="0" relativeHeight="251659264" behindDoc="1" locked="0" layoutInCell="1" allowOverlap="1" wp14:anchorId="031C03F8" wp14:editId="64DCB9E4">
            <wp:simplePos x="0" y="0"/>
            <wp:positionH relativeFrom="column">
              <wp:posOffset>-636905</wp:posOffset>
            </wp:positionH>
            <wp:positionV relativeFrom="paragraph">
              <wp:posOffset>-499110</wp:posOffset>
            </wp:positionV>
            <wp:extent cx="1381125" cy="1027087"/>
            <wp:effectExtent l="0" t="0" r="0" b="1905"/>
            <wp:wrapNone/>
            <wp:docPr id="5" name="Imagen 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10270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DF6C2E" w14:textId="77777777" w:rsidR="005B5CBC" w:rsidRDefault="005B5CBC"/>
    <w:tbl>
      <w:tblPr>
        <w:tblW w:w="8996" w:type="dxa"/>
        <w:jc w:val="center"/>
        <w:tblCellSpacing w:w="0" w:type="dxa"/>
        <w:tblCellMar>
          <w:left w:w="0" w:type="dxa"/>
          <w:right w:w="0" w:type="dxa"/>
        </w:tblCellMar>
        <w:tblLook w:val="04A0" w:firstRow="1" w:lastRow="0" w:firstColumn="1" w:lastColumn="0" w:noHBand="0" w:noVBand="1"/>
      </w:tblPr>
      <w:tblGrid>
        <w:gridCol w:w="8996"/>
      </w:tblGrid>
      <w:tr w:rsidR="00830AFB" w:rsidRPr="00830AFB" w14:paraId="78045FD4" w14:textId="77777777" w:rsidTr="005B5CBC">
        <w:trPr>
          <w:trHeight w:val="1411"/>
          <w:tblCellSpacing w:w="0" w:type="dxa"/>
          <w:jc w:val="center"/>
        </w:trPr>
        <w:tc>
          <w:tcPr>
            <w:tcW w:w="0" w:type="auto"/>
            <w:vAlign w:val="center"/>
            <w:hideMark/>
          </w:tcPr>
          <w:p w14:paraId="44253B75" w14:textId="4219214C" w:rsidR="005B5CBC" w:rsidRDefault="005B5CBC" w:rsidP="005B5CBC">
            <w:pPr>
              <w:jc w:val="center"/>
              <w:rPr>
                <w:rFonts w:ascii="Arial" w:hAnsi="Arial" w:cs="Arial"/>
                <w:b/>
                <w:bCs/>
                <w:sz w:val="40"/>
                <w:szCs w:val="40"/>
              </w:rPr>
            </w:pPr>
            <w:r w:rsidRPr="00CF77FE">
              <w:rPr>
                <w:rFonts w:ascii="Arial" w:hAnsi="Arial" w:cs="Arial"/>
                <w:b/>
                <w:bCs/>
                <w:sz w:val="40"/>
                <w:szCs w:val="40"/>
              </w:rPr>
              <w:t>ESCUELA NORMAL DE EDUCACIÓN PREESCOLAR</w:t>
            </w:r>
          </w:p>
          <w:p w14:paraId="6366DA55" w14:textId="77777777" w:rsidR="005B5CBC" w:rsidRDefault="005B5CBC" w:rsidP="005B5CBC">
            <w:pPr>
              <w:jc w:val="center"/>
              <w:rPr>
                <w:rFonts w:ascii="Arial" w:hAnsi="Arial" w:cs="Arial"/>
                <w:b/>
                <w:bCs/>
                <w:sz w:val="40"/>
                <w:szCs w:val="40"/>
              </w:rPr>
            </w:pPr>
          </w:p>
          <w:p w14:paraId="63C685D8" w14:textId="60F18F29" w:rsidR="005B5CBC" w:rsidRPr="00CF77FE" w:rsidRDefault="005B5CBC" w:rsidP="005B5CBC">
            <w:pPr>
              <w:tabs>
                <w:tab w:val="left" w:pos="7185"/>
              </w:tabs>
              <w:jc w:val="center"/>
              <w:rPr>
                <w:rFonts w:ascii="Arial" w:hAnsi="Arial" w:cs="Arial"/>
                <w:b/>
                <w:bCs/>
                <w:sz w:val="40"/>
                <w:szCs w:val="40"/>
              </w:rPr>
            </w:pPr>
            <w:r>
              <w:rPr>
                <w:rFonts w:ascii="Arial" w:hAnsi="Arial" w:cs="Arial"/>
                <w:b/>
                <w:bCs/>
                <w:color w:val="FF0000"/>
                <w:sz w:val="36"/>
                <w:szCs w:val="36"/>
              </w:rPr>
              <w:t>IDEAS PRINCIPALES</w:t>
            </w:r>
          </w:p>
          <w:p w14:paraId="5209AABA" w14:textId="77777777" w:rsidR="005B5CBC" w:rsidRPr="006F36C5" w:rsidRDefault="005B5CBC" w:rsidP="005B5CBC">
            <w:pPr>
              <w:jc w:val="center"/>
              <w:rPr>
                <w:rFonts w:ascii="Arial" w:hAnsi="Arial" w:cs="Arial"/>
                <w:b/>
                <w:bCs/>
                <w:sz w:val="36"/>
                <w:szCs w:val="36"/>
              </w:rPr>
            </w:pPr>
            <w:r w:rsidRPr="006F36C5">
              <w:rPr>
                <w:rFonts w:ascii="Arial" w:hAnsi="Arial" w:cs="Arial"/>
                <w:b/>
                <w:bCs/>
                <w:sz w:val="36"/>
                <w:szCs w:val="36"/>
              </w:rPr>
              <w:t>Materia: Estrategias de trabajo docente</w:t>
            </w:r>
          </w:p>
          <w:p w14:paraId="57E773B1" w14:textId="77777777" w:rsidR="005B5CBC" w:rsidRPr="006F36C5" w:rsidRDefault="005B5CBC" w:rsidP="005B5CBC">
            <w:pPr>
              <w:jc w:val="center"/>
              <w:rPr>
                <w:rFonts w:ascii="Arial" w:hAnsi="Arial" w:cs="Arial"/>
                <w:b/>
                <w:bCs/>
                <w:sz w:val="36"/>
                <w:szCs w:val="36"/>
              </w:rPr>
            </w:pPr>
            <w:r w:rsidRPr="006F36C5">
              <w:rPr>
                <w:rFonts w:ascii="Arial" w:hAnsi="Arial" w:cs="Arial"/>
                <w:b/>
                <w:bCs/>
                <w:sz w:val="36"/>
                <w:szCs w:val="36"/>
              </w:rPr>
              <w:t>Docente: Angelica María Rocca Valdés</w:t>
            </w:r>
          </w:p>
          <w:p w14:paraId="654E2A23" w14:textId="77777777" w:rsidR="005B5CBC" w:rsidRPr="006F36C5" w:rsidRDefault="005B5CBC" w:rsidP="005B5CBC">
            <w:pPr>
              <w:jc w:val="center"/>
              <w:rPr>
                <w:rFonts w:ascii="Arial" w:hAnsi="Arial" w:cs="Arial"/>
                <w:b/>
                <w:bCs/>
                <w:sz w:val="36"/>
                <w:szCs w:val="36"/>
              </w:rPr>
            </w:pPr>
            <w:r w:rsidRPr="006F36C5">
              <w:rPr>
                <w:rFonts w:ascii="Arial" w:hAnsi="Arial" w:cs="Arial"/>
                <w:b/>
                <w:bCs/>
                <w:sz w:val="36"/>
                <w:szCs w:val="36"/>
              </w:rPr>
              <w:t xml:space="preserve">Alumna: Claudia Paola González Sánchez </w:t>
            </w:r>
          </w:p>
          <w:p w14:paraId="02B35C95" w14:textId="77777777" w:rsidR="005B5CBC" w:rsidRPr="00CF77FE" w:rsidRDefault="005B5CBC" w:rsidP="005B5CBC">
            <w:pPr>
              <w:rPr>
                <w:rFonts w:ascii="Arial" w:hAnsi="Arial" w:cs="Arial"/>
                <w:color w:val="FF0000"/>
                <w:sz w:val="36"/>
                <w:szCs w:val="36"/>
              </w:rPr>
            </w:pPr>
            <w:r>
              <w:rPr>
                <w:rFonts w:ascii="Arial" w:hAnsi="Arial" w:cs="Arial"/>
                <w:color w:val="FF0000"/>
                <w:sz w:val="36"/>
                <w:szCs w:val="36"/>
              </w:rPr>
              <w:t xml:space="preserve">                                          </w:t>
            </w:r>
          </w:p>
          <w:p w14:paraId="35F367C4" w14:textId="77777777" w:rsidR="005B5CBC" w:rsidRPr="00CF77FE" w:rsidRDefault="005B5CBC" w:rsidP="005B5CBC">
            <w:pPr>
              <w:jc w:val="center"/>
              <w:rPr>
                <w:rFonts w:ascii="Arial" w:hAnsi="Arial" w:cs="Arial"/>
                <w:sz w:val="32"/>
                <w:szCs w:val="32"/>
              </w:rPr>
            </w:pPr>
            <w:r w:rsidRPr="00CF77FE">
              <w:rPr>
                <w:rFonts w:ascii="Arial" w:hAnsi="Arial" w:cs="Arial"/>
                <w:sz w:val="36"/>
                <w:szCs w:val="36"/>
              </w:rPr>
              <w:t xml:space="preserve">Unidad de aprendizaje 1: </w:t>
            </w:r>
            <w:r w:rsidRPr="00CF77FE">
              <w:rPr>
                <w:rFonts w:ascii="Arial" w:hAnsi="Arial" w:cs="Arial"/>
                <w:sz w:val="32"/>
                <w:szCs w:val="32"/>
              </w:rPr>
              <w:t>Diseño, intervención y evaluación en el aula</w:t>
            </w:r>
          </w:p>
          <w:p w14:paraId="55E0A76A" w14:textId="77777777" w:rsidR="005B5CBC" w:rsidRDefault="005B5CBC" w:rsidP="005B5CBC">
            <w:pPr>
              <w:jc w:val="center"/>
              <w:rPr>
                <w:rFonts w:ascii="Arial" w:hAnsi="Arial" w:cs="Arial"/>
                <w:sz w:val="36"/>
                <w:szCs w:val="36"/>
              </w:rPr>
            </w:pPr>
            <w:r w:rsidRPr="00CF77FE">
              <w:rPr>
                <w:rFonts w:ascii="Arial" w:hAnsi="Arial" w:cs="Arial"/>
                <w:sz w:val="36"/>
                <w:szCs w:val="36"/>
              </w:rPr>
              <w:t>Competencias de unidad:</w:t>
            </w:r>
            <w:r>
              <w:rPr>
                <w:rFonts w:ascii="Arial" w:hAnsi="Arial" w:cs="Arial"/>
                <w:sz w:val="36"/>
                <w:szCs w:val="36"/>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81"/>
            </w:tblGrid>
            <w:tr w:rsidR="005B5CBC" w:rsidRPr="00CF77FE" w14:paraId="0FA51D60" w14:textId="77777777" w:rsidTr="00653021">
              <w:trPr>
                <w:tblCellSpacing w:w="15" w:type="dxa"/>
              </w:trPr>
              <w:tc>
                <w:tcPr>
                  <w:tcW w:w="0" w:type="auto"/>
                  <w:hideMark/>
                </w:tcPr>
                <w:p w14:paraId="26837CDA" w14:textId="77777777" w:rsidR="005B5CBC" w:rsidRPr="00CF77FE" w:rsidRDefault="005B5CBC" w:rsidP="005B5CBC">
                  <w:pPr>
                    <w:spacing w:after="0" w:line="240" w:lineRule="auto"/>
                    <w:ind w:left="60"/>
                    <w:jc w:val="both"/>
                    <w:rPr>
                      <w:rFonts w:ascii="Verdana" w:eastAsia="Times New Roman" w:hAnsi="Verdana" w:cs="Times New Roman"/>
                      <w:color w:val="000000"/>
                      <w:sz w:val="24"/>
                      <w:szCs w:val="24"/>
                      <w:lang w:eastAsia="es-MX"/>
                    </w:rPr>
                  </w:pPr>
                  <w:r w:rsidRPr="00CF77FE">
                    <w:rPr>
                      <w:rFonts w:ascii="Verdana" w:eastAsia="Times New Roman" w:hAnsi="Verdana" w:cs="Times New Roman"/>
                      <w:noProof/>
                      <w:color w:val="000000"/>
                      <w:sz w:val="24"/>
                      <w:szCs w:val="24"/>
                      <w:lang w:eastAsia="es-MX"/>
                    </w:rPr>
                    <w:drawing>
                      <wp:inline distT="0" distB="0" distL="0" distR="0" wp14:anchorId="3FE44F79" wp14:editId="34C99E63">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D598DE4" w14:textId="77777777" w:rsidR="005B5CBC" w:rsidRPr="00CF77FE" w:rsidRDefault="005B5CBC" w:rsidP="005B5CBC">
                  <w:pPr>
                    <w:spacing w:after="0" w:line="240" w:lineRule="auto"/>
                    <w:ind w:left="60"/>
                    <w:rPr>
                      <w:rFonts w:ascii="Verdana" w:eastAsia="Times New Roman" w:hAnsi="Verdana" w:cs="Times New Roman"/>
                      <w:color w:val="000000"/>
                      <w:sz w:val="24"/>
                      <w:szCs w:val="24"/>
                      <w:lang w:eastAsia="es-MX"/>
                    </w:rPr>
                  </w:pPr>
                  <w:r w:rsidRPr="00CF77FE">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4C64B288" w14:textId="77777777" w:rsidR="005B5CBC" w:rsidRPr="00CF77FE" w:rsidRDefault="005B5CBC" w:rsidP="005B5CBC">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81"/>
            </w:tblGrid>
            <w:tr w:rsidR="005B5CBC" w:rsidRPr="00CF77FE" w14:paraId="4C20DC44" w14:textId="77777777" w:rsidTr="00653021">
              <w:trPr>
                <w:tblCellSpacing w:w="15" w:type="dxa"/>
              </w:trPr>
              <w:tc>
                <w:tcPr>
                  <w:tcW w:w="0" w:type="auto"/>
                  <w:hideMark/>
                </w:tcPr>
                <w:p w14:paraId="4E21F042" w14:textId="77777777" w:rsidR="005B5CBC" w:rsidRPr="00CF77FE" w:rsidRDefault="005B5CBC" w:rsidP="005B5CBC">
                  <w:pPr>
                    <w:spacing w:after="0" w:line="240" w:lineRule="auto"/>
                    <w:ind w:left="60"/>
                    <w:jc w:val="both"/>
                    <w:rPr>
                      <w:rFonts w:ascii="Verdana" w:eastAsia="Times New Roman" w:hAnsi="Verdana" w:cs="Times New Roman"/>
                      <w:color w:val="000000"/>
                      <w:sz w:val="24"/>
                      <w:szCs w:val="24"/>
                      <w:lang w:eastAsia="es-MX"/>
                    </w:rPr>
                  </w:pPr>
                  <w:r w:rsidRPr="00CF77FE">
                    <w:rPr>
                      <w:rFonts w:ascii="Verdana" w:eastAsia="Times New Roman" w:hAnsi="Verdana" w:cs="Times New Roman"/>
                      <w:noProof/>
                      <w:color w:val="000000"/>
                      <w:sz w:val="24"/>
                      <w:szCs w:val="24"/>
                      <w:lang w:eastAsia="es-MX"/>
                    </w:rPr>
                    <w:drawing>
                      <wp:inline distT="0" distB="0" distL="0" distR="0" wp14:anchorId="35CE161B" wp14:editId="3E32D0FE">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70B008D" w14:textId="77777777" w:rsidR="005B5CBC" w:rsidRPr="00CF77FE" w:rsidRDefault="005B5CBC" w:rsidP="005B5CBC">
                  <w:pPr>
                    <w:spacing w:after="0" w:line="240" w:lineRule="auto"/>
                    <w:ind w:left="60"/>
                    <w:rPr>
                      <w:rFonts w:ascii="Verdana" w:eastAsia="Times New Roman" w:hAnsi="Verdana" w:cs="Times New Roman"/>
                      <w:color w:val="000000"/>
                      <w:sz w:val="24"/>
                      <w:szCs w:val="24"/>
                      <w:lang w:eastAsia="es-MX"/>
                    </w:rPr>
                  </w:pPr>
                  <w:r w:rsidRPr="00CF77FE">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23AEFBA4" w14:textId="77777777" w:rsidR="005B5CBC" w:rsidRPr="00CF77FE" w:rsidRDefault="005B5CBC" w:rsidP="005B5CBC">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81"/>
            </w:tblGrid>
            <w:tr w:rsidR="005B5CBC" w:rsidRPr="00CF77FE" w14:paraId="520AF21A" w14:textId="77777777" w:rsidTr="00653021">
              <w:trPr>
                <w:tblCellSpacing w:w="15" w:type="dxa"/>
              </w:trPr>
              <w:tc>
                <w:tcPr>
                  <w:tcW w:w="0" w:type="auto"/>
                  <w:hideMark/>
                </w:tcPr>
                <w:p w14:paraId="0AF87B61" w14:textId="77777777" w:rsidR="005B5CBC" w:rsidRPr="00CF77FE" w:rsidRDefault="005B5CBC" w:rsidP="005B5CBC">
                  <w:pPr>
                    <w:spacing w:after="0" w:line="240" w:lineRule="auto"/>
                    <w:ind w:left="60"/>
                    <w:jc w:val="both"/>
                    <w:rPr>
                      <w:rFonts w:ascii="Verdana" w:eastAsia="Times New Roman" w:hAnsi="Verdana" w:cs="Times New Roman"/>
                      <w:color w:val="000000"/>
                      <w:sz w:val="24"/>
                      <w:szCs w:val="24"/>
                      <w:lang w:eastAsia="es-MX"/>
                    </w:rPr>
                  </w:pPr>
                  <w:r w:rsidRPr="00CF77FE">
                    <w:rPr>
                      <w:rFonts w:ascii="Verdana" w:eastAsia="Times New Roman" w:hAnsi="Verdana" w:cs="Times New Roman"/>
                      <w:noProof/>
                      <w:color w:val="000000"/>
                      <w:sz w:val="24"/>
                      <w:szCs w:val="24"/>
                      <w:lang w:eastAsia="es-MX"/>
                    </w:rPr>
                    <w:drawing>
                      <wp:inline distT="0" distB="0" distL="0" distR="0" wp14:anchorId="3E88692E" wp14:editId="1237D970">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9A1DF93" w14:textId="77777777" w:rsidR="005B5CBC" w:rsidRPr="00CF77FE" w:rsidRDefault="005B5CBC" w:rsidP="005B5CBC">
                  <w:pPr>
                    <w:spacing w:after="0" w:line="240" w:lineRule="auto"/>
                    <w:ind w:left="60"/>
                    <w:rPr>
                      <w:rFonts w:ascii="Verdana" w:eastAsia="Times New Roman" w:hAnsi="Verdana" w:cs="Times New Roman"/>
                      <w:color w:val="000000"/>
                      <w:sz w:val="24"/>
                      <w:szCs w:val="24"/>
                      <w:lang w:eastAsia="es-MX"/>
                    </w:rPr>
                  </w:pPr>
                  <w:r w:rsidRPr="00CF77FE">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08F6B846" w14:textId="77777777" w:rsidR="005B5CBC" w:rsidRPr="00CF77FE" w:rsidRDefault="005B5CBC" w:rsidP="005B5CBC">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81"/>
            </w:tblGrid>
            <w:tr w:rsidR="005B5CBC" w:rsidRPr="00CF77FE" w14:paraId="3E093AA8" w14:textId="77777777" w:rsidTr="00653021">
              <w:trPr>
                <w:tblCellSpacing w:w="15" w:type="dxa"/>
              </w:trPr>
              <w:tc>
                <w:tcPr>
                  <w:tcW w:w="0" w:type="auto"/>
                  <w:hideMark/>
                </w:tcPr>
                <w:p w14:paraId="7C080D53" w14:textId="77777777" w:rsidR="005B5CBC" w:rsidRPr="00CF77FE" w:rsidRDefault="005B5CBC" w:rsidP="005B5CBC">
                  <w:pPr>
                    <w:spacing w:after="0" w:line="240" w:lineRule="auto"/>
                    <w:ind w:left="60"/>
                    <w:jc w:val="both"/>
                    <w:rPr>
                      <w:rFonts w:ascii="Verdana" w:eastAsia="Times New Roman" w:hAnsi="Verdana" w:cs="Times New Roman"/>
                      <w:color w:val="000000"/>
                      <w:sz w:val="24"/>
                      <w:szCs w:val="24"/>
                      <w:lang w:eastAsia="es-MX"/>
                    </w:rPr>
                  </w:pPr>
                  <w:r w:rsidRPr="00CF77FE">
                    <w:rPr>
                      <w:rFonts w:ascii="Verdana" w:eastAsia="Times New Roman" w:hAnsi="Verdana" w:cs="Times New Roman"/>
                      <w:noProof/>
                      <w:color w:val="000000"/>
                      <w:sz w:val="24"/>
                      <w:szCs w:val="24"/>
                      <w:lang w:eastAsia="es-MX"/>
                    </w:rPr>
                    <w:drawing>
                      <wp:inline distT="0" distB="0" distL="0" distR="0" wp14:anchorId="039D5B5C" wp14:editId="46C67857">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BF41652" w14:textId="77777777" w:rsidR="005B5CBC" w:rsidRPr="00CF77FE" w:rsidRDefault="005B5CBC" w:rsidP="005B5CBC">
                  <w:pPr>
                    <w:spacing w:after="0" w:line="240" w:lineRule="auto"/>
                    <w:ind w:left="60"/>
                    <w:rPr>
                      <w:rFonts w:ascii="Verdana" w:eastAsia="Times New Roman" w:hAnsi="Verdana" w:cs="Times New Roman"/>
                      <w:color w:val="000000"/>
                      <w:sz w:val="24"/>
                      <w:szCs w:val="24"/>
                      <w:lang w:eastAsia="es-MX"/>
                    </w:rPr>
                  </w:pPr>
                  <w:r w:rsidRPr="00CF77FE">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0382232E" w14:textId="0F1DE22C" w:rsidR="00830AFB" w:rsidRDefault="00830AFB" w:rsidP="00830AFB">
            <w:pPr>
              <w:spacing w:after="0" w:line="240" w:lineRule="auto"/>
              <w:ind w:left="60"/>
              <w:jc w:val="both"/>
              <w:rPr>
                <w:rFonts w:ascii="Verdana" w:eastAsia="Times New Roman" w:hAnsi="Verdana" w:cs="Times New Roman"/>
                <w:color w:val="000000"/>
                <w:sz w:val="24"/>
                <w:szCs w:val="24"/>
                <w:lang w:eastAsia="es-419"/>
              </w:rPr>
            </w:pPr>
          </w:p>
          <w:p w14:paraId="087A7C3E" w14:textId="2E0E0956" w:rsidR="005B5CBC" w:rsidRDefault="005B5CBC" w:rsidP="00830AFB">
            <w:pPr>
              <w:spacing w:after="0" w:line="240" w:lineRule="auto"/>
              <w:ind w:left="60"/>
              <w:jc w:val="both"/>
              <w:rPr>
                <w:rFonts w:ascii="Verdana" w:eastAsia="Times New Roman" w:hAnsi="Verdana" w:cs="Times New Roman"/>
                <w:color w:val="000000"/>
                <w:sz w:val="24"/>
                <w:szCs w:val="24"/>
                <w:lang w:eastAsia="es-419"/>
              </w:rPr>
            </w:pPr>
          </w:p>
          <w:p w14:paraId="6B89023B" w14:textId="0227710C" w:rsidR="005B5CBC" w:rsidRDefault="005B5CBC" w:rsidP="00830AFB">
            <w:pPr>
              <w:spacing w:after="0" w:line="240" w:lineRule="auto"/>
              <w:ind w:left="60"/>
              <w:jc w:val="both"/>
              <w:rPr>
                <w:rFonts w:ascii="Verdana" w:eastAsia="Times New Roman" w:hAnsi="Verdana" w:cs="Times New Roman"/>
                <w:color w:val="000000"/>
                <w:sz w:val="24"/>
                <w:szCs w:val="24"/>
                <w:lang w:eastAsia="es-419"/>
              </w:rPr>
            </w:pPr>
          </w:p>
          <w:p w14:paraId="3E288425" w14:textId="33624E6B" w:rsidR="005B5CBC" w:rsidRDefault="005B5CBC" w:rsidP="00830AFB">
            <w:pPr>
              <w:spacing w:after="0" w:line="240" w:lineRule="auto"/>
              <w:ind w:left="60"/>
              <w:jc w:val="both"/>
              <w:rPr>
                <w:rFonts w:ascii="Verdana" w:eastAsia="Times New Roman" w:hAnsi="Verdana" w:cs="Times New Roman"/>
                <w:color w:val="000000"/>
                <w:sz w:val="24"/>
                <w:szCs w:val="24"/>
                <w:lang w:eastAsia="es-419"/>
              </w:rPr>
            </w:pPr>
          </w:p>
          <w:p w14:paraId="5D673A95" w14:textId="5C3F4C8E" w:rsidR="005B5CBC" w:rsidRDefault="005B5CBC" w:rsidP="00830AFB">
            <w:pPr>
              <w:spacing w:after="0" w:line="240" w:lineRule="auto"/>
              <w:ind w:left="60"/>
              <w:jc w:val="both"/>
              <w:rPr>
                <w:rFonts w:ascii="Verdana" w:eastAsia="Times New Roman" w:hAnsi="Verdana" w:cs="Times New Roman"/>
                <w:color w:val="000000"/>
                <w:sz w:val="24"/>
                <w:szCs w:val="24"/>
                <w:lang w:eastAsia="es-419"/>
              </w:rPr>
            </w:pPr>
          </w:p>
          <w:p w14:paraId="0368C90B" w14:textId="65F55C39" w:rsidR="005B5CBC" w:rsidRDefault="005B5CBC" w:rsidP="00830AFB">
            <w:pPr>
              <w:spacing w:after="0" w:line="240" w:lineRule="auto"/>
              <w:ind w:left="60"/>
              <w:jc w:val="both"/>
              <w:rPr>
                <w:rFonts w:ascii="Verdana" w:eastAsia="Times New Roman" w:hAnsi="Verdana" w:cs="Times New Roman"/>
                <w:color w:val="000000"/>
                <w:sz w:val="24"/>
                <w:szCs w:val="24"/>
                <w:lang w:eastAsia="es-419"/>
              </w:rPr>
            </w:pPr>
          </w:p>
          <w:p w14:paraId="10DFDD83" w14:textId="7741A628" w:rsidR="005B5CBC" w:rsidRDefault="005B5CBC" w:rsidP="00830AFB">
            <w:pPr>
              <w:spacing w:after="0" w:line="240" w:lineRule="auto"/>
              <w:ind w:left="60"/>
              <w:jc w:val="both"/>
              <w:rPr>
                <w:rFonts w:ascii="Verdana" w:eastAsia="Times New Roman" w:hAnsi="Verdana" w:cs="Times New Roman"/>
                <w:color w:val="000000"/>
                <w:sz w:val="24"/>
                <w:szCs w:val="24"/>
                <w:lang w:eastAsia="es-419"/>
              </w:rPr>
            </w:pPr>
          </w:p>
          <w:p w14:paraId="2C9035E2" w14:textId="336FE190" w:rsidR="005B5CBC" w:rsidRDefault="005B5CBC" w:rsidP="00830AFB">
            <w:pPr>
              <w:spacing w:after="0" w:line="240" w:lineRule="auto"/>
              <w:ind w:left="60"/>
              <w:jc w:val="both"/>
              <w:rPr>
                <w:rFonts w:ascii="Verdana" w:eastAsia="Times New Roman" w:hAnsi="Verdana" w:cs="Times New Roman"/>
                <w:color w:val="000000"/>
                <w:sz w:val="24"/>
                <w:szCs w:val="24"/>
                <w:lang w:eastAsia="es-419"/>
              </w:rPr>
            </w:pPr>
          </w:p>
          <w:p w14:paraId="662D2F92" w14:textId="6E86E135" w:rsidR="005B5CBC" w:rsidRDefault="005B5CBC" w:rsidP="00830AFB">
            <w:pPr>
              <w:spacing w:after="0" w:line="240" w:lineRule="auto"/>
              <w:ind w:left="60"/>
              <w:jc w:val="both"/>
              <w:rPr>
                <w:rFonts w:ascii="Verdana" w:eastAsia="Times New Roman" w:hAnsi="Verdana" w:cs="Times New Roman"/>
                <w:color w:val="000000"/>
                <w:sz w:val="24"/>
                <w:szCs w:val="24"/>
                <w:lang w:eastAsia="es-419"/>
              </w:rPr>
            </w:pPr>
          </w:p>
          <w:p w14:paraId="477AA10B" w14:textId="46810753" w:rsidR="005B5CBC" w:rsidRDefault="005B5CBC" w:rsidP="00830AFB">
            <w:pPr>
              <w:spacing w:after="0" w:line="240" w:lineRule="auto"/>
              <w:ind w:left="60"/>
              <w:jc w:val="both"/>
              <w:rPr>
                <w:rFonts w:ascii="Verdana" w:eastAsia="Times New Roman" w:hAnsi="Verdana" w:cs="Times New Roman"/>
                <w:color w:val="000000"/>
                <w:sz w:val="24"/>
                <w:szCs w:val="24"/>
                <w:lang w:eastAsia="es-419"/>
              </w:rPr>
            </w:pPr>
          </w:p>
          <w:p w14:paraId="5F02DD4F" w14:textId="0BF0F798" w:rsidR="005B5CBC" w:rsidRDefault="005B5CBC" w:rsidP="00830AFB">
            <w:pPr>
              <w:spacing w:after="0" w:line="240" w:lineRule="auto"/>
              <w:ind w:left="60"/>
              <w:jc w:val="both"/>
              <w:rPr>
                <w:rFonts w:ascii="Verdana" w:eastAsia="Times New Roman" w:hAnsi="Verdana" w:cs="Times New Roman"/>
                <w:color w:val="000000"/>
                <w:sz w:val="24"/>
                <w:szCs w:val="24"/>
                <w:lang w:eastAsia="es-419"/>
              </w:rPr>
            </w:pPr>
          </w:p>
          <w:p w14:paraId="3657382B" w14:textId="4B129B11" w:rsidR="005B5CBC" w:rsidRDefault="005B5CBC" w:rsidP="00830AFB">
            <w:pPr>
              <w:spacing w:after="0" w:line="240" w:lineRule="auto"/>
              <w:ind w:left="60"/>
              <w:jc w:val="both"/>
              <w:rPr>
                <w:rFonts w:ascii="Verdana" w:eastAsia="Times New Roman" w:hAnsi="Verdana" w:cs="Times New Roman"/>
                <w:color w:val="000000"/>
                <w:sz w:val="24"/>
                <w:szCs w:val="24"/>
                <w:lang w:eastAsia="es-419"/>
              </w:rPr>
            </w:pPr>
          </w:p>
          <w:p w14:paraId="23D3C607" w14:textId="0E60AEC5" w:rsidR="005B5CBC" w:rsidRDefault="005B5CBC" w:rsidP="00830AFB">
            <w:pPr>
              <w:spacing w:after="0" w:line="240" w:lineRule="auto"/>
              <w:ind w:left="60"/>
              <w:jc w:val="both"/>
              <w:rPr>
                <w:rFonts w:ascii="Verdana" w:eastAsia="Times New Roman" w:hAnsi="Verdana" w:cs="Times New Roman"/>
                <w:color w:val="000000"/>
                <w:sz w:val="24"/>
                <w:szCs w:val="24"/>
                <w:lang w:eastAsia="es-419"/>
              </w:rPr>
            </w:pPr>
          </w:p>
          <w:p w14:paraId="6524AE15" w14:textId="77777777" w:rsidR="005B5CBC" w:rsidRPr="00830AFB" w:rsidRDefault="005B5CBC" w:rsidP="005B5CBC">
            <w:pPr>
              <w:spacing w:after="0" w:line="240" w:lineRule="auto"/>
              <w:jc w:val="both"/>
              <w:rPr>
                <w:rFonts w:ascii="Verdana" w:eastAsia="Times New Roman" w:hAnsi="Verdana" w:cs="Times New Roman"/>
                <w:color w:val="000000"/>
                <w:sz w:val="24"/>
                <w:szCs w:val="24"/>
                <w:lang w:eastAsia="es-419"/>
              </w:rPr>
            </w:pPr>
          </w:p>
          <w:tbl>
            <w:tblPr>
              <w:tblW w:w="8964" w:type="dxa"/>
              <w:tblCellSpacing w:w="15" w:type="dxa"/>
              <w:tblInd w:w="32" w:type="dxa"/>
              <w:tblCellMar>
                <w:top w:w="15" w:type="dxa"/>
                <w:left w:w="15" w:type="dxa"/>
                <w:bottom w:w="15" w:type="dxa"/>
                <w:right w:w="15" w:type="dxa"/>
              </w:tblCellMar>
              <w:tblLook w:val="04A0" w:firstRow="1" w:lastRow="0" w:firstColumn="1" w:lastColumn="0" w:noHBand="0" w:noVBand="1"/>
            </w:tblPr>
            <w:tblGrid>
              <w:gridCol w:w="8964"/>
            </w:tblGrid>
            <w:tr w:rsidR="00830AFB" w:rsidRPr="00830AFB" w14:paraId="4B597B06" w14:textId="77777777" w:rsidTr="00830AFB">
              <w:trPr>
                <w:trHeight w:val="979"/>
                <w:tblCellSpacing w:w="15" w:type="dxa"/>
              </w:trPr>
              <w:tc>
                <w:tcPr>
                  <w:tcW w:w="0" w:type="auto"/>
                  <w:hideMark/>
                </w:tcPr>
                <w:p w14:paraId="328C4C57" w14:textId="77777777" w:rsidR="00830AFB" w:rsidRPr="00830AFB" w:rsidRDefault="00830AFB" w:rsidP="00830AFB">
                  <w:pPr>
                    <w:spacing w:before="75" w:after="75" w:line="240" w:lineRule="auto"/>
                    <w:ind w:left="60"/>
                    <w:jc w:val="both"/>
                    <w:outlineLvl w:val="1"/>
                    <w:rPr>
                      <w:rFonts w:ascii="Arial" w:eastAsia="Times New Roman" w:hAnsi="Arial" w:cs="Arial"/>
                      <w:b/>
                      <w:bCs/>
                      <w:i/>
                      <w:iCs/>
                      <w:color w:val="000000"/>
                      <w:sz w:val="32"/>
                      <w:szCs w:val="32"/>
                      <w:lang w:val="es-419" w:eastAsia="es-419"/>
                    </w:rPr>
                  </w:pPr>
                  <w:r w:rsidRPr="00830AFB">
                    <w:rPr>
                      <w:rFonts w:ascii="Arial" w:eastAsia="Times New Roman" w:hAnsi="Arial" w:cs="Arial"/>
                      <w:b/>
                      <w:bCs/>
                      <w:i/>
                      <w:iCs/>
                      <w:color w:val="000000"/>
                      <w:sz w:val="32"/>
                      <w:szCs w:val="32"/>
                      <w:lang w:val="es-419" w:eastAsia="es-419"/>
                    </w:rPr>
                    <w:t>Álvarez J. M. (2005). Evaluar para conocer examinar para excluir. Segunda edición. Madrid: Morata.</w:t>
                  </w:r>
                </w:p>
              </w:tc>
            </w:tr>
          </w:tbl>
          <w:p w14:paraId="42D171B7" w14:textId="77777777" w:rsidR="00830AFB" w:rsidRPr="00830AFB" w:rsidRDefault="00830AFB" w:rsidP="00830AFB">
            <w:pPr>
              <w:spacing w:after="0" w:line="240" w:lineRule="auto"/>
              <w:ind w:left="60"/>
              <w:jc w:val="both"/>
              <w:rPr>
                <w:rFonts w:ascii="Verdana" w:eastAsia="Times New Roman" w:hAnsi="Verdana" w:cs="Times New Roman"/>
                <w:color w:val="000000"/>
                <w:sz w:val="24"/>
                <w:szCs w:val="24"/>
                <w:lang w:val="es-419" w:eastAsia="es-419"/>
              </w:rPr>
            </w:pPr>
          </w:p>
        </w:tc>
      </w:tr>
    </w:tbl>
    <w:p w14:paraId="1B988F72" w14:textId="55626F38" w:rsidR="000D4032" w:rsidRPr="005B5CBC" w:rsidRDefault="005B5CBC">
      <w:pPr>
        <w:rPr>
          <w:rFonts w:ascii="Arial" w:hAnsi="Arial" w:cs="Arial"/>
          <w:sz w:val="24"/>
          <w:szCs w:val="24"/>
        </w:rPr>
      </w:pPr>
      <w:r w:rsidRPr="005B5CBC">
        <w:rPr>
          <w:rFonts w:ascii="Arial" w:hAnsi="Arial" w:cs="Arial"/>
          <w:sz w:val="24"/>
          <w:szCs w:val="24"/>
        </w:rPr>
        <w:lastRenderedPageBreak/>
        <w:t>Derivación concepto: la evaluación se relaciona con actividades de calificar, medir, pasar un examen etc. y componen un campo semántico ya que se de diferencian con base a los recursos utilizados los fines y los usos que pertenece</w:t>
      </w:r>
    </w:p>
    <w:p w14:paraId="31D4B3A5" w14:textId="77777777" w:rsidR="005B5CBC" w:rsidRPr="005B5CBC" w:rsidRDefault="005B5CBC" w:rsidP="005B5CBC">
      <w:pPr>
        <w:rPr>
          <w:rFonts w:ascii="Arial" w:hAnsi="Arial" w:cs="Arial"/>
          <w:sz w:val="24"/>
          <w:szCs w:val="24"/>
        </w:rPr>
      </w:pPr>
      <w:r w:rsidRPr="005B5CBC">
        <w:rPr>
          <w:rFonts w:ascii="Arial" w:hAnsi="Arial" w:cs="Arial"/>
          <w:sz w:val="24"/>
          <w:szCs w:val="24"/>
        </w:rPr>
        <w:t>De forma democrática al tomar la participación de cada uno de los sujetos que intervienen en la evaluación y toma de decisiones.</w:t>
      </w:r>
    </w:p>
    <w:p w14:paraId="47FC8174" w14:textId="77777777" w:rsidR="005B5CBC" w:rsidRPr="005B5CBC" w:rsidRDefault="005B5CBC" w:rsidP="005B5CBC">
      <w:pPr>
        <w:rPr>
          <w:rFonts w:ascii="Arial" w:hAnsi="Arial" w:cs="Arial"/>
          <w:sz w:val="24"/>
          <w:szCs w:val="24"/>
        </w:rPr>
      </w:pPr>
    </w:p>
    <w:p w14:paraId="3CFF280A" w14:textId="77777777" w:rsidR="005B5CBC" w:rsidRPr="005B5CBC" w:rsidRDefault="005B5CBC" w:rsidP="005B5CBC">
      <w:pPr>
        <w:rPr>
          <w:rFonts w:ascii="Arial" w:hAnsi="Arial" w:cs="Arial"/>
          <w:sz w:val="24"/>
          <w:szCs w:val="24"/>
        </w:rPr>
      </w:pPr>
      <w:r w:rsidRPr="005B5CBC">
        <w:rPr>
          <w:rFonts w:ascii="Arial" w:hAnsi="Arial" w:cs="Arial"/>
          <w:sz w:val="24"/>
          <w:szCs w:val="24"/>
        </w:rPr>
        <w:t>Tienen que estar siempre disponibles para los protagonistas del proceso de enseñanza y aprendizaje.</w:t>
      </w:r>
    </w:p>
    <w:p w14:paraId="23AFECDD" w14:textId="77777777" w:rsidR="005B5CBC" w:rsidRPr="005B5CBC" w:rsidRDefault="005B5CBC" w:rsidP="005B5CBC">
      <w:pPr>
        <w:rPr>
          <w:rFonts w:ascii="Arial" w:hAnsi="Arial" w:cs="Arial"/>
          <w:sz w:val="24"/>
          <w:szCs w:val="24"/>
        </w:rPr>
      </w:pPr>
    </w:p>
    <w:p w14:paraId="2F1E9CF9" w14:textId="77777777" w:rsidR="005B5CBC" w:rsidRPr="005B5CBC" w:rsidRDefault="005B5CBC" w:rsidP="005B5CBC">
      <w:pPr>
        <w:rPr>
          <w:rFonts w:ascii="Arial" w:hAnsi="Arial" w:cs="Arial"/>
          <w:sz w:val="24"/>
          <w:szCs w:val="24"/>
        </w:rPr>
      </w:pPr>
      <w:r w:rsidRPr="005B5CBC">
        <w:rPr>
          <w:rFonts w:ascii="Arial" w:hAnsi="Arial" w:cs="Arial"/>
          <w:sz w:val="24"/>
          <w:szCs w:val="24"/>
        </w:rPr>
        <w:t>Le valuación formativa debe estar continuamente al servicio de la práctica para poder mejorar.</w:t>
      </w:r>
    </w:p>
    <w:p w14:paraId="4478C942" w14:textId="77777777" w:rsidR="005B5CBC" w:rsidRPr="005B5CBC" w:rsidRDefault="005B5CBC" w:rsidP="005B5CBC">
      <w:pPr>
        <w:rPr>
          <w:rFonts w:ascii="Arial" w:hAnsi="Arial" w:cs="Arial"/>
          <w:sz w:val="24"/>
          <w:szCs w:val="24"/>
        </w:rPr>
      </w:pPr>
    </w:p>
    <w:p w14:paraId="68CDC9C8" w14:textId="77777777" w:rsidR="005B5CBC" w:rsidRPr="005B5CBC" w:rsidRDefault="005B5CBC" w:rsidP="005B5CBC">
      <w:pPr>
        <w:rPr>
          <w:rFonts w:ascii="Arial" w:hAnsi="Arial" w:cs="Arial"/>
          <w:sz w:val="24"/>
          <w:szCs w:val="24"/>
        </w:rPr>
      </w:pPr>
      <w:r w:rsidRPr="005B5CBC">
        <w:rPr>
          <w:rFonts w:ascii="Arial" w:hAnsi="Arial" w:cs="Arial"/>
          <w:sz w:val="24"/>
          <w:szCs w:val="24"/>
        </w:rPr>
        <w:t>La negociación se presenta en forma para buscar un beneficio en un conjunto de los alumnos y lograr el aprendizaje propio para la evaluación.</w:t>
      </w:r>
    </w:p>
    <w:p w14:paraId="39C2F192" w14:textId="77777777" w:rsidR="005B5CBC" w:rsidRPr="005B5CBC" w:rsidRDefault="005B5CBC" w:rsidP="005B5CBC">
      <w:pPr>
        <w:rPr>
          <w:rFonts w:ascii="Arial" w:hAnsi="Arial" w:cs="Arial"/>
          <w:sz w:val="24"/>
          <w:szCs w:val="24"/>
        </w:rPr>
      </w:pPr>
    </w:p>
    <w:p w14:paraId="06BA47CF" w14:textId="77777777" w:rsidR="005B5CBC" w:rsidRPr="005B5CBC" w:rsidRDefault="005B5CBC" w:rsidP="005B5CBC">
      <w:pPr>
        <w:rPr>
          <w:rFonts w:ascii="Arial" w:hAnsi="Arial" w:cs="Arial"/>
          <w:sz w:val="24"/>
          <w:szCs w:val="24"/>
        </w:rPr>
      </w:pPr>
      <w:r w:rsidRPr="005B5CBC">
        <w:rPr>
          <w:rFonts w:ascii="Arial" w:hAnsi="Arial" w:cs="Arial"/>
          <w:sz w:val="24"/>
          <w:szCs w:val="24"/>
        </w:rPr>
        <w:t>La evaluación garantiza la transparencia de los resultados de los procesos con criterios a aplicar.</w:t>
      </w:r>
    </w:p>
    <w:p w14:paraId="3361748A" w14:textId="77777777" w:rsidR="005B5CBC" w:rsidRPr="005B5CBC" w:rsidRDefault="005B5CBC" w:rsidP="005B5CBC">
      <w:pPr>
        <w:rPr>
          <w:rFonts w:ascii="Arial" w:hAnsi="Arial" w:cs="Arial"/>
          <w:sz w:val="24"/>
          <w:szCs w:val="24"/>
        </w:rPr>
      </w:pPr>
    </w:p>
    <w:p w14:paraId="3CC0AFA5" w14:textId="77777777" w:rsidR="005B5CBC" w:rsidRPr="005B5CBC" w:rsidRDefault="005B5CBC" w:rsidP="005B5CBC">
      <w:pPr>
        <w:rPr>
          <w:rFonts w:ascii="Arial" w:hAnsi="Arial" w:cs="Arial"/>
          <w:sz w:val="24"/>
          <w:szCs w:val="24"/>
        </w:rPr>
      </w:pPr>
      <w:r w:rsidRPr="005B5CBC">
        <w:rPr>
          <w:rFonts w:ascii="Arial" w:hAnsi="Arial" w:cs="Arial"/>
          <w:sz w:val="24"/>
          <w:szCs w:val="24"/>
        </w:rPr>
        <w:t>Ser procesal y continua, integrada al curriculum y con el aprendizaje.</w:t>
      </w:r>
    </w:p>
    <w:p w14:paraId="471F1ACB" w14:textId="77777777" w:rsidR="005B5CBC" w:rsidRPr="005B5CBC" w:rsidRDefault="005B5CBC" w:rsidP="005B5CBC">
      <w:pPr>
        <w:rPr>
          <w:rFonts w:ascii="Arial" w:hAnsi="Arial" w:cs="Arial"/>
          <w:sz w:val="24"/>
          <w:szCs w:val="24"/>
        </w:rPr>
      </w:pPr>
    </w:p>
    <w:p w14:paraId="0F53AD06" w14:textId="77777777" w:rsidR="005B5CBC" w:rsidRPr="005B5CBC" w:rsidRDefault="005B5CBC" w:rsidP="005B5CBC">
      <w:pPr>
        <w:rPr>
          <w:rFonts w:ascii="Arial" w:hAnsi="Arial" w:cs="Arial"/>
          <w:sz w:val="24"/>
          <w:szCs w:val="24"/>
        </w:rPr>
      </w:pPr>
      <w:r w:rsidRPr="005B5CBC">
        <w:rPr>
          <w:rFonts w:ascii="Arial" w:hAnsi="Arial" w:cs="Arial"/>
          <w:sz w:val="24"/>
          <w:szCs w:val="24"/>
        </w:rPr>
        <w:t>Ser formativa, motivadora, de tal forma de qué los profesores ayuden a los alumnos para sus fallas posibles.</w:t>
      </w:r>
    </w:p>
    <w:p w14:paraId="18217967" w14:textId="77777777" w:rsidR="005B5CBC" w:rsidRPr="005B5CBC" w:rsidRDefault="005B5CBC" w:rsidP="005B5CBC">
      <w:pPr>
        <w:rPr>
          <w:rFonts w:ascii="Arial" w:hAnsi="Arial" w:cs="Arial"/>
          <w:sz w:val="24"/>
          <w:szCs w:val="24"/>
        </w:rPr>
      </w:pPr>
    </w:p>
    <w:p w14:paraId="573B1D10" w14:textId="77777777" w:rsidR="005B5CBC" w:rsidRPr="005B5CBC" w:rsidRDefault="005B5CBC" w:rsidP="005B5CBC">
      <w:pPr>
        <w:rPr>
          <w:rFonts w:ascii="Arial" w:hAnsi="Arial" w:cs="Arial"/>
          <w:sz w:val="24"/>
          <w:szCs w:val="24"/>
        </w:rPr>
      </w:pPr>
      <w:r w:rsidRPr="005B5CBC">
        <w:rPr>
          <w:rFonts w:ascii="Arial" w:hAnsi="Arial" w:cs="Arial"/>
          <w:sz w:val="24"/>
          <w:szCs w:val="24"/>
        </w:rPr>
        <w:t>Se puede hacer el uso de técnicas de triangulación para colocar a los alumnos a un papel responsable y darle su propio valor con argumentos, con la ayuda de la intervención del maestro con otros miembros para poder que valuar.</w:t>
      </w:r>
    </w:p>
    <w:p w14:paraId="11D6D4F1" w14:textId="77777777" w:rsidR="005B5CBC" w:rsidRPr="005B5CBC" w:rsidRDefault="005B5CBC" w:rsidP="005B5CBC">
      <w:pPr>
        <w:rPr>
          <w:rFonts w:ascii="Arial" w:hAnsi="Arial" w:cs="Arial"/>
          <w:sz w:val="24"/>
          <w:szCs w:val="24"/>
        </w:rPr>
      </w:pPr>
    </w:p>
    <w:p w14:paraId="79B3EB21" w14:textId="77777777" w:rsidR="005B5CBC" w:rsidRPr="005B5CBC" w:rsidRDefault="005B5CBC" w:rsidP="005B5CBC">
      <w:pPr>
        <w:rPr>
          <w:rFonts w:ascii="Arial" w:hAnsi="Arial" w:cs="Arial"/>
          <w:sz w:val="24"/>
          <w:szCs w:val="24"/>
        </w:rPr>
      </w:pPr>
      <w:r w:rsidRPr="005B5CBC">
        <w:rPr>
          <w:rFonts w:ascii="Arial" w:hAnsi="Arial" w:cs="Arial"/>
          <w:sz w:val="24"/>
          <w:szCs w:val="24"/>
        </w:rPr>
        <w:t>Buscar el rendimiento de los estudiantes, comprensión por los contenidos de aprendizaje.</w:t>
      </w:r>
    </w:p>
    <w:p w14:paraId="06503911" w14:textId="77777777" w:rsidR="005B5CBC" w:rsidRPr="005B5CBC" w:rsidRDefault="005B5CBC" w:rsidP="005B5CBC">
      <w:pPr>
        <w:rPr>
          <w:rFonts w:ascii="Arial" w:hAnsi="Arial" w:cs="Arial"/>
          <w:sz w:val="24"/>
          <w:szCs w:val="24"/>
        </w:rPr>
      </w:pPr>
    </w:p>
    <w:p w14:paraId="4EAA0031" w14:textId="77777777" w:rsidR="005B5CBC" w:rsidRPr="005B5CBC" w:rsidRDefault="005B5CBC" w:rsidP="005B5CBC">
      <w:pPr>
        <w:rPr>
          <w:rFonts w:ascii="Arial" w:hAnsi="Arial" w:cs="Arial"/>
          <w:sz w:val="24"/>
          <w:szCs w:val="24"/>
        </w:rPr>
      </w:pPr>
      <w:r w:rsidRPr="005B5CBC">
        <w:rPr>
          <w:rFonts w:ascii="Arial" w:hAnsi="Arial" w:cs="Arial"/>
          <w:sz w:val="24"/>
          <w:szCs w:val="24"/>
        </w:rPr>
        <w:t xml:space="preserve">Se centra de manera que aprendan los alumnos y la calidad que reciben. </w:t>
      </w:r>
    </w:p>
    <w:p w14:paraId="6AD6286C" w14:textId="77777777" w:rsidR="005B5CBC" w:rsidRPr="005B5CBC" w:rsidRDefault="005B5CBC" w:rsidP="005B5CBC">
      <w:pPr>
        <w:rPr>
          <w:rFonts w:ascii="Arial" w:hAnsi="Arial" w:cs="Arial"/>
          <w:sz w:val="24"/>
          <w:szCs w:val="24"/>
        </w:rPr>
      </w:pPr>
    </w:p>
    <w:p w14:paraId="34D9A228" w14:textId="77777777" w:rsidR="005B5CBC" w:rsidRPr="005B5CBC" w:rsidRDefault="005B5CBC" w:rsidP="005B5CBC">
      <w:pPr>
        <w:rPr>
          <w:rFonts w:ascii="Arial" w:hAnsi="Arial" w:cs="Arial"/>
          <w:sz w:val="24"/>
          <w:szCs w:val="24"/>
        </w:rPr>
      </w:pPr>
      <w:r w:rsidRPr="005B5CBC">
        <w:rPr>
          <w:rFonts w:ascii="Arial" w:hAnsi="Arial" w:cs="Arial"/>
          <w:sz w:val="24"/>
          <w:szCs w:val="24"/>
        </w:rPr>
        <w:t>la importancia del contexto de la elaboración.</w:t>
      </w:r>
    </w:p>
    <w:p w14:paraId="1C2EBA2A" w14:textId="77777777" w:rsidR="005B5CBC" w:rsidRPr="005B5CBC" w:rsidRDefault="005B5CBC" w:rsidP="005B5CBC">
      <w:pPr>
        <w:rPr>
          <w:rFonts w:ascii="Arial" w:hAnsi="Arial" w:cs="Arial"/>
          <w:sz w:val="24"/>
          <w:szCs w:val="24"/>
        </w:rPr>
      </w:pPr>
    </w:p>
    <w:p w14:paraId="3C518891" w14:textId="2CAAC118" w:rsidR="005B5CBC" w:rsidRPr="005B5CBC" w:rsidRDefault="005B5CBC" w:rsidP="005B5CBC">
      <w:pPr>
        <w:rPr>
          <w:rFonts w:ascii="Arial" w:hAnsi="Arial" w:cs="Arial"/>
          <w:sz w:val="24"/>
          <w:szCs w:val="24"/>
        </w:rPr>
      </w:pPr>
      <w:r w:rsidRPr="005B5CBC">
        <w:rPr>
          <w:rFonts w:ascii="Arial" w:hAnsi="Arial" w:cs="Arial"/>
          <w:sz w:val="24"/>
          <w:szCs w:val="24"/>
        </w:rPr>
        <w:t>La evaluación responde a ciertas necesidades y contextos culturales, ayuda a la utilidad de diversos tipos de investigación según su finalidad y gracias a esto necesita una valoración y análisis de diversas formas que se utilizan para comprender la conveniencia de su utilidad</w:t>
      </w:r>
    </w:p>
    <w:p w14:paraId="6CC8E423" w14:textId="5C30338E" w:rsidR="005B5CBC" w:rsidRPr="005B5CBC" w:rsidRDefault="005B5CBC" w:rsidP="005B5CBC">
      <w:pPr>
        <w:rPr>
          <w:rFonts w:ascii="Arial" w:hAnsi="Arial" w:cs="Arial"/>
          <w:sz w:val="24"/>
          <w:szCs w:val="24"/>
        </w:rPr>
      </w:pPr>
      <w:r w:rsidRPr="005B5CBC">
        <w:rPr>
          <w:rFonts w:ascii="Arial" w:hAnsi="Arial" w:cs="Arial"/>
          <w:sz w:val="24"/>
          <w:szCs w:val="24"/>
        </w:rPr>
        <w:t xml:space="preserve">Dualidades en torno </w:t>
      </w:r>
      <w:r w:rsidRPr="005B5CBC">
        <w:rPr>
          <w:rFonts w:ascii="Arial" w:hAnsi="Arial" w:cs="Arial"/>
          <w:sz w:val="24"/>
          <w:szCs w:val="24"/>
        </w:rPr>
        <w:t>a la evaluación</w:t>
      </w:r>
      <w:r w:rsidRPr="005B5CBC">
        <w:rPr>
          <w:rFonts w:ascii="Arial" w:hAnsi="Arial" w:cs="Arial"/>
          <w:sz w:val="24"/>
          <w:szCs w:val="24"/>
        </w:rPr>
        <w:t>.</w:t>
      </w:r>
    </w:p>
    <w:p w14:paraId="2DBE848B" w14:textId="50CC3C4A" w:rsidR="005B5CBC" w:rsidRPr="005B5CBC" w:rsidRDefault="005B5CBC" w:rsidP="005B5CBC">
      <w:pPr>
        <w:rPr>
          <w:rFonts w:ascii="Arial" w:hAnsi="Arial" w:cs="Arial"/>
          <w:sz w:val="24"/>
          <w:szCs w:val="24"/>
        </w:rPr>
      </w:pPr>
      <w:r w:rsidRPr="005B5CBC">
        <w:rPr>
          <w:rFonts w:ascii="Arial" w:hAnsi="Arial" w:cs="Arial"/>
          <w:sz w:val="24"/>
          <w:szCs w:val="24"/>
        </w:rPr>
        <w:t xml:space="preserve">Existen diversas formas de ver la evaluación </w:t>
      </w:r>
      <w:r w:rsidRPr="005B5CBC">
        <w:rPr>
          <w:rFonts w:ascii="Arial" w:hAnsi="Arial" w:cs="Arial"/>
          <w:sz w:val="24"/>
          <w:szCs w:val="24"/>
        </w:rPr>
        <w:t>de acuerdo con</w:t>
      </w:r>
      <w:r w:rsidRPr="005B5CBC">
        <w:rPr>
          <w:rFonts w:ascii="Arial" w:hAnsi="Arial" w:cs="Arial"/>
          <w:sz w:val="24"/>
          <w:szCs w:val="24"/>
        </w:rPr>
        <w:t xml:space="preserve"> diferentes ideologías, principalmente por la evaluación alternativa y la evaluación de tipo tradicional, en la evaluación tradicional muestra una idea más centrada desde la racionalidad técnica en la cual se caracteriza por una postura conservadora en donde el docente es visto como el único sabio de conocimientos, así como un método de forma y evaluación en la que no dan dicha protagonización al alumno de su aprendizaje</w:t>
      </w:r>
    </w:p>
    <w:sectPr w:rsidR="005B5CBC" w:rsidRPr="005B5C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FB"/>
    <w:rsid w:val="000D4032"/>
    <w:rsid w:val="005B5CBC"/>
    <w:rsid w:val="00830AF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AA35"/>
  <w15:chartTrackingRefBased/>
  <w15:docId w15:val="{40465348-76A4-4BA2-85F9-64B1B24D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2">
    <w:name w:val="heading 2"/>
    <w:basedOn w:val="Normal"/>
    <w:link w:val="Ttulo2Car"/>
    <w:uiPriority w:val="9"/>
    <w:qFormat/>
    <w:rsid w:val="00830AFB"/>
    <w:pPr>
      <w:spacing w:before="100" w:beforeAutospacing="1" w:after="100" w:afterAutospacing="1" w:line="240" w:lineRule="auto"/>
      <w:outlineLvl w:val="1"/>
    </w:pPr>
    <w:rPr>
      <w:rFonts w:ascii="Times New Roman" w:eastAsia="Times New Roman" w:hAnsi="Times New Roman" w:cs="Times New Roman"/>
      <w:b/>
      <w:bCs/>
      <w:sz w:val="36"/>
      <w:szCs w:val="36"/>
      <w:lang w:val="es-419"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30AFB"/>
    <w:rPr>
      <w:rFonts w:ascii="Times New Roman" w:eastAsia="Times New Roman" w:hAnsi="Times New Roman" w:cs="Times New Roman"/>
      <w:b/>
      <w:bCs/>
      <w:sz w:val="36"/>
      <w:szCs w:val="36"/>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7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492</Words>
  <Characters>2708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 gonzañeZ</dc:creator>
  <cp:keywords/>
  <dc:description/>
  <cp:lastModifiedBy>palla gonzañeZ</cp:lastModifiedBy>
  <cp:revision>1</cp:revision>
  <dcterms:created xsi:type="dcterms:W3CDTF">2021-04-19T02:33:00Z</dcterms:created>
  <dcterms:modified xsi:type="dcterms:W3CDTF">2021-04-19T02:59:00Z</dcterms:modified>
</cp:coreProperties>
</file>