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52FA1" w14:textId="77777777" w:rsidR="00C01ED7" w:rsidRDefault="00C01ED7" w:rsidP="00C01ED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92139" wp14:editId="4F5C4F3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77240" cy="866775"/>
            <wp:effectExtent l="0" t="0" r="3810" b="9525"/>
            <wp:wrapThrough wrapText="bothSides">
              <wp:wrapPolygon edited="0">
                <wp:start x="529" y="0"/>
                <wp:lineTo x="529" y="17565"/>
                <wp:lineTo x="5294" y="21363"/>
                <wp:lineTo x="8471" y="21363"/>
                <wp:lineTo x="13235" y="21363"/>
                <wp:lineTo x="15353" y="21363"/>
                <wp:lineTo x="21176" y="16615"/>
                <wp:lineTo x="21176" y="0"/>
                <wp:lineTo x="529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9" r="16000"/>
                    <a:stretch/>
                  </pic:blipFill>
                  <pic:spPr bwMode="auto">
                    <a:xfrm>
                      <a:off x="0" y="0"/>
                      <a:ext cx="7772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C85C0E2">
        <w:rPr>
          <w:rFonts w:ascii="Times New Roman" w:hAnsi="Times New Roman" w:cs="Times New Roman"/>
          <w:sz w:val="24"/>
          <w:szCs w:val="24"/>
        </w:rPr>
        <w:t>ESCUELA NORMAL DE PREESCOLAR</w:t>
      </w:r>
    </w:p>
    <w:p w14:paraId="1CE0F3C7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LICENCIATURA EN EDUCACIÓN PREESCOLAR</w:t>
      </w:r>
    </w:p>
    <w:p w14:paraId="7CF4ED49" w14:textId="77777777" w:rsidR="00C01ED7" w:rsidRDefault="00C01ED7" w:rsidP="00C01ED7">
      <w:pPr>
        <w:tabs>
          <w:tab w:val="left" w:pos="3614"/>
        </w:tabs>
        <w:spacing w:line="360" w:lineRule="auto"/>
        <w:ind w:left="36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CICLO ESCOLAR 2020-2021</w:t>
      </w:r>
    </w:p>
    <w:p w14:paraId="5B3FFB1C" w14:textId="31C89344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SEMESTRE: II SECCIÓN: A</w:t>
      </w:r>
    </w:p>
    <w:p w14:paraId="40914919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CURSO:</w:t>
      </w:r>
    </w:p>
    <w:p w14:paraId="20AE1B73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PLANEACIÓN Y EVALUACIÓN DE LA ENSEÑANZA Y EL APRENDIZAJE </w:t>
      </w:r>
    </w:p>
    <w:p w14:paraId="525FDCAC" w14:textId="46F4E113" w:rsidR="00C01ED7" w:rsidRP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</w:rPr>
      </w:pPr>
      <w:r w:rsidRPr="00C01ED7">
        <w:rPr>
          <w:rFonts w:ascii="Times New Roman" w:hAnsi="Times New Roman" w:cs="Times New Roman"/>
          <w:b/>
          <w:bCs/>
          <w:sz w:val="24"/>
        </w:rPr>
        <w:t>CUESTIONARIO</w:t>
      </w:r>
    </w:p>
    <w:p w14:paraId="42A1A0C7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COMPETENCIAS DE LA UNIDAD:</w:t>
      </w:r>
    </w:p>
    <w:p w14:paraId="5548ED31" w14:textId="344F8C14" w:rsidR="00C01ED7" w:rsidRDefault="00C01ED7" w:rsidP="00C01ED7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6ABDACC9" w14:textId="3D9613E0" w:rsidR="00C01ED7" w:rsidRDefault="00C01ED7" w:rsidP="00C01ED7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Selecciona estrategias que favorecen el desarrollo intelectual, físico, social y emocional de los alumnos para procurar el logro de los aprendizajes.</w:t>
      </w:r>
    </w:p>
    <w:p w14:paraId="41854C38" w14:textId="51110AC5" w:rsidR="00C01ED7" w:rsidRPr="002E70C4" w:rsidRDefault="00C01ED7" w:rsidP="00C01ED7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69C05893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DOCENTE:</w:t>
      </w:r>
    </w:p>
    <w:p w14:paraId="1312EF33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GERARDO GARZA ALCALÁ</w:t>
      </w:r>
    </w:p>
    <w:p w14:paraId="586F2B4D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DE LAS ALUMNAS:</w:t>
      </w:r>
    </w:p>
    <w:p w14:paraId="3BDD1685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ANDREA ELIZABETH AGUIRRE RODRIGUEZ #1</w:t>
      </w:r>
    </w:p>
    <w:p w14:paraId="2BB5B539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VALERIA GALINDO TORRES #4</w:t>
      </w:r>
    </w:p>
    <w:p w14:paraId="74F61B6E" w14:textId="77777777" w:rsidR="00C01ED7" w:rsidRDefault="00C01ED7" w:rsidP="00C01ED7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KAREN MARISOL MARTÍNEZ REYES #13</w:t>
      </w:r>
    </w:p>
    <w:p w14:paraId="20872EFE" w14:textId="77777777" w:rsidR="00C01ED7" w:rsidRDefault="00C01ED7" w:rsidP="00C01ED7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DANIELA LIZETH MORALES TRUJILLO #20</w:t>
      </w:r>
    </w:p>
    <w:p w14:paraId="3179EBD5" w14:textId="3AAC276B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SALTILLO, COAHUILA DE ZARAGOZA. ABRIL 2021</w:t>
      </w:r>
    </w:p>
    <w:p w14:paraId="25660027" w14:textId="290DC1BF" w:rsidR="5C85C0E2" w:rsidRDefault="007D5BD9" w:rsidP="5C85C0E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CUESTIONARIO </w:t>
      </w:r>
    </w:p>
    <w:p w14:paraId="24A84752" w14:textId="77777777" w:rsidR="00B7756C" w:rsidRDefault="00B7756C" w:rsidP="5C85C0E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2D417F2" w14:textId="77777777" w:rsidR="004A199C" w:rsidRPr="007D5BD9" w:rsidRDefault="00C01ED7" w:rsidP="004A199C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7D5BD9">
        <w:rPr>
          <w:rFonts w:ascii="Times New Roman" w:hAnsi="Times New Roman" w:cs="Times New Roman"/>
          <w:b/>
          <w:bCs/>
          <w:sz w:val="24"/>
          <w:szCs w:val="24"/>
        </w:rPr>
        <w:t>¿Cómo procede el docente para elaborar una planeación didáctica?</w:t>
      </w:r>
    </w:p>
    <w:p w14:paraId="6518EA96" w14:textId="4AD0A077" w:rsidR="004E51A8" w:rsidRDefault="008A4841" w:rsidP="00193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Tomando como referencia </w:t>
      </w:r>
      <w:r w:rsidR="0042414D">
        <w:rPr>
          <w:rFonts w:ascii="Times New Roman" w:hAnsi="Times New Roman" w:cs="Times New Roman"/>
          <w:sz w:val="24"/>
          <w:szCs w:val="24"/>
        </w:rPr>
        <w:t>“Factores de la enseñanza que favorece</w:t>
      </w:r>
      <w:r w:rsidR="00D064DA">
        <w:rPr>
          <w:rFonts w:ascii="Times New Roman" w:hAnsi="Times New Roman" w:cs="Times New Roman"/>
          <w:sz w:val="24"/>
          <w:szCs w:val="24"/>
        </w:rPr>
        <w:t>n</w:t>
      </w:r>
      <w:r w:rsidR="0042414D">
        <w:rPr>
          <w:rFonts w:ascii="Times New Roman" w:hAnsi="Times New Roman" w:cs="Times New Roman"/>
          <w:sz w:val="24"/>
          <w:szCs w:val="24"/>
        </w:rPr>
        <w:t xml:space="preserve"> el aprendizaje autónomo” </w:t>
      </w:r>
      <w:r w:rsidR="00805D2C" w:rsidRPr="7B2D85EC">
        <w:rPr>
          <w:rFonts w:ascii="Times New Roman" w:eastAsia="Times New Roman" w:hAnsi="Times New Roman" w:cs="Times New Roman"/>
          <w:sz w:val="24"/>
          <w:szCs w:val="24"/>
        </w:rPr>
        <w:t>[</w:t>
      </w:r>
      <w:r w:rsidR="00805D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5D2C" w:rsidRPr="1C365F00">
        <w:rPr>
          <w:rFonts w:ascii="Times New Roman" w:eastAsia="Times New Roman" w:hAnsi="Times New Roman" w:cs="Times New Roman"/>
          <w:sz w:val="24"/>
          <w:szCs w:val="24"/>
        </w:rPr>
        <w:t>]</w:t>
      </w:r>
      <w:r w:rsidR="00805D2C">
        <w:rPr>
          <w:rFonts w:ascii="Times New Roman" w:hAnsi="Times New Roman" w:cs="Times New Roman"/>
          <w:sz w:val="24"/>
          <w:szCs w:val="24"/>
        </w:rPr>
        <w:t xml:space="preserve">, </w:t>
      </w:r>
      <w:r w:rsidR="0042414D">
        <w:rPr>
          <w:rFonts w:ascii="Times New Roman" w:hAnsi="Times New Roman" w:cs="Times New Roman"/>
          <w:sz w:val="24"/>
          <w:szCs w:val="24"/>
        </w:rPr>
        <w:t>se centra toda la atención en analizar cuáles son las finalidades a las que se debe atender el acto educativo, cómo se pueden expresar en la orientación global del sistema educativo en la selección del contenido y en las formas de trabajo pedagógicas aplicadas dentro del aula.</w:t>
      </w:r>
      <w:r w:rsidR="005A45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3DD40" w14:textId="77777777" w:rsidR="00A07D24" w:rsidRDefault="00A07D24" w:rsidP="00A07D24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3AF63" w14:textId="67211761" w:rsidR="00E008B2" w:rsidRPr="007D5BD9" w:rsidRDefault="00C01ED7" w:rsidP="79F0D93E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D5BD9">
        <w:rPr>
          <w:rFonts w:ascii="Times New Roman" w:hAnsi="Times New Roman" w:cs="Times New Roman"/>
          <w:b/>
          <w:bCs/>
          <w:sz w:val="24"/>
          <w:szCs w:val="24"/>
        </w:rPr>
        <w:t>¿Qué tipo de preguntas requiere realizar para construir una planeación didáctica?</w:t>
      </w:r>
    </w:p>
    <w:p w14:paraId="044BF2B0" w14:textId="571028C5" w:rsidR="3D5DFC03" w:rsidRDefault="56EB420A" w:rsidP="7C172EF5">
      <w:pPr>
        <w:spacing w:line="360" w:lineRule="auto"/>
      </w:pPr>
      <w:r w:rsidRPr="7C172EF5">
        <w:rPr>
          <w:rFonts w:ascii="Times New Roman" w:hAnsi="Times New Roman" w:cs="Times New Roman"/>
          <w:sz w:val="24"/>
          <w:szCs w:val="24"/>
        </w:rPr>
        <w:t>De acuerdo con el Programa de Aprendizajes Clave, “</w:t>
      </w:r>
      <w:r w:rsidR="79AE8345" w:rsidRPr="7C172EF5">
        <w:rPr>
          <w:rFonts w:ascii="Times New Roman" w:hAnsi="Times New Roman" w:cs="Times New Roman"/>
          <w:sz w:val="24"/>
          <w:szCs w:val="24"/>
        </w:rPr>
        <w:t xml:space="preserve">Los docentes </w:t>
      </w:r>
      <w:r w:rsidR="79AE8345" w:rsidRPr="7C172EF5">
        <w:rPr>
          <w:rFonts w:ascii="Times New Roman" w:eastAsia="Times New Roman" w:hAnsi="Times New Roman" w:cs="Times New Roman"/>
          <w:sz w:val="24"/>
          <w:szCs w:val="24"/>
        </w:rPr>
        <w:t>requieren anticipar, investigar, analizar, sintetizar, relacionar, imaginar, proponer, seleccionar, tomar decisiones, manejar adecuadamente el tiempo lectivo, conocer los recursos y materiales con los que cuenta, diversificar las estrategias didácticas y partir de las necesidades de los alumnos</w:t>
      </w:r>
      <w:r w:rsidR="5A192541" w:rsidRPr="7B2D85EC">
        <w:rPr>
          <w:rFonts w:ascii="Times New Roman" w:eastAsia="Times New Roman" w:hAnsi="Times New Roman" w:cs="Times New Roman"/>
          <w:sz w:val="24"/>
          <w:szCs w:val="24"/>
        </w:rPr>
        <w:t>.” [</w:t>
      </w:r>
      <w:r w:rsidR="63F2C685" w:rsidRPr="1C365F00">
        <w:rPr>
          <w:rFonts w:ascii="Times New Roman" w:eastAsia="Times New Roman" w:hAnsi="Times New Roman" w:cs="Times New Roman"/>
          <w:sz w:val="24"/>
          <w:szCs w:val="24"/>
        </w:rPr>
        <w:t>2]</w:t>
      </w:r>
      <w:r w:rsidR="79AE8345" w:rsidRPr="7C172EF5">
        <w:rPr>
          <w:rFonts w:ascii="Times New Roman" w:eastAsia="Times New Roman" w:hAnsi="Times New Roman" w:cs="Times New Roman"/>
          <w:sz w:val="24"/>
          <w:szCs w:val="24"/>
        </w:rPr>
        <w:t xml:space="preserve"> por lo tanto:</w:t>
      </w:r>
    </w:p>
    <w:p w14:paraId="160B12F1" w14:textId="77777777" w:rsidR="00D2226B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¿Cuáles son los aprendizajes esperados?</w:t>
      </w:r>
    </w:p>
    <w:p w14:paraId="41E25B1A" w14:textId="77777777" w:rsidR="00D2226B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¿Cuál es el propósito?</w:t>
      </w:r>
    </w:p>
    <w:p w14:paraId="23CDCD16" w14:textId="77777777" w:rsidR="00D2226B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¿Cuáles son los saberes previos?  </w:t>
      </w:r>
    </w:p>
    <w:p w14:paraId="29419A43" w14:textId="77777777" w:rsidR="00D2226B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¿En cuánto tiempo se desarrollará la actividad? </w:t>
      </w:r>
    </w:p>
    <w:p w14:paraId="54C7CAF0" w14:textId="77777777" w:rsidR="00D2226B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¿Cómo aprenden los alumnos?</w:t>
      </w:r>
    </w:p>
    <w:p w14:paraId="0FC147C9" w14:textId="77777777" w:rsidR="00D2226B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¿Con qué material cuento?</w:t>
      </w:r>
    </w:p>
    <w:p w14:paraId="04EBA165" w14:textId="77777777" w:rsidR="00D2226B" w:rsidRPr="009271C6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¿Cómo serán evaluados?</w:t>
      </w:r>
    </w:p>
    <w:p w14:paraId="5AB0BCC8" w14:textId="77777777" w:rsidR="009271C6" w:rsidRDefault="009271C6" w:rsidP="00D2226B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103E4" w14:textId="71BEBFB7" w:rsidR="00AA1997" w:rsidRPr="00AA1997" w:rsidRDefault="009271C6" w:rsidP="00AA1997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9271C6">
        <w:rPr>
          <w:rFonts w:ascii="Times New Roman" w:hAnsi="Times New Roman" w:cs="Times New Roman"/>
          <w:b/>
          <w:bCs/>
          <w:sz w:val="24"/>
          <w:szCs w:val="24"/>
        </w:rPr>
        <w:t>¿Qué papel juegan en la planeación los conocimientos previos y los aprendizajes de los alumnos?</w:t>
      </w:r>
    </w:p>
    <w:p w14:paraId="11A2F7ED" w14:textId="6F2F6244" w:rsidR="1D1D79A8" w:rsidRDefault="511AFFE9" w:rsidP="00C508E2">
      <w:pPr>
        <w:spacing w:line="36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3F272E8D">
        <w:rPr>
          <w:rFonts w:ascii="Times New Roman" w:eastAsia="Times New Roman" w:hAnsi="Times New Roman" w:cs="Times New Roman"/>
          <w:sz w:val="24"/>
          <w:szCs w:val="24"/>
        </w:rPr>
        <w:t xml:space="preserve">Tomando como referencia </w:t>
      </w:r>
      <w:r w:rsidR="00B439CC" w:rsidRPr="00C508E2">
        <w:rPr>
          <w:rFonts w:ascii="Times New Roman" w:hAnsi="Times New Roman" w:cs="Times New Roman"/>
          <w:sz w:val="24"/>
          <w:szCs w:val="24"/>
        </w:rPr>
        <w:t>“Elementos de la planeación didáctica y evaluación formativa en el aula de los aprendizajes clave en el marco del modelo educativo 2017” [</w:t>
      </w:r>
      <w:r w:rsidR="00B439CC">
        <w:rPr>
          <w:rFonts w:ascii="Times New Roman" w:hAnsi="Times New Roman" w:cs="Times New Roman"/>
          <w:sz w:val="24"/>
          <w:szCs w:val="24"/>
        </w:rPr>
        <w:t>3</w:t>
      </w:r>
      <w:r w:rsidR="00B439CC" w:rsidRPr="00C508E2">
        <w:rPr>
          <w:rFonts w:ascii="Times New Roman" w:hAnsi="Times New Roman" w:cs="Times New Roman"/>
          <w:sz w:val="24"/>
          <w:szCs w:val="24"/>
        </w:rPr>
        <w:t>]</w:t>
      </w:r>
      <w:r w:rsidR="0095121C">
        <w:rPr>
          <w:rFonts w:ascii="Times New Roman" w:hAnsi="Times New Roman" w:cs="Times New Roman"/>
          <w:sz w:val="24"/>
          <w:szCs w:val="24"/>
        </w:rPr>
        <w:t xml:space="preserve">, </w:t>
      </w:r>
      <w:r w:rsidRPr="3F272E8D">
        <w:rPr>
          <w:rFonts w:ascii="Times New Roman" w:eastAsia="Times New Roman" w:hAnsi="Times New Roman" w:cs="Times New Roman"/>
          <w:sz w:val="24"/>
          <w:szCs w:val="24"/>
        </w:rPr>
        <w:t>los procesos de enseñanza se anclan en los conocimientos previos de los estudiantes reconociendo que dichos conocimientos no son necesariamente iguales para todos</w:t>
      </w:r>
      <w:r w:rsidR="009F47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3F272E8D">
        <w:rPr>
          <w:rFonts w:ascii="Times New Roman" w:eastAsia="Times New Roman" w:hAnsi="Times New Roman" w:cs="Times New Roman"/>
          <w:sz w:val="24"/>
          <w:szCs w:val="24"/>
        </w:rPr>
        <w:t xml:space="preserve"> Por ello, el docente promueve que el estudiante exprese sus conceptos y propuestas como parte del proceso de aprendizaje, así se conocen las habilidades, las actitudes y los valores de los estudiantes para usarlos como punto de partida en el diseño de la clase.  </w:t>
      </w:r>
      <w:r w:rsidR="00B80936">
        <w:rPr>
          <w:rFonts w:ascii="Times New Roman" w:eastAsia="Times New Roman" w:hAnsi="Times New Roman" w:cs="Times New Roman"/>
          <w:sz w:val="24"/>
          <w:szCs w:val="24"/>
        </w:rPr>
        <w:t xml:space="preserve">La planeación de la enseñanza es sensible a las necesidades específicas de cada </w:t>
      </w:r>
      <w:r w:rsidR="008847B4">
        <w:rPr>
          <w:rFonts w:ascii="Times New Roman" w:eastAsia="Times New Roman" w:hAnsi="Times New Roman" w:cs="Times New Roman"/>
          <w:sz w:val="24"/>
          <w:szCs w:val="24"/>
        </w:rPr>
        <w:t>estudiante.</w:t>
      </w:r>
    </w:p>
    <w:p w14:paraId="4D2A423A" w14:textId="6F2F6244" w:rsidR="00F61D51" w:rsidRDefault="00F61D51" w:rsidP="00C508E2">
      <w:pPr>
        <w:spacing w:line="36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</w:p>
    <w:p w14:paraId="05ADB76D" w14:textId="7C1505A7" w:rsidR="00D2226B" w:rsidRDefault="009271C6" w:rsidP="00D2226B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9271C6">
        <w:rPr>
          <w:rFonts w:ascii="Times New Roman" w:hAnsi="Times New Roman" w:cs="Times New Roman"/>
          <w:b/>
          <w:bCs/>
          <w:sz w:val="24"/>
          <w:szCs w:val="24"/>
        </w:rPr>
        <w:t>¿Cuál es la relación entre planeación y evaluación?</w:t>
      </w:r>
    </w:p>
    <w:p w14:paraId="4D86C13E" w14:textId="680F0474" w:rsidR="00703D2C" w:rsidRDefault="00703D2C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C508E2">
        <w:rPr>
          <w:rFonts w:ascii="Times New Roman" w:hAnsi="Times New Roman" w:cs="Times New Roman"/>
          <w:sz w:val="24"/>
          <w:szCs w:val="24"/>
        </w:rPr>
        <w:t xml:space="preserve">De acuerdo </w:t>
      </w:r>
      <w:r w:rsidR="001707DD" w:rsidRPr="00C508E2">
        <w:rPr>
          <w:rFonts w:ascii="Times New Roman" w:hAnsi="Times New Roman" w:cs="Times New Roman"/>
          <w:sz w:val="24"/>
          <w:szCs w:val="24"/>
        </w:rPr>
        <w:t>con “Elementos de la planeación didáctica y evaluación formativa en el aula de los aprendizajes clave en el marco del modelo educativo 2017”</w:t>
      </w:r>
      <w:r w:rsidR="001E546C" w:rsidRPr="00C508E2">
        <w:rPr>
          <w:rFonts w:ascii="Times New Roman" w:hAnsi="Times New Roman" w:cs="Times New Roman"/>
          <w:sz w:val="24"/>
          <w:szCs w:val="24"/>
        </w:rPr>
        <w:t xml:space="preserve"> [</w:t>
      </w:r>
      <w:r w:rsidR="008847B4">
        <w:rPr>
          <w:rFonts w:ascii="Times New Roman" w:hAnsi="Times New Roman" w:cs="Times New Roman"/>
          <w:sz w:val="24"/>
          <w:szCs w:val="24"/>
        </w:rPr>
        <w:t>3</w:t>
      </w:r>
      <w:r w:rsidR="001E546C" w:rsidRPr="00C508E2">
        <w:rPr>
          <w:rFonts w:ascii="Times New Roman" w:hAnsi="Times New Roman" w:cs="Times New Roman"/>
          <w:sz w:val="24"/>
          <w:szCs w:val="24"/>
        </w:rPr>
        <w:t>]</w:t>
      </w:r>
      <w:r w:rsidR="00852621" w:rsidRPr="00C508E2">
        <w:rPr>
          <w:rFonts w:ascii="Times New Roman" w:hAnsi="Times New Roman" w:cs="Times New Roman"/>
          <w:sz w:val="24"/>
          <w:szCs w:val="24"/>
        </w:rPr>
        <w:t xml:space="preserve">, la evaluación parte de la planeación, pues ambas son </w:t>
      </w:r>
      <w:r w:rsidR="00F94CA2" w:rsidRPr="00C508E2">
        <w:rPr>
          <w:rFonts w:ascii="Times New Roman" w:hAnsi="Times New Roman" w:cs="Times New Roman"/>
          <w:sz w:val="24"/>
          <w:szCs w:val="24"/>
        </w:rPr>
        <w:t xml:space="preserve">2 caras de la misma moneda: al planear la enseñanza, con base en la zona de </w:t>
      </w:r>
      <w:r w:rsidR="00F90A13" w:rsidRPr="00C508E2">
        <w:rPr>
          <w:rFonts w:ascii="Times New Roman" w:hAnsi="Times New Roman" w:cs="Times New Roman"/>
          <w:sz w:val="24"/>
          <w:szCs w:val="24"/>
        </w:rPr>
        <w:t xml:space="preserve">desarrollo próximo de los estudiantes, planteando opciones que permitan a cada quien aprender y progresar desde donde está, el profesor define los Aprendizajes Esperados y la evaluación medirá si el estudiante los alcanza. </w:t>
      </w:r>
      <w:r w:rsidR="00DA3411" w:rsidRPr="00C508E2">
        <w:rPr>
          <w:rFonts w:ascii="Times New Roman" w:hAnsi="Times New Roman" w:cs="Times New Roman"/>
          <w:sz w:val="24"/>
          <w:szCs w:val="24"/>
        </w:rPr>
        <w:t>La evaluación forma parte de la secuencia didáctica como elemento integral del proceso pedagó</w:t>
      </w:r>
      <w:r w:rsidR="006254B2" w:rsidRPr="00C508E2">
        <w:rPr>
          <w:rFonts w:ascii="Times New Roman" w:hAnsi="Times New Roman" w:cs="Times New Roman"/>
          <w:sz w:val="24"/>
          <w:szCs w:val="24"/>
        </w:rPr>
        <w:t xml:space="preserve">gico, por lo que no tiene un carácter exclusivamente conclusivo o sumativo. </w:t>
      </w:r>
    </w:p>
    <w:p w14:paraId="7FEEC7DA" w14:textId="77777777" w:rsidR="00AB4537" w:rsidRPr="00C508E2" w:rsidRDefault="00AB4537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4F8518A9" w14:textId="6D3448A7" w:rsidR="00D2226B" w:rsidRDefault="00C01ED7" w:rsidP="00D2226B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D2226B">
        <w:rPr>
          <w:rFonts w:ascii="Times New Roman" w:hAnsi="Times New Roman" w:cs="Times New Roman"/>
          <w:b/>
          <w:bCs/>
          <w:sz w:val="24"/>
          <w:szCs w:val="24"/>
        </w:rPr>
        <w:t xml:space="preserve">¿Qué tipo de conocimientos moviliza el docente para organizar el proceso de enseñanza y aprendizaje? </w:t>
      </w:r>
    </w:p>
    <w:p w14:paraId="09D416E6" w14:textId="193EAB1F" w:rsidR="00D2226B" w:rsidRDefault="005737D3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Tomando como referencia</w:t>
      </w:r>
      <w:r w:rsidR="00902999">
        <w:rPr>
          <w:rFonts w:ascii="Times New Roman" w:hAnsi="Times New Roman" w:cs="Times New Roman"/>
          <w:sz w:val="24"/>
          <w:szCs w:val="24"/>
        </w:rPr>
        <w:t xml:space="preserve"> “Elementos de la planeación didáctica y evaluación formativa en el aula de los aprendizajes clave en el marco del modelo educativo 2017) </w:t>
      </w:r>
      <w:r w:rsidR="00902999" w:rsidRPr="00C508E2">
        <w:rPr>
          <w:rFonts w:ascii="Times New Roman" w:hAnsi="Times New Roman" w:cs="Times New Roman"/>
          <w:sz w:val="24"/>
          <w:szCs w:val="24"/>
        </w:rPr>
        <w:t>[</w:t>
      </w:r>
      <w:r w:rsidR="00902999">
        <w:rPr>
          <w:rFonts w:ascii="Times New Roman" w:hAnsi="Times New Roman" w:cs="Times New Roman"/>
          <w:sz w:val="24"/>
          <w:szCs w:val="24"/>
        </w:rPr>
        <w:t>3</w:t>
      </w:r>
      <w:r w:rsidR="00902999" w:rsidRPr="00C508E2">
        <w:rPr>
          <w:rFonts w:ascii="Times New Roman" w:hAnsi="Times New Roman" w:cs="Times New Roman"/>
          <w:sz w:val="24"/>
          <w:szCs w:val="24"/>
        </w:rPr>
        <w:t xml:space="preserve">], </w:t>
      </w:r>
      <w:r w:rsidR="00902999">
        <w:rPr>
          <w:rFonts w:ascii="Times New Roman" w:hAnsi="Times New Roman" w:cs="Times New Roman"/>
          <w:sz w:val="24"/>
          <w:szCs w:val="24"/>
        </w:rPr>
        <w:t>e</w:t>
      </w:r>
      <w:r w:rsidR="00902999" w:rsidRPr="00902999">
        <w:rPr>
          <w:rFonts w:ascii="Times New Roman" w:hAnsi="Times New Roman" w:cs="Times New Roman"/>
          <w:sz w:val="24"/>
          <w:szCs w:val="24"/>
        </w:rPr>
        <w:t>l docente reconoce que el estudiante no llega al aula “en blanco” y que para aprender requiere “conectar” los nuevos aprendizajes con lo que ya sabe, lo que ha adquirido por medio de la experiencia.</w:t>
      </w:r>
      <w:r w:rsidR="00DB765B">
        <w:rPr>
          <w:rFonts w:ascii="Times New Roman" w:hAnsi="Times New Roman" w:cs="Times New Roman"/>
          <w:sz w:val="24"/>
          <w:szCs w:val="24"/>
        </w:rPr>
        <w:t xml:space="preserve"> </w:t>
      </w:r>
      <w:r w:rsidR="00880863">
        <w:rPr>
          <w:rFonts w:ascii="Times New Roman" w:hAnsi="Times New Roman" w:cs="Times New Roman"/>
          <w:sz w:val="24"/>
          <w:szCs w:val="24"/>
        </w:rPr>
        <w:t>Asimismo,</w:t>
      </w:r>
      <w:r w:rsidR="001D1BEF">
        <w:rPr>
          <w:rFonts w:ascii="Times New Roman" w:hAnsi="Times New Roman" w:cs="Times New Roman"/>
          <w:sz w:val="24"/>
          <w:szCs w:val="24"/>
        </w:rPr>
        <w:t xml:space="preserve"> Carlos Magro </w:t>
      </w:r>
      <w:r w:rsidR="00F3537C" w:rsidRPr="00C508E2">
        <w:rPr>
          <w:rFonts w:ascii="Times New Roman" w:hAnsi="Times New Roman" w:cs="Times New Roman"/>
          <w:sz w:val="24"/>
          <w:szCs w:val="24"/>
        </w:rPr>
        <w:t>[</w:t>
      </w:r>
      <w:r w:rsidR="00F3537C">
        <w:rPr>
          <w:rFonts w:ascii="Times New Roman" w:hAnsi="Times New Roman" w:cs="Times New Roman"/>
          <w:sz w:val="24"/>
          <w:szCs w:val="24"/>
        </w:rPr>
        <w:t>4</w:t>
      </w:r>
      <w:r w:rsidR="00F3537C" w:rsidRPr="00C508E2">
        <w:rPr>
          <w:rFonts w:ascii="Times New Roman" w:hAnsi="Times New Roman" w:cs="Times New Roman"/>
          <w:sz w:val="24"/>
          <w:szCs w:val="24"/>
        </w:rPr>
        <w:t xml:space="preserve">], </w:t>
      </w:r>
      <w:r w:rsidR="001D1BEF">
        <w:rPr>
          <w:rFonts w:ascii="Times New Roman" w:hAnsi="Times New Roman" w:cs="Times New Roman"/>
          <w:sz w:val="24"/>
          <w:szCs w:val="24"/>
        </w:rPr>
        <w:t>explica que s</w:t>
      </w:r>
      <w:r w:rsidR="006D7EF9">
        <w:rPr>
          <w:rFonts w:ascii="Times New Roman" w:hAnsi="Times New Roman" w:cs="Times New Roman"/>
          <w:sz w:val="24"/>
          <w:szCs w:val="24"/>
        </w:rPr>
        <w:t>e moviliza el c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onocimiento crítico y reflexivo, </w:t>
      </w:r>
      <w:r w:rsidR="006D7EF9">
        <w:rPr>
          <w:rFonts w:ascii="Times New Roman" w:hAnsi="Times New Roman" w:cs="Times New Roman"/>
          <w:sz w:val="24"/>
          <w:szCs w:val="24"/>
        </w:rPr>
        <w:t>y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 a partir de los conocimientos previos, </w:t>
      </w:r>
      <w:r w:rsidR="006D7EF9">
        <w:rPr>
          <w:rFonts w:ascii="Times New Roman" w:hAnsi="Times New Roman" w:cs="Times New Roman"/>
          <w:sz w:val="24"/>
          <w:szCs w:val="24"/>
        </w:rPr>
        <w:t xml:space="preserve">se 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trabaja la teoría, </w:t>
      </w:r>
      <w:r w:rsidR="006D7EF9">
        <w:rPr>
          <w:rFonts w:ascii="Times New Roman" w:hAnsi="Times New Roman" w:cs="Times New Roman"/>
          <w:sz w:val="24"/>
          <w:szCs w:val="24"/>
        </w:rPr>
        <w:t xml:space="preserve">se 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plasma en la práctica y </w:t>
      </w:r>
      <w:r w:rsidR="006D7EF9">
        <w:rPr>
          <w:rFonts w:ascii="Times New Roman" w:hAnsi="Times New Roman" w:cs="Times New Roman"/>
          <w:sz w:val="24"/>
          <w:szCs w:val="24"/>
        </w:rPr>
        <w:t xml:space="preserve">se 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fomenta reflexión de lo que se está trabajando. </w:t>
      </w:r>
      <w:r w:rsidR="004D345E">
        <w:rPr>
          <w:rFonts w:ascii="Times New Roman" w:hAnsi="Times New Roman" w:cs="Times New Roman"/>
          <w:sz w:val="24"/>
          <w:szCs w:val="24"/>
        </w:rPr>
        <w:t xml:space="preserve">Dicho de otra manera, se taraba el saber decir, saber hacer y saber ser. </w:t>
      </w:r>
    </w:p>
    <w:p w14:paraId="766379D5" w14:textId="77777777" w:rsidR="00AB4537" w:rsidRPr="00D2226B" w:rsidRDefault="00AB4537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41A8A663" w14:textId="55AC56A7" w:rsidR="00D2226B" w:rsidRDefault="00D2226B" w:rsidP="00D2226B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</w:t>
      </w:r>
      <w:r w:rsidRPr="00D2226B">
        <w:rPr>
          <w:rFonts w:ascii="Times New Roman" w:hAnsi="Times New Roman" w:cs="Times New Roman"/>
          <w:b/>
          <w:bCs/>
          <w:sz w:val="24"/>
          <w:szCs w:val="24"/>
        </w:rPr>
        <w:t>Qué importancia tiene el diagnóstico grupal? </w:t>
      </w:r>
    </w:p>
    <w:p w14:paraId="7F081582" w14:textId="3DAEBC4D" w:rsidR="001715EE" w:rsidRPr="00C508E2" w:rsidRDefault="00746137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C508E2">
        <w:rPr>
          <w:rFonts w:ascii="Times New Roman" w:hAnsi="Times New Roman" w:cs="Times New Roman"/>
          <w:sz w:val="24"/>
          <w:szCs w:val="24"/>
        </w:rPr>
        <w:t>De acuerdo con Álvaro Trujano [</w:t>
      </w:r>
      <w:r w:rsidR="00B7756C">
        <w:rPr>
          <w:rFonts w:ascii="Times New Roman" w:hAnsi="Times New Roman" w:cs="Times New Roman"/>
          <w:sz w:val="24"/>
          <w:szCs w:val="24"/>
        </w:rPr>
        <w:t>5</w:t>
      </w:r>
      <w:r w:rsidRPr="00C508E2">
        <w:rPr>
          <w:rFonts w:ascii="Times New Roman" w:hAnsi="Times New Roman" w:cs="Times New Roman"/>
          <w:sz w:val="24"/>
          <w:szCs w:val="24"/>
        </w:rPr>
        <w:t>], e</w:t>
      </w:r>
      <w:r w:rsidR="00282F6D" w:rsidRPr="00C508E2">
        <w:rPr>
          <w:rFonts w:ascii="Times New Roman" w:hAnsi="Times New Roman" w:cs="Times New Roman"/>
          <w:sz w:val="24"/>
          <w:szCs w:val="24"/>
        </w:rPr>
        <w:t>l</w:t>
      </w:r>
      <w:r w:rsidR="00A56B7E" w:rsidRPr="00C508E2">
        <w:rPr>
          <w:rFonts w:ascii="Times New Roman" w:hAnsi="Times New Roman" w:cs="Times New Roman"/>
          <w:sz w:val="24"/>
          <w:szCs w:val="24"/>
        </w:rPr>
        <w:t xml:space="preserve"> diagnóstico grupal es la de descripción de las características del contexto escolar, familiar, soci</w:t>
      </w:r>
      <w:r w:rsidR="00860928" w:rsidRPr="00C508E2">
        <w:rPr>
          <w:rFonts w:ascii="Times New Roman" w:hAnsi="Times New Roman" w:cs="Times New Roman"/>
          <w:sz w:val="24"/>
          <w:szCs w:val="24"/>
        </w:rPr>
        <w:t xml:space="preserve">ocultural de cada niño, niña y adolescente, por lo que permite identificar aquellos aspectos que influyen en el </w:t>
      </w:r>
      <w:r w:rsidR="0045399D" w:rsidRPr="00C508E2">
        <w:rPr>
          <w:rFonts w:ascii="Times New Roman" w:hAnsi="Times New Roman" w:cs="Times New Roman"/>
          <w:sz w:val="24"/>
          <w:szCs w:val="24"/>
        </w:rPr>
        <w:t xml:space="preserve">desempeño </w:t>
      </w:r>
      <w:r w:rsidR="003C7A9B" w:rsidRPr="00C508E2">
        <w:rPr>
          <w:rFonts w:ascii="Times New Roman" w:hAnsi="Times New Roman" w:cs="Times New Roman"/>
          <w:sz w:val="24"/>
          <w:szCs w:val="24"/>
        </w:rPr>
        <w:t xml:space="preserve">escolar en los aprendizajes de los alumnos y darles atención. El diagnóstico se integra, entre otros aspectos, </w:t>
      </w:r>
      <w:r w:rsidR="00F72BE3" w:rsidRPr="00C508E2">
        <w:rPr>
          <w:rFonts w:ascii="Times New Roman" w:hAnsi="Times New Roman" w:cs="Times New Roman"/>
          <w:sz w:val="24"/>
          <w:szCs w:val="24"/>
        </w:rPr>
        <w:t xml:space="preserve">con las respuestas de las preguntas que el docente realiza </w:t>
      </w:r>
      <w:r w:rsidR="00716C6D" w:rsidRPr="00C508E2">
        <w:rPr>
          <w:rFonts w:ascii="Times New Roman" w:hAnsi="Times New Roman" w:cs="Times New Roman"/>
          <w:sz w:val="24"/>
          <w:szCs w:val="24"/>
        </w:rPr>
        <w:t>para conocer quiénes son los alumnos, cuáles son sus necesidades intelectuales, afectivas y sociales,</w:t>
      </w:r>
      <w:r w:rsidR="00E008B2" w:rsidRPr="00C508E2">
        <w:rPr>
          <w:rFonts w:ascii="Times New Roman" w:hAnsi="Times New Roman" w:cs="Times New Roman"/>
          <w:sz w:val="24"/>
          <w:szCs w:val="24"/>
        </w:rPr>
        <w:t xml:space="preserve"> cómo es su situación familiar, cuáles son las necesidades educativas especiales que enfrentan los contextos escolar, áulico y sociofamiliar, los logros y dificultades que se observan en su aprendizaje, la metodología de enseñanza que requiere cada alumno, </w:t>
      </w:r>
      <w:r w:rsidR="006E7E48" w:rsidRPr="00C508E2">
        <w:rPr>
          <w:rFonts w:ascii="Times New Roman" w:hAnsi="Times New Roman" w:cs="Times New Roman"/>
          <w:sz w:val="24"/>
          <w:szCs w:val="24"/>
        </w:rPr>
        <w:t>cuáles son sus ritmos y estilos de aprendizaje, y las características del grupo.</w:t>
      </w:r>
    </w:p>
    <w:p w14:paraId="68568B66" w14:textId="0CF5930B" w:rsidR="00BB4EE7" w:rsidRDefault="00255894" w:rsidP="00C50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8E2">
        <w:rPr>
          <w:rFonts w:ascii="Times New Roman" w:hAnsi="Times New Roman" w:cs="Times New Roman"/>
          <w:sz w:val="24"/>
          <w:szCs w:val="24"/>
        </w:rPr>
        <w:t>Dentro del diagnóstico del grupo se incluyen elementos como el número de alumnos, rango de edad, intereses, necesidades educativas, estilos de aprendizaje</w:t>
      </w:r>
      <w:r w:rsidR="00746137" w:rsidRPr="00C508E2">
        <w:rPr>
          <w:rFonts w:ascii="Times New Roman" w:hAnsi="Times New Roman" w:cs="Times New Roman"/>
          <w:sz w:val="24"/>
          <w:szCs w:val="24"/>
        </w:rPr>
        <w:t xml:space="preserve">, formas de convivencia y relacionarse, y dominios de las competencias de las asignaturas. </w:t>
      </w:r>
    </w:p>
    <w:p w14:paraId="4708D547" w14:textId="77777777" w:rsidR="00B7756C" w:rsidRDefault="00B7756C" w:rsidP="00D22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1F5263" w14:textId="6C34F787" w:rsidR="00D2226B" w:rsidRDefault="00A25BDD" w:rsidP="00D222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Referencias </w:t>
      </w:r>
    </w:p>
    <w:p w14:paraId="086334C2" w14:textId="290368F1" w:rsidR="00805D2C" w:rsidRPr="00B7756C" w:rsidRDefault="001E11E1" w:rsidP="00AB4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56C">
        <w:rPr>
          <w:rFonts w:ascii="Times New Roman" w:hAnsi="Times New Roman" w:cs="Times New Roman"/>
          <w:b/>
          <w:bCs/>
          <w:sz w:val="24"/>
          <w:szCs w:val="24"/>
        </w:rPr>
        <w:t>Aebli</w:t>
      </w:r>
      <w:proofErr w:type="spellEnd"/>
      <w:r w:rsidRPr="00B7756C">
        <w:rPr>
          <w:rFonts w:ascii="Times New Roman" w:hAnsi="Times New Roman" w:cs="Times New Roman"/>
          <w:b/>
          <w:bCs/>
          <w:sz w:val="24"/>
          <w:szCs w:val="24"/>
        </w:rPr>
        <w:t xml:space="preserve"> H. </w:t>
      </w:r>
      <w:r w:rsidRPr="00B7756C">
        <w:rPr>
          <w:rFonts w:ascii="Times New Roman" w:hAnsi="Times New Roman" w:cs="Times New Roman"/>
          <w:sz w:val="24"/>
          <w:szCs w:val="24"/>
        </w:rPr>
        <w:t xml:space="preserve">(1991). </w:t>
      </w:r>
      <w:r w:rsidR="005F227D" w:rsidRPr="00B7756C">
        <w:rPr>
          <w:rFonts w:ascii="Times New Roman" w:hAnsi="Times New Roman" w:cs="Times New Roman"/>
          <w:i/>
          <w:iCs/>
          <w:sz w:val="24"/>
          <w:szCs w:val="24"/>
        </w:rPr>
        <w:t>Factores de la enseñanza que favorecen el aprendizaje autónomo.</w:t>
      </w:r>
      <w:r w:rsidR="005F227D" w:rsidRPr="00B7756C">
        <w:rPr>
          <w:rFonts w:ascii="Times New Roman" w:hAnsi="Times New Roman" w:cs="Times New Roman"/>
          <w:sz w:val="24"/>
          <w:szCs w:val="24"/>
        </w:rPr>
        <w:t xml:space="preserve"> Recuperado de</w:t>
      </w:r>
      <w:r w:rsidR="00483472" w:rsidRPr="00B7756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B0D7C" w:rsidRPr="00B7756C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https://www.researchgate.net/publication/27585865_Aebli_H_1991_Narcea_Factores_de_ la_ensenanza_que_favorecen_el_aprendizaje_autonomo</w:t>
        </w:r>
      </w:hyperlink>
      <w:r w:rsidR="00F3537C" w:rsidRPr="00B7756C">
        <w:rPr>
          <w:rFonts w:ascii="Times New Roman" w:hAnsi="Times New Roman" w:cs="Times New Roman"/>
          <w:sz w:val="24"/>
          <w:szCs w:val="24"/>
        </w:rPr>
        <w:t>.</w:t>
      </w:r>
      <w:r w:rsidR="002C57C2" w:rsidRPr="00B7756C">
        <w:rPr>
          <w:rFonts w:ascii="Times New Roman" w:hAnsi="Times New Roman" w:cs="Times New Roman"/>
          <w:sz w:val="24"/>
          <w:szCs w:val="24"/>
        </w:rPr>
        <w:t xml:space="preserve"> </w:t>
      </w:r>
      <w:r w:rsidR="00805D2C" w:rsidRPr="00B7756C">
        <w:rPr>
          <w:rFonts w:ascii="Times New Roman" w:hAnsi="Times New Roman" w:cs="Times New Roman"/>
          <w:sz w:val="24"/>
          <w:szCs w:val="24"/>
        </w:rPr>
        <w:t>[1]</w:t>
      </w:r>
    </w:p>
    <w:p w14:paraId="503CD350" w14:textId="5447FFA6" w:rsidR="008847B4" w:rsidRPr="00B7756C" w:rsidRDefault="008847B4" w:rsidP="00AB4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47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Secretaría de Educación Pública</w:t>
      </w:r>
      <w:r w:rsidRPr="461346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(2017). </w:t>
      </w:r>
      <w:r w:rsidRPr="461346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Aprendizajes para la Educación Integral</w:t>
      </w:r>
      <w:r w:rsidRPr="461346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(Vol.1).</w:t>
      </w:r>
      <w:r w:rsidRPr="5ECA1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Recuperado de</w:t>
      </w:r>
      <w:r w:rsidR="00DB0D7C" w:rsidRPr="00B7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DB0D7C" w:rsidRPr="00B775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https://www.planyprogramasdestudio.sep.gob.mx/descargables/biblioteca/ preescolar/1LpM-Preescolar-DIGITAL.pdf</w:t>
        </w:r>
      </w:hyperlink>
      <w:r w:rsidRPr="00B7756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56C">
        <w:rPr>
          <w:rFonts w:ascii="Times New Roman" w:hAnsi="Times New Roman" w:cs="Times New Roman"/>
          <w:sz w:val="24"/>
          <w:szCs w:val="24"/>
        </w:rPr>
        <w:t>[</w:t>
      </w:r>
      <w:r w:rsidR="3A6A3DF5" w:rsidRPr="00B7756C">
        <w:rPr>
          <w:rFonts w:ascii="Times New Roman" w:hAnsi="Times New Roman" w:cs="Times New Roman"/>
          <w:sz w:val="24"/>
          <w:szCs w:val="24"/>
        </w:rPr>
        <w:t>2</w:t>
      </w:r>
      <w:r w:rsidRPr="00B7756C">
        <w:rPr>
          <w:rFonts w:ascii="Times New Roman" w:hAnsi="Times New Roman" w:cs="Times New Roman"/>
          <w:sz w:val="24"/>
          <w:szCs w:val="24"/>
        </w:rPr>
        <w:t>]</w:t>
      </w:r>
    </w:p>
    <w:p w14:paraId="32B3B466" w14:textId="77777777" w:rsidR="00F3537C" w:rsidRPr="00B7756C" w:rsidRDefault="00AA1997" w:rsidP="00AB4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56C">
        <w:rPr>
          <w:rFonts w:ascii="Times New Roman" w:hAnsi="Times New Roman" w:cs="Times New Roman"/>
          <w:b/>
          <w:sz w:val="24"/>
          <w:szCs w:val="24"/>
        </w:rPr>
        <w:t>_____ (</w:t>
      </w:r>
      <w:r w:rsidR="00EF04D2" w:rsidRPr="00B7756C">
        <w:rPr>
          <w:rFonts w:ascii="Times New Roman" w:hAnsi="Times New Roman" w:cs="Times New Roman"/>
          <w:b/>
          <w:sz w:val="24"/>
          <w:szCs w:val="24"/>
        </w:rPr>
        <w:t>s/f).</w:t>
      </w:r>
      <w:r w:rsidR="00EF04D2" w:rsidRPr="00CA55F1">
        <w:rPr>
          <w:rFonts w:ascii="Times New Roman" w:hAnsi="Times New Roman" w:cs="Times New Roman"/>
          <w:sz w:val="24"/>
          <w:szCs w:val="24"/>
        </w:rPr>
        <w:t xml:space="preserve"> </w:t>
      </w:r>
      <w:r w:rsidR="008613A1" w:rsidRPr="00CA55F1">
        <w:rPr>
          <w:rFonts w:ascii="Times New Roman" w:hAnsi="Times New Roman" w:cs="Times New Roman"/>
          <w:i/>
          <w:iCs/>
          <w:sz w:val="24"/>
          <w:szCs w:val="24"/>
        </w:rPr>
        <w:t>Elementos de la planeación didáctica y evaluación formativa en el aula de los aprendizajes clave en el marco del Modelo Educativo 2017.</w:t>
      </w:r>
      <w:r w:rsidR="008613A1" w:rsidRPr="00CA55F1">
        <w:rPr>
          <w:rFonts w:ascii="Times New Roman" w:hAnsi="Times New Roman" w:cs="Times New Roman"/>
          <w:sz w:val="24"/>
          <w:szCs w:val="24"/>
        </w:rPr>
        <w:t xml:space="preserve"> México: SEP. Recuperado de </w:t>
      </w:r>
      <w:hyperlink r:id="rId11" w:history="1">
        <w:r w:rsidR="006519C1" w:rsidRPr="00CA55F1">
          <w:rPr>
            <w:rStyle w:val="Hyperlink"/>
            <w:rFonts w:ascii="Times New Roman" w:hAnsi="Times New Roman" w:cs="Times New Roman"/>
            <w:sz w:val="24"/>
            <w:szCs w:val="24"/>
          </w:rPr>
          <w:t>Elementos-de-planeacion-y-evaluacion.pdf (supervision18seiem.edu.mx)</w:t>
        </w:r>
      </w:hyperlink>
      <w:r w:rsidR="006519C1" w:rsidRPr="00CA55F1">
        <w:rPr>
          <w:rFonts w:ascii="Times New Roman" w:hAnsi="Times New Roman" w:cs="Times New Roman"/>
          <w:sz w:val="24"/>
          <w:szCs w:val="24"/>
        </w:rPr>
        <w:t xml:space="preserve">. </w:t>
      </w:r>
      <w:r w:rsidR="0024037E" w:rsidRPr="00CA55F1">
        <w:rPr>
          <w:rFonts w:ascii="Times New Roman" w:hAnsi="Times New Roman" w:cs="Times New Roman"/>
          <w:sz w:val="24"/>
          <w:szCs w:val="24"/>
        </w:rPr>
        <w:t>[</w:t>
      </w:r>
      <w:r w:rsidR="008847B4">
        <w:rPr>
          <w:rFonts w:ascii="Times New Roman" w:hAnsi="Times New Roman" w:cs="Times New Roman"/>
          <w:sz w:val="24"/>
          <w:szCs w:val="24"/>
        </w:rPr>
        <w:t>3</w:t>
      </w:r>
      <w:r w:rsidR="0024037E" w:rsidRPr="00CA55F1">
        <w:rPr>
          <w:rFonts w:ascii="Times New Roman" w:hAnsi="Times New Roman" w:cs="Times New Roman"/>
          <w:sz w:val="24"/>
          <w:szCs w:val="24"/>
        </w:rPr>
        <w:t>]</w:t>
      </w:r>
      <w:r w:rsidR="00C01ED7" w:rsidRPr="00CA55F1">
        <w:rPr>
          <w:rFonts w:ascii="Times New Roman" w:hAnsi="Times New Roman" w:cs="Times New Roman"/>
          <w:sz w:val="24"/>
          <w:szCs w:val="24"/>
        </w:rPr>
        <w:t xml:space="preserve">   </w:t>
      </w:r>
    </w:p>
    <w:p w14:paraId="75B4FC4A" w14:textId="3440008B" w:rsidR="00C01ED7" w:rsidRPr="00CA55F1" w:rsidRDefault="00C01ED7" w:rsidP="00AB4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56C">
        <w:rPr>
          <w:rFonts w:ascii="Times New Roman" w:hAnsi="Times New Roman" w:cs="Times New Roman"/>
          <w:sz w:val="24"/>
          <w:szCs w:val="24"/>
        </w:rPr>
        <w:t> </w:t>
      </w:r>
      <w:r w:rsidR="00F3537C" w:rsidRPr="00B7756C">
        <w:rPr>
          <w:rFonts w:ascii="Times New Roman" w:hAnsi="Times New Roman" w:cs="Times New Roman"/>
          <w:b/>
          <w:bCs/>
          <w:sz w:val="24"/>
          <w:szCs w:val="24"/>
        </w:rPr>
        <w:t>Magro C.</w:t>
      </w:r>
      <w:r w:rsidR="00F3537C" w:rsidRPr="00B7756C">
        <w:rPr>
          <w:rFonts w:ascii="Times New Roman" w:hAnsi="Times New Roman" w:cs="Times New Roman"/>
          <w:sz w:val="24"/>
          <w:szCs w:val="24"/>
        </w:rPr>
        <w:t xml:space="preserve"> (2018). </w:t>
      </w:r>
      <w:r w:rsidR="00F3537C" w:rsidRPr="00B7756C">
        <w:rPr>
          <w:rFonts w:ascii="Times New Roman" w:hAnsi="Times New Roman" w:cs="Times New Roman"/>
          <w:i/>
          <w:iCs/>
          <w:sz w:val="24"/>
          <w:szCs w:val="24"/>
        </w:rPr>
        <w:t>Aprender a movilizar conocimientos, destrezas, actitudes y valores.</w:t>
      </w:r>
      <w:r w:rsidR="00F3537C" w:rsidRPr="00B7756C"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12" w:history="1">
        <w:r w:rsidR="00B7756C" w:rsidRPr="00B7756C">
          <w:rPr>
            <w:rStyle w:val="Hyperlink"/>
            <w:rFonts w:ascii="Times New Roman" w:hAnsi="Times New Roman" w:cs="Times New Roman"/>
            <w:sz w:val="24"/>
            <w:szCs w:val="24"/>
          </w:rPr>
          <w:t>https://carlosmagro.wordpress.com/2018/02/15/aprender-a-movilizar-conocimientos-destrezas-actitudes-y-valores/</w:t>
        </w:r>
      </w:hyperlink>
      <w:r w:rsidR="00B7756C" w:rsidRPr="00B7756C">
        <w:rPr>
          <w:rFonts w:ascii="Times New Roman" w:hAnsi="Times New Roman" w:cs="Times New Roman"/>
          <w:sz w:val="24"/>
          <w:szCs w:val="24"/>
        </w:rPr>
        <w:t xml:space="preserve">. </w:t>
      </w:r>
      <w:r w:rsidR="00F3537C" w:rsidRPr="00B7756C">
        <w:rPr>
          <w:rFonts w:ascii="Times New Roman" w:hAnsi="Times New Roman" w:cs="Times New Roman"/>
          <w:sz w:val="24"/>
          <w:szCs w:val="24"/>
        </w:rPr>
        <w:t>[4]</w:t>
      </w:r>
      <w:r w:rsidRPr="00CA55F1">
        <w:rPr>
          <w:rFonts w:ascii="Times New Roman" w:hAnsi="Times New Roman" w:cs="Times New Roman"/>
          <w:sz w:val="24"/>
          <w:szCs w:val="24"/>
        </w:rPr>
        <w:t xml:space="preserve">              </w:t>
      </w:r>
    </w:p>
    <w:p w14:paraId="10F19EE7" w14:textId="66E1DA48" w:rsidR="00B8029D" w:rsidRPr="00B8029D" w:rsidRDefault="00FD7102" w:rsidP="00AB4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5F1">
        <w:rPr>
          <w:rFonts w:ascii="Times New Roman" w:hAnsi="Times New Roman" w:cs="Times New Roman"/>
          <w:b/>
          <w:bCs/>
          <w:sz w:val="24"/>
          <w:szCs w:val="24"/>
        </w:rPr>
        <w:t xml:space="preserve">Trujano </w:t>
      </w:r>
      <w:r w:rsidR="00FF136B" w:rsidRPr="00CA55F1">
        <w:rPr>
          <w:rFonts w:ascii="Times New Roman" w:hAnsi="Times New Roman" w:cs="Times New Roman"/>
          <w:b/>
          <w:bCs/>
          <w:sz w:val="24"/>
          <w:szCs w:val="24"/>
        </w:rPr>
        <w:t xml:space="preserve">Aguilera </w:t>
      </w:r>
      <w:r w:rsidRPr="00CA55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B52A3" w:rsidRPr="00CA55F1">
        <w:rPr>
          <w:rFonts w:ascii="Times New Roman" w:hAnsi="Times New Roman" w:cs="Times New Roman"/>
          <w:sz w:val="24"/>
          <w:szCs w:val="24"/>
        </w:rPr>
        <w:t xml:space="preserve"> (2017).</w:t>
      </w:r>
      <w:r w:rsidR="00E81720" w:rsidRPr="00CA55F1">
        <w:rPr>
          <w:rFonts w:ascii="Times New Roman" w:hAnsi="Times New Roman" w:cs="Times New Roman"/>
          <w:sz w:val="24"/>
          <w:szCs w:val="24"/>
        </w:rPr>
        <w:t xml:space="preserve"> </w:t>
      </w:r>
      <w:r w:rsidR="00E81720" w:rsidRPr="00CA55F1">
        <w:rPr>
          <w:rFonts w:ascii="Times New Roman" w:hAnsi="Times New Roman" w:cs="Times New Roman"/>
          <w:i/>
          <w:iCs/>
          <w:sz w:val="24"/>
          <w:szCs w:val="24"/>
        </w:rPr>
        <w:t>Proyecto de enseñanza: Diagnóstico del grupo.</w:t>
      </w:r>
      <w:r w:rsidR="00E81720" w:rsidRPr="00CA55F1"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13">
        <w:r w:rsidR="562647AC" w:rsidRPr="684B5A8D">
          <w:rPr>
            <w:rStyle w:val="Hyperlink"/>
            <w:rFonts w:ascii="Times New Roman" w:hAnsi="Times New Roman" w:cs="Times New Roman"/>
            <w:sz w:val="24"/>
            <w:szCs w:val="24"/>
          </w:rPr>
          <w:t>https://es.slideshare.net/ALVAROTRUJANOAGUILER/proyecto-de-enseanza-diagnstico-del-grupo</w:t>
        </w:r>
      </w:hyperlink>
      <w:r w:rsidR="002D433C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562647AC" w:rsidRPr="684B5A8D">
        <w:rPr>
          <w:rFonts w:ascii="Times New Roman" w:hAnsi="Times New Roman" w:cs="Times New Roman"/>
          <w:sz w:val="24"/>
          <w:szCs w:val="24"/>
        </w:rPr>
        <w:t xml:space="preserve"> </w:t>
      </w:r>
      <w:r w:rsidR="775D1805" w:rsidRPr="684B5A8D">
        <w:rPr>
          <w:rFonts w:ascii="Times New Roman" w:hAnsi="Times New Roman" w:cs="Times New Roman"/>
          <w:sz w:val="24"/>
          <w:szCs w:val="24"/>
        </w:rPr>
        <w:t xml:space="preserve"> </w:t>
      </w:r>
      <w:r w:rsidR="3C1BA2C7" w:rsidRPr="684B5A8D">
        <w:rPr>
          <w:rFonts w:ascii="Times New Roman" w:hAnsi="Times New Roman" w:cs="Times New Roman"/>
          <w:sz w:val="24"/>
          <w:szCs w:val="24"/>
        </w:rPr>
        <w:t>[</w:t>
      </w:r>
      <w:r w:rsidR="00FC19F1">
        <w:rPr>
          <w:rFonts w:ascii="Times New Roman" w:hAnsi="Times New Roman" w:cs="Times New Roman"/>
          <w:sz w:val="24"/>
          <w:szCs w:val="24"/>
        </w:rPr>
        <w:t>5</w:t>
      </w:r>
      <w:r w:rsidR="3C1BA2C7" w:rsidRPr="684B5A8D">
        <w:rPr>
          <w:rFonts w:ascii="Times New Roman" w:hAnsi="Times New Roman" w:cs="Times New Roman"/>
          <w:sz w:val="24"/>
          <w:szCs w:val="24"/>
        </w:rPr>
        <w:t>]</w:t>
      </w:r>
    </w:p>
    <w:sectPr w:rsidR="00B8029D" w:rsidRPr="00B8029D" w:rsidSect="00C01ED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E1824"/>
    <w:multiLevelType w:val="hybridMultilevel"/>
    <w:tmpl w:val="A0E03BDC"/>
    <w:lvl w:ilvl="0" w:tplc="C122B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F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A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E9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81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6D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AC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C3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82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A076B8"/>
    <w:multiLevelType w:val="hybridMultilevel"/>
    <w:tmpl w:val="7EDACE9C"/>
    <w:lvl w:ilvl="0" w:tplc="B1B4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C2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45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29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6D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A4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63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CF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24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E5855"/>
    <w:multiLevelType w:val="hybridMultilevel"/>
    <w:tmpl w:val="D6E21B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D7"/>
    <w:rsid w:val="00002712"/>
    <w:rsid w:val="000170DE"/>
    <w:rsid w:val="00027FAF"/>
    <w:rsid w:val="000342F5"/>
    <w:rsid w:val="00035892"/>
    <w:rsid w:val="000362E3"/>
    <w:rsid w:val="00037B01"/>
    <w:rsid w:val="00040E95"/>
    <w:rsid w:val="00050612"/>
    <w:rsid w:val="000705F5"/>
    <w:rsid w:val="000715DD"/>
    <w:rsid w:val="00073C09"/>
    <w:rsid w:val="00075BDD"/>
    <w:rsid w:val="0008029B"/>
    <w:rsid w:val="00083901"/>
    <w:rsid w:val="00084883"/>
    <w:rsid w:val="000B10A6"/>
    <w:rsid w:val="000B59EE"/>
    <w:rsid w:val="000B77F8"/>
    <w:rsid w:val="000D10C1"/>
    <w:rsid w:val="000D58B8"/>
    <w:rsid w:val="00145F14"/>
    <w:rsid w:val="001707DD"/>
    <w:rsid w:val="001715EE"/>
    <w:rsid w:val="001735B7"/>
    <w:rsid w:val="00177D40"/>
    <w:rsid w:val="00193F6A"/>
    <w:rsid w:val="001A056A"/>
    <w:rsid w:val="001A10C9"/>
    <w:rsid w:val="001C6229"/>
    <w:rsid w:val="001D1BEF"/>
    <w:rsid w:val="001E11E1"/>
    <w:rsid w:val="001E546C"/>
    <w:rsid w:val="00211CDA"/>
    <w:rsid w:val="00215211"/>
    <w:rsid w:val="0024037E"/>
    <w:rsid w:val="00244C2E"/>
    <w:rsid w:val="002451B6"/>
    <w:rsid w:val="00255894"/>
    <w:rsid w:val="002560BD"/>
    <w:rsid w:val="00270D59"/>
    <w:rsid w:val="00282F6D"/>
    <w:rsid w:val="00284756"/>
    <w:rsid w:val="002C57C2"/>
    <w:rsid w:val="002D433C"/>
    <w:rsid w:val="002D7CE9"/>
    <w:rsid w:val="002E3074"/>
    <w:rsid w:val="002F13A6"/>
    <w:rsid w:val="0032033B"/>
    <w:rsid w:val="00326AFA"/>
    <w:rsid w:val="00343646"/>
    <w:rsid w:val="00360288"/>
    <w:rsid w:val="0036580A"/>
    <w:rsid w:val="00372402"/>
    <w:rsid w:val="003963E1"/>
    <w:rsid w:val="003A3C34"/>
    <w:rsid w:val="003C0641"/>
    <w:rsid w:val="003C428C"/>
    <w:rsid w:val="003C7A9B"/>
    <w:rsid w:val="00411A26"/>
    <w:rsid w:val="00412555"/>
    <w:rsid w:val="00416991"/>
    <w:rsid w:val="0042414D"/>
    <w:rsid w:val="00443638"/>
    <w:rsid w:val="0044532E"/>
    <w:rsid w:val="00445E25"/>
    <w:rsid w:val="00451151"/>
    <w:rsid w:val="0045399D"/>
    <w:rsid w:val="00465F8E"/>
    <w:rsid w:val="00480B1B"/>
    <w:rsid w:val="00483472"/>
    <w:rsid w:val="004A199C"/>
    <w:rsid w:val="004B0698"/>
    <w:rsid w:val="004D345E"/>
    <w:rsid w:val="004E2D3C"/>
    <w:rsid w:val="004E51A8"/>
    <w:rsid w:val="00500F5E"/>
    <w:rsid w:val="00501280"/>
    <w:rsid w:val="00504B3E"/>
    <w:rsid w:val="00504D77"/>
    <w:rsid w:val="005306C5"/>
    <w:rsid w:val="00552A9F"/>
    <w:rsid w:val="005737D3"/>
    <w:rsid w:val="00582884"/>
    <w:rsid w:val="005A4508"/>
    <w:rsid w:val="005E4879"/>
    <w:rsid w:val="005E779C"/>
    <w:rsid w:val="005F227D"/>
    <w:rsid w:val="005F7816"/>
    <w:rsid w:val="0060280D"/>
    <w:rsid w:val="0060419F"/>
    <w:rsid w:val="0060744D"/>
    <w:rsid w:val="006254B2"/>
    <w:rsid w:val="00627EAA"/>
    <w:rsid w:val="00643D20"/>
    <w:rsid w:val="006519C1"/>
    <w:rsid w:val="00655E9A"/>
    <w:rsid w:val="00676577"/>
    <w:rsid w:val="006A2E3D"/>
    <w:rsid w:val="006A3ECE"/>
    <w:rsid w:val="006B191A"/>
    <w:rsid w:val="006B50C2"/>
    <w:rsid w:val="006D115D"/>
    <w:rsid w:val="006D5C23"/>
    <w:rsid w:val="006D7EF9"/>
    <w:rsid w:val="006E352D"/>
    <w:rsid w:val="006E5866"/>
    <w:rsid w:val="006E7E48"/>
    <w:rsid w:val="006F26D8"/>
    <w:rsid w:val="00700CA8"/>
    <w:rsid w:val="00703D2C"/>
    <w:rsid w:val="00716C6D"/>
    <w:rsid w:val="00746137"/>
    <w:rsid w:val="00754D52"/>
    <w:rsid w:val="00775350"/>
    <w:rsid w:val="00782308"/>
    <w:rsid w:val="00787A48"/>
    <w:rsid w:val="007D5BD9"/>
    <w:rsid w:val="007D7426"/>
    <w:rsid w:val="007E27B4"/>
    <w:rsid w:val="0080069B"/>
    <w:rsid w:val="00805D2C"/>
    <w:rsid w:val="00812A27"/>
    <w:rsid w:val="00814E86"/>
    <w:rsid w:val="00835827"/>
    <w:rsid w:val="00844FDA"/>
    <w:rsid w:val="008471A0"/>
    <w:rsid w:val="00852621"/>
    <w:rsid w:val="00856491"/>
    <w:rsid w:val="00860928"/>
    <w:rsid w:val="008613A1"/>
    <w:rsid w:val="00874E2B"/>
    <w:rsid w:val="00880863"/>
    <w:rsid w:val="00883383"/>
    <w:rsid w:val="008847B4"/>
    <w:rsid w:val="008A4841"/>
    <w:rsid w:val="008F31C3"/>
    <w:rsid w:val="00902999"/>
    <w:rsid w:val="009229FE"/>
    <w:rsid w:val="009271C6"/>
    <w:rsid w:val="00941F35"/>
    <w:rsid w:val="009469B4"/>
    <w:rsid w:val="0095121C"/>
    <w:rsid w:val="00951CA5"/>
    <w:rsid w:val="00954594"/>
    <w:rsid w:val="0096015E"/>
    <w:rsid w:val="00970795"/>
    <w:rsid w:val="00975DDB"/>
    <w:rsid w:val="00976A52"/>
    <w:rsid w:val="009779B8"/>
    <w:rsid w:val="0098381B"/>
    <w:rsid w:val="00997B57"/>
    <w:rsid w:val="009C630E"/>
    <w:rsid w:val="009F4743"/>
    <w:rsid w:val="00A07D24"/>
    <w:rsid w:val="00A20F02"/>
    <w:rsid w:val="00A25BDD"/>
    <w:rsid w:val="00A336F7"/>
    <w:rsid w:val="00A33D5D"/>
    <w:rsid w:val="00A421BC"/>
    <w:rsid w:val="00A50C1C"/>
    <w:rsid w:val="00A56B7E"/>
    <w:rsid w:val="00A67DA0"/>
    <w:rsid w:val="00AA1997"/>
    <w:rsid w:val="00AB2C1B"/>
    <w:rsid w:val="00AB4537"/>
    <w:rsid w:val="00AD0C2C"/>
    <w:rsid w:val="00AE074A"/>
    <w:rsid w:val="00AE113C"/>
    <w:rsid w:val="00B10776"/>
    <w:rsid w:val="00B153CB"/>
    <w:rsid w:val="00B439CC"/>
    <w:rsid w:val="00B64A0B"/>
    <w:rsid w:val="00B651B0"/>
    <w:rsid w:val="00B760A1"/>
    <w:rsid w:val="00B77322"/>
    <w:rsid w:val="00B7756C"/>
    <w:rsid w:val="00B8029D"/>
    <w:rsid w:val="00B80936"/>
    <w:rsid w:val="00B819A8"/>
    <w:rsid w:val="00B92963"/>
    <w:rsid w:val="00BB4EE7"/>
    <w:rsid w:val="00BB52A3"/>
    <w:rsid w:val="00BE23D1"/>
    <w:rsid w:val="00C01ED7"/>
    <w:rsid w:val="00C158CB"/>
    <w:rsid w:val="00C1657D"/>
    <w:rsid w:val="00C24E85"/>
    <w:rsid w:val="00C407E9"/>
    <w:rsid w:val="00C508E2"/>
    <w:rsid w:val="00C74FF6"/>
    <w:rsid w:val="00C93C6E"/>
    <w:rsid w:val="00CA55F1"/>
    <w:rsid w:val="00CD03DD"/>
    <w:rsid w:val="00CE24D6"/>
    <w:rsid w:val="00CF40A0"/>
    <w:rsid w:val="00CF5066"/>
    <w:rsid w:val="00CF6B8E"/>
    <w:rsid w:val="00CF7360"/>
    <w:rsid w:val="00CF7556"/>
    <w:rsid w:val="00D064DA"/>
    <w:rsid w:val="00D10D4C"/>
    <w:rsid w:val="00D12632"/>
    <w:rsid w:val="00D2226B"/>
    <w:rsid w:val="00D25B7C"/>
    <w:rsid w:val="00D30A93"/>
    <w:rsid w:val="00D476C1"/>
    <w:rsid w:val="00D51C72"/>
    <w:rsid w:val="00D837B9"/>
    <w:rsid w:val="00D83C40"/>
    <w:rsid w:val="00D85C17"/>
    <w:rsid w:val="00DA3411"/>
    <w:rsid w:val="00DB0D7C"/>
    <w:rsid w:val="00DB765B"/>
    <w:rsid w:val="00DE3073"/>
    <w:rsid w:val="00DE684D"/>
    <w:rsid w:val="00DF3790"/>
    <w:rsid w:val="00E008B2"/>
    <w:rsid w:val="00E01F0B"/>
    <w:rsid w:val="00E02756"/>
    <w:rsid w:val="00E13EDD"/>
    <w:rsid w:val="00E35057"/>
    <w:rsid w:val="00E472F9"/>
    <w:rsid w:val="00E651AA"/>
    <w:rsid w:val="00E65327"/>
    <w:rsid w:val="00E7553C"/>
    <w:rsid w:val="00E8129C"/>
    <w:rsid w:val="00E81720"/>
    <w:rsid w:val="00EA4DC1"/>
    <w:rsid w:val="00EF04D2"/>
    <w:rsid w:val="00EF0842"/>
    <w:rsid w:val="00EF2D69"/>
    <w:rsid w:val="00EF5C1C"/>
    <w:rsid w:val="00F3537C"/>
    <w:rsid w:val="00F50602"/>
    <w:rsid w:val="00F55674"/>
    <w:rsid w:val="00F61D51"/>
    <w:rsid w:val="00F63C03"/>
    <w:rsid w:val="00F67C68"/>
    <w:rsid w:val="00F72BE3"/>
    <w:rsid w:val="00F76249"/>
    <w:rsid w:val="00F7756A"/>
    <w:rsid w:val="00F86E9D"/>
    <w:rsid w:val="00F90A13"/>
    <w:rsid w:val="00F94CA2"/>
    <w:rsid w:val="00FA2A86"/>
    <w:rsid w:val="00FB39E8"/>
    <w:rsid w:val="00FC19F1"/>
    <w:rsid w:val="00FD56DB"/>
    <w:rsid w:val="00FD7102"/>
    <w:rsid w:val="00FF136B"/>
    <w:rsid w:val="015A7C68"/>
    <w:rsid w:val="04022812"/>
    <w:rsid w:val="04A57023"/>
    <w:rsid w:val="04F976DA"/>
    <w:rsid w:val="0611B251"/>
    <w:rsid w:val="0641D7FC"/>
    <w:rsid w:val="06AF437E"/>
    <w:rsid w:val="06F43A6D"/>
    <w:rsid w:val="0710AAB5"/>
    <w:rsid w:val="0870EE24"/>
    <w:rsid w:val="0906A737"/>
    <w:rsid w:val="0A612147"/>
    <w:rsid w:val="0ADD9B90"/>
    <w:rsid w:val="0B1B0A9B"/>
    <w:rsid w:val="0BE105C3"/>
    <w:rsid w:val="0C8126A6"/>
    <w:rsid w:val="0F6D3D9B"/>
    <w:rsid w:val="0F9DA6CD"/>
    <w:rsid w:val="0FFF9BAF"/>
    <w:rsid w:val="10C73484"/>
    <w:rsid w:val="11F6D1F0"/>
    <w:rsid w:val="12153A1E"/>
    <w:rsid w:val="1262BBA6"/>
    <w:rsid w:val="12C733E6"/>
    <w:rsid w:val="1392A251"/>
    <w:rsid w:val="139F015D"/>
    <w:rsid w:val="13E1AB1F"/>
    <w:rsid w:val="14DFDA9B"/>
    <w:rsid w:val="1621FE97"/>
    <w:rsid w:val="196E54CF"/>
    <w:rsid w:val="1AEDE43B"/>
    <w:rsid w:val="1B23CD05"/>
    <w:rsid w:val="1B2C3B45"/>
    <w:rsid w:val="1B482BB3"/>
    <w:rsid w:val="1C13E857"/>
    <w:rsid w:val="1C365F00"/>
    <w:rsid w:val="1D1D79A8"/>
    <w:rsid w:val="209ADAA7"/>
    <w:rsid w:val="20ECCCBD"/>
    <w:rsid w:val="21EAC3AD"/>
    <w:rsid w:val="23C49A91"/>
    <w:rsid w:val="25A764B7"/>
    <w:rsid w:val="25C5253E"/>
    <w:rsid w:val="26FDFF01"/>
    <w:rsid w:val="272B63E4"/>
    <w:rsid w:val="27F7862A"/>
    <w:rsid w:val="283C7D19"/>
    <w:rsid w:val="284404FD"/>
    <w:rsid w:val="2888FBEC"/>
    <w:rsid w:val="2993EE03"/>
    <w:rsid w:val="2B2A819A"/>
    <w:rsid w:val="2B2E8F74"/>
    <w:rsid w:val="2B3D9F3C"/>
    <w:rsid w:val="2C7E787A"/>
    <w:rsid w:val="2C86005E"/>
    <w:rsid w:val="2FB43321"/>
    <w:rsid w:val="2FD0ACF7"/>
    <w:rsid w:val="3009887B"/>
    <w:rsid w:val="30B46308"/>
    <w:rsid w:val="33CB4B40"/>
    <w:rsid w:val="34ACD4EE"/>
    <w:rsid w:val="34B6524E"/>
    <w:rsid w:val="357302E7"/>
    <w:rsid w:val="35B4D1AD"/>
    <w:rsid w:val="35EA8EC7"/>
    <w:rsid w:val="36CE7483"/>
    <w:rsid w:val="3A6A3DF5"/>
    <w:rsid w:val="3C1BA2C7"/>
    <w:rsid w:val="3C3C07F7"/>
    <w:rsid w:val="3D5DFC03"/>
    <w:rsid w:val="3E554ACB"/>
    <w:rsid w:val="3F272E8D"/>
    <w:rsid w:val="3F6C0919"/>
    <w:rsid w:val="3F7B813A"/>
    <w:rsid w:val="3F9DABED"/>
    <w:rsid w:val="3FDACA91"/>
    <w:rsid w:val="3FF4FEA0"/>
    <w:rsid w:val="41475D26"/>
    <w:rsid w:val="42D0BA0C"/>
    <w:rsid w:val="444BCD1C"/>
    <w:rsid w:val="453CD9B4"/>
    <w:rsid w:val="45BC91CF"/>
    <w:rsid w:val="46134665"/>
    <w:rsid w:val="4716B098"/>
    <w:rsid w:val="486F430E"/>
    <w:rsid w:val="48F97ABE"/>
    <w:rsid w:val="493E71AD"/>
    <w:rsid w:val="4A48B9DB"/>
    <w:rsid w:val="4AC80E33"/>
    <w:rsid w:val="4AF4E809"/>
    <w:rsid w:val="4B22ED60"/>
    <w:rsid w:val="4B692C49"/>
    <w:rsid w:val="4B9DA2E8"/>
    <w:rsid w:val="4C10ED02"/>
    <w:rsid w:val="4D536F8C"/>
    <w:rsid w:val="4DFE3F81"/>
    <w:rsid w:val="4E8FB543"/>
    <w:rsid w:val="4EB3CA1B"/>
    <w:rsid w:val="511AFFE9"/>
    <w:rsid w:val="5181C79E"/>
    <w:rsid w:val="53A189F5"/>
    <w:rsid w:val="562647AC"/>
    <w:rsid w:val="56EB420A"/>
    <w:rsid w:val="5720B5B3"/>
    <w:rsid w:val="5749932C"/>
    <w:rsid w:val="577C03F1"/>
    <w:rsid w:val="58C518EE"/>
    <w:rsid w:val="59F6AE98"/>
    <w:rsid w:val="5A192541"/>
    <w:rsid w:val="5A3D0510"/>
    <w:rsid w:val="5B46979E"/>
    <w:rsid w:val="5C4F7514"/>
    <w:rsid w:val="5C63A154"/>
    <w:rsid w:val="5C85C0E2"/>
    <w:rsid w:val="5D206E82"/>
    <w:rsid w:val="5D923DE2"/>
    <w:rsid w:val="5ECA1FBB"/>
    <w:rsid w:val="603B49D2"/>
    <w:rsid w:val="60B0120A"/>
    <w:rsid w:val="61284B4F"/>
    <w:rsid w:val="62C885EE"/>
    <w:rsid w:val="639082A4"/>
    <w:rsid w:val="63D34E77"/>
    <w:rsid w:val="63F2C685"/>
    <w:rsid w:val="64339A27"/>
    <w:rsid w:val="6647CE5B"/>
    <w:rsid w:val="670CCE6B"/>
    <w:rsid w:val="67E25EC8"/>
    <w:rsid w:val="684B5A8D"/>
    <w:rsid w:val="6885EAAE"/>
    <w:rsid w:val="688EEFBB"/>
    <w:rsid w:val="69489DA2"/>
    <w:rsid w:val="69564CA4"/>
    <w:rsid w:val="69655C6C"/>
    <w:rsid w:val="6A613EBB"/>
    <w:rsid w:val="6BB4B0A1"/>
    <w:rsid w:val="6C576EC7"/>
    <w:rsid w:val="6D94FB47"/>
    <w:rsid w:val="6EEFB8EF"/>
    <w:rsid w:val="71DA4366"/>
    <w:rsid w:val="727E43F5"/>
    <w:rsid w:val="73850A10"/>
    <w:rsid w:val="73F4BB1B"/>
    <w:rsid w:val="74D3DDA5"/>
    <w:rsid w:val="75BAD21F"/>
    <w:rsid w:val="760C833A"/>
    <w:rsid w:val="775D1805"/>
    <w:rsid w:val="77B11EBC"/>
    <w:rsid w:val="784EAFE9"/>
    <w:rsid w:val="78C1D24F"/>
    <w:rsid w:val="798FD16B"/>
    <w:rsid w:val="79AE8345"/>
    <w:rsid w:val="79F0D93E"/>
    <w:rsid w:val="7A3D5811"/>
    <w:rsid w:val="7A6723CD"/>
    <w:rsid w:val="7B2D85EC"/>
    <w:rsid w:val="7C172EF5"/>
    <w:rsid w:val="7D8DBB8E"/>
    <w:rsid w:val="7DFBF009"/>
    <w:rsid w:val="7E5255F0"/>
    <w:rsid w:val="7F84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AECB"/>
  <w15:chartTrackingRefBased/>
  <w15:docId w15:val="{E0975C92-A449-4BEB-99ED-6D67E690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C0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9C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45E25"/>
  </w:style>
  <w:style w:type="character" w:styleId="UnresolvedMention">
    <w:name w:val="Unresolved Mention"/>
    <w:basedOn w:val="DefaultParagraphFont"/>
    <w:uiPriority w:val="99"/>
    <w:semiHidden/>
    <w:unhideWhenUsed/>
    <w:rsid w:val="00CA55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slideshare.net/ALVAROTRUJANOAGUILER/proyecto-de-enseanza-diagnstico-del-grup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losmagro.wordpress.com/2018/02/15/aprender-a-movilizar-conocimientos-destrezas-actitudes-y-valor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upervision18seiem.edu.mx/images/materiales/Elementos-de-planeacion-y-evaluacio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lanyprogramasdestudio.sep.gob.mx/descargables/biblioteca/%20preescolar/1LpM-Preescolar-DIGITAL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searchgate.net/publication/27585865_Aebli_H_1991_Narcea_Factores_de_%20la_ensenanza_que_favorecen_el_aprendizaje_autonom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75F6D-F8CB-4095-B6EF-EFC0473A0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C5F7A-7762-4CFF-8A4E-978D44D72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E9F187-6DB1-423D-9E89-23D2BA50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1109</Words>
  <Characters>6327</Characters>
  <Application>Microsoft Office Word</Application>
  <DocSecurity>4</DocSecurity>
  <Lines>52</Lines>
  <Paragraphs>14</Paragraphs>
  <ScaleCrop>false</ScaleCrop>
  <Company/>
  <LinksUpToDate>false</LinksUpToDate>
  <CharactersWithSpaces>7422</CharactersWithSpaces>
  <SharedDoc>false</SharedDoc>
  <HLinks>
    <vt:vector size="30" baseType="variant">
      <vt:variant>
        <vt:i4>1376273</vt:i4>
      </vt:variant>
      <vt:variant>
        <vt:i4>12</vt:i4>
      </vt:variant>
      <vt:variant>
        <vt:i4>0</vt:i4>
      </vt:variant>
      <vt:variant>
        <vt:i4>5</vt:i4>
      </vt:variant>
      <vt:variant>
        <vt:lpwstr>https://es.slideshare.net/ALVAROTRUJANOAGUILER/proyecto-de-enseanza-diagnstico-del-grupo</vt:lpwstr>
      </vt:variant>
      <vt:variant>
        <vt:lpwstr/>
      </vt:variant>
      <vt:variant>
        <vt:i4>6619186</vt:i4>
      </vt:variant>
      <vt:variant>
        <vt:i4>9</vt:i4>
      </vt:variant>
      <vt:variant>
        <vt:i4>0</vt:i4>
      </vt:variant>
      <vt:variant>
        <vt:i4>5</vt:i4>
      </vt:variant>
      <vt:variant>
        <vt:lpwstr>https://carlosmagro.wordpress.com/2018/02/15/aprender-a-movilizar-conocimientos-destrezas-actitudes-y-valores/</vt:lpwstr>
      </vt:variant>
      <vt:variant>
        <vt:lpwstr/>
      </vt:variant>
      <vt:variant>
        <vt:i4>2162786</vt:i4>
      </vt:variant>
      <vt:variant>
        <vt:i4>6</vt:i4>
      </vt:variant>
      <vt:variant>
        <vt:i4>0</vt:i4>
      </vt:variant>
      <vt:variant>
        <vt:i4>5</vt:i4>
      </vt:variant>
      <vt:variant>
        <vt:lpwstr>http://supervision18seiem.edu.mx/images/materiales/Elementos-de-planeacion-y-evaluacion.pdf</vt:lpwstr>
      </vt:variant>
      <vt:variant>
        <vt:lpwstr/>
      </vt:variant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https://www.planyprogramasdestudio.sep.gob.mx/descargables/biblioteca/ preescolar/1LpM-Preescolar-DIGITAL.pdf</vt:lpwstr>
      </vt:variant>
      <vt:variant>
        <vt:lpwstr/>
      </vt:variant>
      <vt:variant>
        <vt:i4>7274567</vt:i4>
      </vt:variant>
      <vt:variant>
        <vt:i4>0</vt:i4>
      </vt:variant>
      <vt:variant>
        <vt:i4>0</vt:i4>
      </vt:variant>
      <vt:variant>
        <vt:i4>5</vt:i4>
      </vt:variant>
      <vt:variant>
        <vt:lpwstr>https://www.researchgate.net/publication/27585865_Aebli_H_1991_Narcea_Factores_de_ la_ensenanza_que_favorecen_el_aprendizaje_autonomo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VALERIA GALINDO TORRES</cp:lastModifiedBy>
  <cp:revision>124</cp:revision>
  <dcterms:created xsi:type="dcterms:W3CDTF">2021-04-22T18:13:00Z</dcterms:created>
  <dcterms:modified xsi:type="dcterms:W3CDTF">2021-04-24T04:54:00Z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