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5944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E7D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7C5591A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E7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58F7F44A" w14:textId="77777777" w:rsidR="005A69E0" w:rsidRDefault="005A69E0" w:rsidP="005A6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E7D">
        <w:rPr>
          <w:rFonts w:ascii="Times New Roman" w:hAnsi="Times New Roman" w:cs="Times New Roman"/>
          <w:sz w:val="24"/>
          <w:szCs w:val="24"/>
        </w:rPr>
        <w:t>Ciclo escolar 2020 – 2021</w:t>
      </w:r>
    </w:p>
    <w:p w14:paraId="3B639D6A" w14:textId="77777777" w:rsidR="005A69E0" w:rsidRPr="002A3907" w:rsidRDefault="005A69E0" w:rsidP="005A69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2756FF90" wp14:editId="4F96FECB">
            <wp:extent cx="1281502" cy="9569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79" cy="10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BFE0" w14:textId="77777777" w:rsidR="005A69E0" w:rsidRPr="002A3907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PLANEACIÓN Y EVALUACIÓN</w:t>
      </w:r>
    </w:p>
    <w:p w14:paraId="06BFE273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“Secuencia Didáctica</w:t>
      </w:r>
      <w:r w:rsidRPr="002E5E7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5F02D0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E7D">
        <w:rPr>
          <w:rFonts w:ascii="Times New Roman" w:hAnsi="Times New Roman" w:cs="Times New Roman"/>
          <w:sz w:val="24"/>
          <w:szCs w:val="24"/>
        </w:rPr>
        <w:t>Nombre de la alumna:</w:t>
      </w:r>
    </w:p>
    <w:p w14:paraId="79FB9F67" w14:textId="77777777" w:rsidR="005A69E0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MARIANA GARCÍA FLORES #4 </w:t>
      </w:r>
    </w:p>
    <w:p w14:paraId="451F3B50" w14:textId="77777777" w:rsidR="005A69E0" w:rsidRPr="002A3907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YAMILET GOMÉZ HERNANDEZ #5</w:t>
      </w:r>
    </w:p>
    <w:p w14:paraId="5A334081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E7D">
        <w:rPr>
          <w:rFonts w:ascii="Times New Roman" w:hAnsi="Times New Roman" w:cs="Times New Roman"/>
          <w:sz w:val="24"/>
          <w:szCs w:val="24"/>
        </w:rPr>
        <w:t>Grupo: 2ºA</w:t>
      </w:r>
    </w:p>
    <w:p w14:paraId="7B3E89E6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E7D">
        <w:rPr>
          <w:rFonts w:ascii="Times New Roman" w:hAnsi="Times New Roman" w:cs="Times New Roman"/>
          <w:sz w:val="24"/>
          <w:szCs w:val="24"/>
        </w:rPr>
        <w:t>Docente: Gerardo Garza Alcalá</w:t>
      </w:r>
    </w:p>
    <w:p w14:paraId="293D321E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0"/>
          <w:szCs w:val="20"/>
        </w:rPr>
      </w:pPr>
      <w:r w:rsidRPr="002E5E7D">
        <w:rPr>
          <w:rFonts w:ascii="Times New Roman" w:hAnsi="Times New Roman" w:cs="Times New Roman"/>
          <w:sz w:val="20"/>
          <w:szCs w:val="20"/>
        </w:rPr>
        <w:t>Unidad de aprendizaje II: “De la organización del proceso de enseñanza a la evaluación del aprendizaje de los alumnos: bases y fundamentos”</w:t>
      </w:r>
    </w:p>
    <w:p w14:paraId="2BB88297" w14:textId="77777777" w:rsidR="005A69E0" w:rsidRPr="002E5E7D" w:rsidRDefault="005A69E0" w:rsidP="005A69E0">
      <w:pPr>
        <w:jc w:val="center"/>
        <w:rPr>
          <w:rFonts w:ascii="Times New Roman" w:hAnsi="Times New Roman" w:cs="Times New Roman"/>
          <w:sz w:val="20"/>
          <w:szCs w:val="20"/>
        </w:rPr>
      </w:pPr>
      <w:r w:rsidRPr="002E5E7D">
        <w:rPr>
          <w:rFonts w:ascii="Times New Roman" w:hAnsi="Times New Roman" w:cs="Times New Roman"/>
          <w:sz w:val="20"/>
          <w:szCs w:val="20"/>
        </w:rPr>
        <w:t xml:space="preserve">Competencias de la unidad de aprendizaje: </w:t>
      </w:r>
    </w:p>
    <w:p w14:paraId="60769E97" w14:textId="77777777" w:rsidR="005A69E0" w:rsidRPr="002E5E7D" w:rsidRDefault="005A69E0" w:rsidP="005A69E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E5E7D">
        <w:rPr>
          <w:rFonts w:ascii="Times New Roman" w:hAnsi="Times New Roman" w:cs="Times New Roman"/>
          <w:sz w:val="20"/>
          <w:szCs w:val="2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41AEE87D" w14:textId="77777777" w:rsidR="005A69E0" w:rsidRPr="002E5E7D" w:rsidRDefault="005A69E0" w:rsidP="005A69E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E5E7D">
        <w:rPr>
          <w:rFonts w:ascii="Times New Roman" w:hAnsi="Times New Roman" w:cs="Times New Roman"/>
          <w:sz w:val="20"/>
          <w:szCs w:val="20"/>
        </w:rPr>
        <w:t xml:space="preserve">Selecciona estrategias que favorecen el desarrollo intelectual, físico, social y emocional de los </w:t>
      </w:r>
      <w:proofErr w:type="spellStart"/>
      <w:r>
        <w:rPr>
          <w:rFonts w:ascii="Times New Roman" w:hAnsi="Times New Roman" w:cs="Times New Roman"/>
          <w:sz w:val="20"/>
          <w:szCs w:val="20"/>
        </w:rPr>
        <w:t>Sw</w:t>
      </w:r>
      <w:r w:rsidRPr="002E5E7D">
        <w:rPr>
          <w:rFonts w:ascii="Times New Roman" w:hAnsi="Times New Roman" w:cs="Times New Roman"/>
          <w:sz w:val="20"/>
          <w:szCs w:val="20"/>
        </w:rPr>
        <w:t>alumnos</w:t>
      </w:r>
      <w:proofErr w:type="spellEnd"/>
      <w:r w:rsidRPr="002E5E7D">
        <w:rPr>
          <w:rFonts w:ascii="Times New Roman" w:hAnsi="Times New Roman" w:cs="Times New Roman"/>
          <w:sz w:val="20"/>
          <w:szCs w:val="20"/>
        </w:rPr>
        <w:t xml:space="preserve"> para procurar el logro de los aprendizajes. </w:t>
      </w:r>
    </w:p>
    <w:p w14:paraId="6E19D0E2" w14:textId="77777777" w:rsidR="005A69E0" w:rsidRDefault="005A69E0" w:rsidP="005A69E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2E5E7D">
        <w:rPr>
          <w:rFonts w:ascii="Times New Roman" w:hAnsi="Times New Roman" w:cs="Times New Roman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9D7D018" w14:textId="42AF6D62" w:rsidR="00821BF4" w:rsidRDefault="005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067E08">
        <w:rPr>
          <w:rFonts w:ascii="Times New Roman" w:hAnsi="Times New Roman" w:cs="Times New Roman"/>
          <w:sz w:val="24"/>
          <w:szCs w:val="24"/>
        </w:rPr>
        <w:tab/>
      </w:r>
      <w:r w:rsidR="00067E08">
        <w:rPr>
          <w:rFonts w:ascii="Times New Roman" w:hAnsi="Times New Roman" w:cs="Times New Roman"/>
          <w:sz w:val="24"/>
          <w:szCs w:val="24"/>
        </w:rPr>
        <w:tab/>
      </w:r>
      <w:r w:rsidR="00067E08">
        <w:rPr>
          <w:rFonts w:ascii="Times New Roman" w:hAnsi="Times New Roman" w:cs="Times New Roman"/>
          <w:sz w:val="24"/>
          <w:szCs w:val="24"/>
        </w:rPr>
        <w:tab/>
      </w:r>
      <w:r w:rsidR="00067E08">
        <w:rPr>
          <w:rFonts w:ascii="Times New Roman" w:hAnsi="Times New Roman" w:cs="Times New Roman"/>
          <w:sz w:val="24"/>
          <w:szCs w:val="24"/>
        </w:rPr>
        <w:tab/>
      </w:r>
      <w:r w:rsidR="00067E08">
        <w:rPr>
          <w:rFonts w:ascii="Times New Roman" w:hAnsi="Times New Roman" w:cs="Times New Roman"/>
          <w:sz w:val="24"/>
          <w:szCs w:val="24"/>
        </w:rPr>
        <w:tab/>
      </w:r>
      <w:r w:rsidR="00067E08">
        <w:rPr>
          <w:rFonts w:ascii="Times New Roman" w:hAnsi="Times New Roman" w:cs="Times New Roman"/>
          <w:sz w:val="24"/>
          <w:szCs w:val="24"/>
        </w:rPr>
        <w:tab/>
      </w:r>
      <w:r w:rsidR="00067E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28/Mayo/2021</w:t>
      </w:r>
    </w:p>
    <w:p w14:paraId="5F043206" w14:textId="2CD63179" w:rsidR="00067E08" w:rsidRPr="00CF6406" w:rsidRDefault="00067E08" w:rsidP="00CF6406">
      <w:pPr>
        <w:pStyle w:val="Ttulo1"/>
        <w:numPr>
          <w:ilvl w:val="0"/>
          <w:numId w:val="5"/>
        </w:numPr>
        <w:rPr>
          <w:rFonts w:ascii="Times New Roman" w:hAnsi="Times New Roman" w:cs="Times New Roman"/>
        </w:rPr>
      </w:pPr>
      <w:r w:rsidRPr="00CF6406">
        <w:rPr>
          <w:rFonts w:ascii="Times New Roman" w:hAnsi="Times New Roman" w:cs="Times New Roman"/>
        </w:rPr>
        <w:lastRenderedPageBreak/>
        <w:t>DATOS ESCOLARES:</w:t>
      </w:r>
    </w:p>
    <w:p w14:paraId="2663223A" w14:textId="361DC88C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Nombre del Jardín</w:t>
      </w:r>
    </w:p>
    <w:p w14:paraId="2FA37C8D" w14:textId="50D14234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>Venustiano Carranza</w:t>
      </w:r>
    </w:p>
    <w:p w14:paraId="116534CD" w14:textId="06E59F7C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Clave </w:t>
      </w:r>
    </w:p>
    <w:p w14:paraId="63A87115" w14:textId="2DC665F3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 xml:space="preserve">Dato no encontrado </w:t>
      </w:r>
    </w:p>
    <w:p w14:paraId="2999AE0B" w14:textId="2F41E0D0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Zona escolar</w:t>
      </w:r>
    </w:p>
    <w:p w14:paraId="0D5A549F" w14:textId="756E89A7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 xml:space="preserve">Dato no encontrado </w:t>
      </w:r>
    </w:p>
    <w:p w14:paraId="774FE624" w14:textId="2CA3CDAC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Sector</w:t>
      </w:r>
    </w:p>
    <w:p w14:paraId="79CD4662" w14:textId="40A47B96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 xml:space="preserve">Dato no encontrado </w:t>
      </w:r>
    </w:p>
    <w:p w14:paraId="5CAC64C9" w14:textId="0125F7F2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Domicilio</w:t>
      </w:r>
    </w:p>
    <w:p w14:paraId="28A5B936" w14:textId="2C6C7F9E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Calle Xicoténcatl, Zona Centro</w:t>
      </w:r>
    </w:p>
    <w:p w14:paraId="2B4C805C" w14:textId="1CC7A059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alle</w:t>
      </w:r>
    </w:p>
    <w:p w14:paraId="60E4D727" w14:textId="7D91D431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Calle Xicoténcatl</w:t>
      </w:r>
    </w:p>
    <w:p w14:paraId="5D631CCB" w14:textId="5E864B84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Colonia</w:t>
      </w:r>
    </w:p>
    <w:p w14:paraId="610C008F" w14:textId="57950F94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>Zona Centro</w:t>
      </w:r>
    </w:p>
    <w:p w14:paraId="5A685D22" w14:textId="0C83840D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Código postal</w:t>
      </w:r>
    </w:p>
    <w:p w14:paraId="2C6D8DB0" w14:textId="4FF04D08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>25000</w:t>
      </w:r>
    </w:p>
    <w:p w14:paraId="4627DBAB" w14:textId="50C80BBD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Ciudad</w:t>
      </w:r>
    </w:p>
    <w:p w14:paraId="257737B7" w14:textId="56855FB4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 xml:space="preserve">Saltillo </w:t>
      </w:r>
    </w:p>
    <w:p w14:paraId="33E3681C" w14:textId="55B55E52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Estado</w:t>
      </w:r>
    </w:p>
    <w:p w14:paraId="29F05924" w14:textId="416B5424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6406">
        <w:rPr>
          <w:rFonts w:ascii="Times New Roman" w:hAnsi="Times New Roman" w:cs="Times New Roman"/>
          <w:color w:val="000000"/>
          <w:sz w:val="24"/>
          <w:szCs w:val="24"/>
        </w:rPr>
        <w:t xml:space="preserve">Coahuila </w:t>
      </w:r>
    </w:p>
    <w:p w14:paraId="3034CA5F" w14:textId="4D87BAC0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64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Teléfono</w:t>
      </w:r>
    </w:p>
    <w:p w14:paraId="6B143123" w14:textId="5521E062" w:rsidR="00067E08" w:rsidRPr="00CF6406" w:rsidRDefault="00067E08" w:rsidP="00CF640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F6406">
          <w:rPr>
            <w:rStyle w:val="Hipervnculo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844 412 0989</w:t>
        </w:r>
      </w:hyperlink>
    </w:p>
    <w:p w14:paraId="4A68FA3F" w14:textId="6D53A4CC" w:rsidR="00067E08" w:rsidRDefault="00067E08" w:rsidP="00067E08">
      <w:pPr>
        <w:rPr>
          <w:rFonts w:ascii="Times New Roman" w:hAnsi="Times New Roman" w:cs="Times New Roman"/>
          <w:sz w:val="24"/>
          <w:szCs w:val="24"/>
        </w:rPr>
      </w:pPr>
    </w:p>
    <w:p w14:paraId="3CE6069E" w14:textId="5F98B370" w:rsidR="00CF6406" w:rsidRDefault="00CF6406" w:rsidP="00067E08">
      <w:pPr>
        <w:rPr>
          <w:rFonts w:ascii="Times New Roman" w:hAnsi="Times New Roman" w:cs="Times New Roman"/>
          <w:sz w:val="24"/>
          <w:szCs w:val="24"/>
        </w:rPr>
      </w:pPr>
    </w:p>
    <w:p w14:paraId="0028B9F1" w14:textId="77777777" w:rsidR="00CF6406" w:rsidRPr="00CF6406" w:rsidRDefault="00CF6406" w:rsidP="00067E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067E08" w:rsidRPr="00CF6406" w14:paraId="482206B9" w14:textId="77777777" w:rsidTr="00D72CE8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257E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Campo de Formación Académica</w:t>
            </w:r>
          </w:p>
          <w:p w14:paraId="358C2E1D" w14:textId="77777777" w:rsidR="00067E08" w:rsidRPr="00CF6406" w:rsidRDefault="00067E08" w:rsidP="00CF64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D1D21E" w14:textId="77777777" w:rsidR="00067E08" w:rsidRPr="00CF6406" w:rsidRDefault="0006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sz w:val="28"/>
                <w:szCs w:val="28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6C2F5" w14:textId="77777777" w:rsidR="00067E08" w:rsidRPr="00CF6406" w:rsidRDefault="0006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sz w:val="28"/>
                <w:szCs w:val="28"/>
              </w:rPr>
              <w:t>Aprendizaje esperado</w:t>
            </w:r>
          </w:p>
        </w:tc>
      </w:tr>
      <w:tr w:rsidR="00067E08" w:rsidRPr="00CF6406" w14:paraId="50EDCBBF" w14:textId="77777777" w:rsidTr="00D72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B941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87B" w14:textId="4DAE35A9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Conocimiento de los seres vivos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F6AB" w14:textId="2F4D67A4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identificar entre seres vivos y elementos que observa en la naturaleza.</w:t>
            </w:r>
          </w:p>
        </w:tc>
      </w:tr>
      <w:tr w:rsidR="00067E08" w:rsidRPr="00CF6406" w14:paraId="35BC7763" w14:textId="77777777" w:rsidTr="00D72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F1E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84ED8" w14:textId="77777777" w:rsidR="00067E08" w:rsidRPr="00CF6406" w:rsidRDefault="0006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sz w:val="28"/>
                <w:szCs w:val="28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25B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08" w:rsidRPr="00CF6406" w14:paraId="5D36D516" w14:textId="77777777" w:rsidTr="00D72CE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F200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618" w14:textId="12F218F3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Identificación de las características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B41E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08" w:rsidRPr="00CF6406" w14:paraId="5845DAFF" w14:textId="77777777" w:rsidTr="00D72CE8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64E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4BB" w14:textId="6CB3ED94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Observación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6532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E8" w:rsidRPr="00CF6406" w14:paraId="3F5B93CD" w14:textId="77777777" w:rsidTr="00D72CE8">
        <w:tc>
          <w:tcPr>
            <w:tcW w:w="0" w:type="auto"/>
          </w:tcPr>
          <w:p w14:paraId="4AF66025" w14:textId="77777777" w:rsidR="00D72CE8" w:rsidRPr="00CF6406" w:rsidRDefault="00D72CE8" w:rsidP="00D7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EJE: </w:t>
            </w:r>
          </w:p>
          <w:p w14:paraId="562DE8B9" w14:textId="0C15ACD5" w:rsidR="00D72CE8" w:rsidRPr="00D72CE8" w:rsidRDefault="00D72CE8" w:rsidP="00423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>MUNDO NATURAL</w:t>
            </w:r>
          </w:p>
        </w:tc>
        <w:tc>
          <w:tcPr>
            <w:tcW w:w="1597" w:type="pct"/>
          </w:tcPr>
          <w:p w14:paraId="42AFD67B" w14:textId="77777777" w:rsidR="00D72CE8" w:rsidRPr="00CF6406" w:rsidRDefault="00D72CE8" w:rsidP="00D7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>TEMA:</w:t>
            </w:r>
          </w:p>
          <w:p w14:paraId="3A45E709" w14:textId="6F2A2C25" w:rsidR="00D72CE8" w:rsidRPr="00D72CE8" w:rsidRDefault="00D72CE8" w:rsidP="00D7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EXPLORACION DE LA NATURALEZA </w:t>
            </w:r>
          </w:p>
        </w:tc>
        <w:tc>
          <w:tcPr>
            <w:tcW w:w="1694" w:type="pct"/>
          </w:tcPr>
          <w:p w14:paraId="0271E55F" w14:textId="77777777" w:rsidR="00D72CE8" w:rsidRDefault="00D72CE8" w:rsidP="00D7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GRADO:</w:t>
            </w:r>
          </w:p>
          <w:p w14:paraId="26BD1857" w14:textId="3BECCBD2" w:rsidR="00D72CE8" w:rsidRPr="00CF6406" w:rsidRDefault="00D72CE8" w:rsidP="00D7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2DO AÑO </w:t>
            </w:r>
          </w:p>
        </w:tc>
      </w:tr>
    </w:tbl>
    <w:p w14:paraId="0AEF4C72" w14:textId="1C0837F1" w:rsidR="00067E08" w:rsidRPr="00CF6406" w:rsidRDefault="00067E08" w:rsidP="00067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8C6E1" w14:textId="0654013F" w:rsidR="00067E08" w:rsidRPr="00CF6406" w:rsidRDefault="00067E08" w:rsidP="00067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C82F4" w14:textId="77777777" w:rsidR="00067E08" w:rsidRPr="00CF6406" w:rsidRDefault="00067E08" w:rsidP="00067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2611" w:type="dxa"/>
        <w:tblInd w:w="0" w:type="dxa"/>
        <w:tblLook w:val="04A0" w:firstRow="1" w:lastRow="0" w:firstColumn="1" w:lastColumn="0" w:noHBand="0" w:noVBand="1"/>
      </w:tblPr>
      <w:tblGrid>
        <w:gridCol w:w="3159"/>
        <w:gridCol w:w="3452"/>
        <w:gridCol w:w="1834"/>
        <w:gridCol w:w="2627"/>
        <w:gridCol w:w="1539"/>
      </w:tblGrid>
      <w:tr w:rsidR="00067E08" w:rsidRPr="00CF6406" w14:paraId="72E64941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8E60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Actividad/consignas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DA81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7AB4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Organización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1E56" w14:textId="4A07B0EE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Recursos/materiales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A601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Día/tiempo</w:t>
            </w:r>
          </w:p>
        </w:tc>
      </w:tr>
      <w:tr w:rsidR="00067E08" w:rsidRPr="00CF6406" w14:paraId="5CF77D73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B1A" w14:textId="241B6936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Inicio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AEC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53D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CCD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251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E08" w:rsidRPr="00CF6406" w14:paraId="483B60D8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9EE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Preguntar a los niños si les gustan los animales y porqué </w:t>
            </w:r>
          </w:p>
          <w:p w14:paraId="68E205E4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Preguntarles si tienen mascotas, o que animales han visto en la calle. </w:t>
            </w:r>
          </w:p>
          <w:p w14:paraId="4208F224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21A6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Reconocer los seres vivos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D97" w14:textId="3B05052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Hacerles las preguntas</w:t>
            </w:r>
          </w:p>
          <w:p w14:paraId="0C7F0D12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1C65" w14:textId="65474643" w:rsidR="00067E08" w:rsidRPr="00CF6406" w:rsidRDefault="00CF6406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Preguntas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12A8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>7 minutos</w:t>
            </w:r>
          </w:p>
        </w:tc>
      </w:tr>
      <w:tr w:rsidR="00067E08" w:rsidRPr="00CF6406" w14:paraId="740EAF52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B16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Preguntar si saben lo que es seres vivos y no vivos, si lo saben pedirles características de estos. </w:t>
            </w:r>
          </w:p>
          <w:p w14:paraId="5B59073C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Si no lo saben darles una breve explicación </w:t>
            </w:r>
          </w:p>
          <w:p w14:paraId="01776423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64C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Describir las características de los seres vivos, su color, su tamaño.</w:t>
            </w:r>
          </w:p>
          <w:p w14:paraId="04809BAC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Identificar rasgos que distinguen a los seres vivos de los elementos no vivos del medio natural.</w:t>
            </w:r>
          </w:p>
          <w:p w14:paraId="54E0D04D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0A5D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7D4E" w14:textId="40E56438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-Hacerles las preguntas</w:t>
            </w:r>
          </w:p>
          <w:p w14:paraId="098A0C48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-Registrar la información dada</w:t>
            </w:r>
          </w:p>
          <w:p w14:paraId="1005CBB3" w14:textId="3B429B2D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-Explicación sobre lo que son los seres vivos y no vivos.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4594" w14:textId="1B5BDE9B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Preguntas</w:t>
            </w:r>
          </w:p>
          <w:p w14:paraId="26CE1768" w14:textId="2E77B19B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Imágenes en tabloides para la explicación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C60D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>8 minutos</w:t>
            </w:r>
          </w:p>
        </w:tc>
      </w:tr>
      <w:tr w:rsidR="00067E08" w:rsidRPr="00CF6406" w14:paraId="7D38EA50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B61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Desarrollo</w:t>
            </w:r>
          </w:p>
          <w:p w14:paraId="394F4C56" w14:textId="11108AF4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37E82" wp14:editId="2AC98C1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82550</wp:posOffset>
                      </wp:positionV>
                      <wp:extent cx="8027670" cy="12065"/>
                      <wp:effectExtent l="0" t="0" r="30480" b="2603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27670" cy="11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1B705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6.5pt" to="62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306213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Enseñarles las fichas de lotería en las que vendrán imágenes de seres vivos y no vivos.</w:t>
            </w:r>
          </w:p>
          <w:p w14:paraId="052F3CC9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Se les preguntara si lo conocen, en donde los han visto y cuáles son sus características. </w:t>
            </w:r>
          </w:p>
          <w:p w14:paraId="003BA23F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59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701F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4499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Identificar los animales que conocen y sus características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8FE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38FB9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D6F92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Enseñarles las tarjetas.</w:t>
            </w:r>
          </w:p>
          <w:p w14:paraId="2ADDF2D5" w14:textId="0F5BBB09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-Preguntarles con cada imagen si los conocen, sus características y en donde los han visto</w:t>
            </w:r>
          </w:p>
          <w:p w14:paraId="1FB99119" w14:textId="4D2313B9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-Registrar sus respuestas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D02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12FCB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03762E" w14:textId="1244EAE5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 tarjetas con imágenes de seres vivos y no vivos que posteriormente se utilizaran para la siguiente actividad.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13C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0FB34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1BA67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minutos</w:t>
            </w:r>
          </w:p>
        </w:tc>
      </w:tr>
      <w:tr w:rsidR="00067E08" w:rsidRPr="00CF6406" w14:paraId="2AE1F53B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AA8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 </w:t>
            </w:r>
            <w:proofErr w:type="gramStart"/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juntaran</w:t>
            </w:r>
            <w:proofErr w:type="gramEnd"/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 por equipos de 3 o 4 personas y se les proporcionara un tablero de lotería, se les explicara que cuando se nombra una imagen y el tablero tenga ese animal, ellos pondrán una ficha ahí. </w:t>
            </w:r>
          </w:p>
          <w:p w14:paraId="16DF91CC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8EC85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0A4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4181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Relacionar a los animales con su nombre y una imagen.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C81B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-Separar a los niños por equipo.</w:t>
            </w:r>
          </w:p>
          <w:p w14:paraId="15F89046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-Entregarles los tableros de la lotería</w:t>
            </w:r>
          </w:p>
          <w:p w14:paraId="7BC38672" w14:textId="78F3FF52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-Darles una explicación sobre la actividad</w:t>
            </w:r>
          </w:p>
          <w:p w14:paraId="1709CC63" w14:textId="4396EC78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-Comenzar a jugar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6F0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B2F24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-6 tableros de lotería con 9 seres vivos y no vivos.</w:t>
            </w:r>
          </w:p>
          <w:p w14:paraId="0F4C2590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-Tapas de refresco</w:t>
            </w:r>
          </w:p>
          <w:p w14:paraId="7749C29A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-9 tarjetas con las imágenes de los seres vivos/no vivos que se encuentran en el tablero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7E1C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>15 minutos</w:t>
            </w:r>
          </w:p>
        </w:tc>
      </w:tr>
      <w:tr w:rsidR="00067E08" w:rsidRPr="00CF6406" w14:paraId="171CF408" w14:textId="77777777" w:rsidTr="00067E08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1FB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210D7" w14:textId="0FFA7EDB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  <w:p w14:paraId="633CECF5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BA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B8D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6EB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EEA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08" w:rsidRPr="00CF6406" w14:paraId="0FBE6B28" w14:textId="77777777" w:rsidTr="00067E08">
        <w:trPr>
          <w:trHeight w:val="507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565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>Al finalizar el juego de la lotería, se les pedirá a los niños que vean un video (en clase) que trata sobre los animales vivos y no vivos.</w:t>
            </w:r>
          </w:p>
          <w:p w14:paraId="12D23044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 les preguntara nuevamente por medio de las imágenes del tablero que animales son seres vivos y cuáles no, se les pedirá que con ayuda del video los describan.</w:t>
            </w:r>
          </w:p>
          <w:p w14:paraId="24925BC0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D53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861F3" w14:textId="77777777" w:rsidR="00067E08" w:rsidRPr="00CF6406" w:rsidRDefault="000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sz w:val="24"/>
                <w:szCs w:val="24"/>
              </w:rPr>
              <w:t xml:space="preserve">Tener el conocimiento de cuáles son los seres vivos y no vivos, que sepan diferenciarlos y que sepan sus características.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74FB" w14:textId="77777777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-Observar el video</w:t>
            </w:r>
          </w:p>
          <w:p w14:paraId="65DE8285" w14:textId="17E14112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-Hacerles preguntas sobre los animales de </w:t>
            </w: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las tarjetas que tiene el maestro que podrán responder con ayuda de lo que vieron en el video y con ayuda de sus respuestas en las preguntas anteriores.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1125" w14:textId="378A1B24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-Proyector para que todos vean el video.</w:t>
            </w:r>
          </w:p>
          <w:p w14:paraId="15987057" w14:textId="4840187B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>-Video de características de seres vivos y no vivos.</w:t>
            </w:r>
          </w:p>
          <w:p w14:paraId="141A806A" w14:textId="5DF80FCE" w:rsidR="00067E08" w:rsidRPr="00CF6406" w:rsidRDefault="00067E08" w:rsidP="00CF6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-Tarjetas que se usaron en la lotería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2EEF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minutos</w:t>
            </w:r>
          </w:p>
        </w:tc>
      </w:tr>
    </w:tbl>
    <w:p w14:paraId="17219954" w14:textId="77777777" w:rsidR="00067E08" w:rsidRPr="00CF6406" w:rsidRDefault="00067E08" w:rsidP="00067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3DD0A" w14:textId="77777777" w:rsidR="00067E08" w:rsidRPr="00CF6406" w:rsidRDefault="00067E08" w:rsidP="00067E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067E08" w:rsidRPr="00CF6406" w14:paraId="7FF52295" w14:textId="77777777" w:rsidTr="00067E08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B4F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406">
              <w:rPr>
                <w:rFonts w:ascii="Times New Roman" w:hAnsi="Times New Roman" w:cs="Times New Roman"/>
                <w:b/>
                <w:sz w:val="28"/>
                <w:szCs w:val="28"/>
              </w:rPr>
              <w:t>Observaciones:</w:t>
            </w:r>
          </w:p>
          <w:p w14:paraId="0DDB6726" w14:textId="77777777" w:rsidR="00067E08" w:rsidRPr="00CF6406" w:rsidRDefault="00067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Los niños aprendieron a identificar sobre los seres vivos y no vivos, aprendieron más características de estos y se divirtieron mediante el juego de la lotería. </w:t>
            </w:r>
          </w:p>
          <w:p w14:paraId="3510E14A" w14:textId="77777777" w:rsidR="00067E08" w:rsidRPr="00CF6406" w:rsidRDefault="00067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se les dificulto el identificarlos y el describirlos. </w:t>
            </w:r>
          </w:p>
          <w:p w14:paraId="639FAE78" w14:textId="77777777" w:rsidR="00067E08" w:rsidRPr="00CF6406" w:rsidRDefault="000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2A39AA" w14:textId="10834BF9" w:rsidR="00067E08" w:rsidRDefault="00067E08">
      <w:pPr>
        <w:rPr>
          <w:rFonts w:ascii="Times New Roman" w:hAnsi="Times New Roman" w:cs="Times New Roman"/>
          <w:sz w:val="20"/>
          <w:szCs w:val="20"/>
        </w:rPr>
      </w:pPr>
    </w:p>
    <w:p w14:paraId="180645C8" w14:textId="43AFD795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4BEE455F" w14:textId="0EE829FA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7B9F14D6" w14:textId="20EF5EB7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1A114775" w14:textId="23EF1717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2655A10D" w14:textId="3E104571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1144D21A" w14:textId="183CDEF4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7241F042" w14:textId="66AB07F7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58B9B1B6" w14:textId="66E37173" w:rsidR="00CF6406" w:rsidRDefault="00CF6406">
      <w:pPr>
        <w:rPr>
          <w:rFonts w:ascii="Times New Roman" w:hAnsi="Times New Roman" w:cs="Times New Roman"/>
          <w:sz w:val="20"/>
          <w:szCs w:val="20"/>
        </w:rPr>
      </w:pPr>
    </w:p>
    <w:p w14:paraId="5A66492B" w14:textId="77777777" w:rsidR="00D72CE8" w:rsidRDefault="00D72CE8" w:rsidP="00D72CE8"/>
    <w:p w14:paraId="2111D362" w14:textId="66BE4D6D" w:rsidR="00D72CE8" w:rsidRDefault="00D72CE8" w:rsidP="00D72CE8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C6598D" wp14:editId="2A2BA0A3">
            <wp:simplePos x="0" y="0"/>
            <wp:positionH relativeFrom="margin">
              <wp:posOffset>530860</wp:posOffset>
            </wp:positionH>
            <wp:positionV relativeFrom="paragraph">
              <wp:posOffset>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>ESCUELA NORMAL DE EDUCACIÓN PREESCOLAR</w:t>
      </w:r>
    </w:p>
    <w:p w14:paraId="43E72B7F" w14:textId="77777777" w:rsidR="00D72CE8" w:rsidRDefault="00D72CE8" w:rsidP="00D72CE8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LICENCIATURA EN EDUCACIÓN PREESCOLAR</w:t>
      </w:r>
    </w:p>
    <w:p w14:paraId="167C7943" w14:textId="77777777" w:rsidR="00D72CE8" w:rsidRDefault="00D72CE8" w:rsidP="00D72CE8">
      <w:pPr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Segundo Semestre</w:t>
      </w:r>
    </w:p>
    <w:p w14:paraId="4044B5D0" w14:textId="77777777" w:rsidR="00D72CE8" w:rsidRDefault="00D72CE8" w:rsidP="00D72CE8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CURSO:   Planeación y evaluación de la enseñanza y el aprendizaje     </w:t>
      </w:r>
      <w:r>
        <w:rPr>
          <w:rFonts w:ascii="Arial" w:hAnsi="Arial" w:cs="Arial"/>
          <w:bCs/>
          <w:color w:val="000000"/>
          <w:szCs w:val="28"/>
        </w:rPr>
        <w:t xml:space="preserve">                                              </w:t>
      </w: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26FFC86D" w14:textId="77777777" w:rsidR="00D72CE8" w:rsidRDefault="00D72CE8" w:rsidP="00D72CE8">
      <w:pPr>
        <w:tabs>
          <w:tab w:val="left" w:pos="8772"/>
          <w:tab w:val="left" w:pos="8832"/>
        </w:tabs>
        <w:spacing w:after="0"/>
        <w:ind w:left="708" w:right="105"/>
        <w:rPr>
          <w:b/>
        </w:rPr>
      </w:pPr>
      <w:r>
        <w:rPr>
          <w:rFonts w:ascii="Arial" w:hAnsi="Arial" w:cs="Arial"/>
          <w:b/>
          <w:bCs/>
          <w:color w:val="000000"/>
          <w:sz w:val="18"/>
          <w:szCs w:val="28"/>
        </w:rPr>
        <w:t xml:space="preserve">           Rúbrica para valorar una secuencia didáctica.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Mtro. Gerardo Garza Alcalá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          </w:t>
      </w:r>
    </w:p>
    <w:p w14:paraId="3DB8CB99" w14:textId="77777777" w:rsidR="00D72CE8" w:rsidRDefault="00D72CE8" w:rsidP="00D72CE8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 w:val="1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Niveles de desempeño            </w:t>
      </w:r>
      <w:r>
        <w:t>Unidad II             Ciclo escolar 2020-2021</w:t>
      </w:r>
    </w:p>
    <w:tbl>
      <w:tblPr>
        <w:tblStyle w:val="Tablaconcuadrcula"/>
        <w:tblW w:w="14884" w:type="dxa"/>
        <w:tblInd w:w="-998" w:type="dxa"/>
        <w:tblLook w:val="04A0" w:firstRow="1" w:lastRow="0" w:firstColumn="1" w:lastColumn="0" w:noHBand="0" w:noVBand="1"/>
      </w:tblPr>
      <w:tblGrid>
        <w:gridCol w:w="1171"/>
        <w:gridCol w:w="3650"/>
        <w:gridCol w:w="3401"/>
        <w:gridCol w:w="3119"/>
        <w:gridCol w:w="3543"/>
      </w:tblGrid>
      <w:tr w:rsidR="00D72CE8" w14:paraId="1B98CA0F" w14:textId="77777777" w:rsidTr="00D72CE8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56789CA" w14:textId="77777777" w:rsidR="00D72CE8" w:rsidRDefault="00D72CE8">
            <w:r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01E0917" w14:textId="77777777" w:rsidR="00D72CE8" w:rsidRDefault="00D72CE8">
            <w:r>
              <w:t xml:space="preserve">10     </w:t>
            </w:r>
            <w:proofErr w:type="gramStart"/>
            <w:r>
              <w:rPr>
                <w:b/>
              </w:rPr>
              <w:t>Competente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B4F70D3" w14:textId="77777777" w:rsidR="00D72CE8" w:rsidRDefault="00D72CE8">
            <w:r>
              <w:t xml:space="preserve">8      </w:t>
            </w:r>
            <w:proofErr w:type="gramStart"/>
            <w:r>
              <w:rPr>
                <w:b/>
              </w:rPr>
              <w:t>Satisfactorio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7721"/>
            <w:hideMark/>
          </w:tcPr>
          <w:p w14:paraId="71A834B4" w14:textId="77777777" w:rsidR="00D72CE8" w:rsidRDefault="00D72CE8">
            <w: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Regular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CFAC65D" w14:textId="77777777" w:rsidR="00D72CE8" w:rsidRDefault="00D72CE8">
            <w:r>
              <w:t xml:space="preserve">6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Básico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D72CE8" w14:paraId="1EFF9CDF" w14:textId="77777777" w:rsidTr="00D72CE8">
        <w:trPr>
          <w:trHeight w:val="140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F8C66FB" w14:textId="77777777" w:rsidR="00D72CE8" w:rsidRDefault="00D72C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9A9A" w14:textId="77777777" w:rsidR="00D72CE8" w:rsidRDefault="00D72CE8">
            <w:pPr>
              <w:rPr>
                <w:sz w:val="20"/>
              </w:rPr>
            </w:pPr>
            <w:proofErr w:type="gramStart"/>
            <w:r>
              <w:rPr>
                <w:sz w:val="18"/>
              </w:rPr>
              <w:t>Genera  diagnósticos</w:t>
            </w:r>
            <w:proofErr w:type="gramEnd"/>
            <w:r>
              <w:rPr>
                <w:sz w:val="18"/>
              </w:rPr>
              <w:t xml:space="preserve">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39B" w14:textId="77777777" w:rsidR="00D72CE8" w:rsidRDefault="00D72CE8">
            <w:pPr>
              <w:rPr>
                <w:sz w:val="20"/>
              </w:rPr>
            </w:pPr>
            <w:r>
              <w:rPr>
                <w:sz w:val="18"/>
              </w:rPr>
              <w:t xml:space="preserve">Argumenta </w:t>
            </w:r>
            <w:proofErr w:type="gramStart"/>
            <w:r>
              <w:rPr>
                <w:sz w:val="18"/>
              </w:rPr>
              <w:t>el  diagnóstico</w:t>
            </w:r>
            <w:proofErr w:type="gramEnd"/>
            <w:r>
              <w:rPr>
                <w:sz w:val="18"/>
              </w:rPr>
              <w:t xml:space="preserve">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D19" w14:textId="77777777" w:rsidR="00D72CE8" w:rsidRDefault="00D72CE8">
            <w:pPr>
              <w:rPr>
                <w:sz w:val="20"/>
              </w:rPr>
            </w:pPr>
            <w:r>
              <w:rPr>
                <w:sz w:val="18"/>
              </w:rPr>
              <w:t xml:space="preserve">Diagnóstica tomando en cuenta </w:t>
            </w:r>
            <w:proofErr w:type="gramStart"/>
            <w:r>
              <w:rPr>
                <w:sz w:val="18"/>
              </w:rPr>
              <w:t>algunos  conocimientos</w:t>
            </w:r>
            <w:proofErr w:type="gramEnd"/>
            <w:r>
              <w:rPr>
                <w:sz w:val="18"/>
              </w:rPr>
              <w:t xml:space="preserve"> previos, características de los niños, elementos del aula, por medio de algunos  instrumentos de investigación.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F1E" w14:textId="77777777" w:rsidR="00D72CE8" w:rsidRDefault="00D72CE8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</w:t>
            </w:r>
            <w:proofErr w:type="gramStart"/>
            <w:r>
              <w:rPr>
                <w:sz w:val="20"/>
              </w:rPr>
              <w:t>solo  a</w:t>
            </w:r>
            <w:proofErr w:type="gramEnd"/>
            <w:r>
              <w:rPr>
                <w:sz w:val="20"/>
              </w:rPr>
              <w:t xml:space="preserve"> través  de conductas, actitudes y emociones para el  diagnóstico.  </w:t>
            </w:r>
          </w:p>
        </w:tc>
      </w:tr>
      <w:tr w:rsidR="00D72CE8" w14:paraId="0B21AE12" w14:textId="77777777" w:rsidTr="00D72CE8">
        <w:trPr>
          <w:trHeight w:val="220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F31C89D" w14:textId="77777777" w:rsidR="00D72CE8" w:rsidRDefault="00D72C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1251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Propone situaciones didácticas o secuencias auténticas, reales, interesantes, que desafíen la curiosidad y motiven el gusto por aprender, actividades con orden lógico articuladas de un solo campo o diferentes campos de formación </w:t>
            </w:r>
            <w:proofErr w:type="gramStart"/>
            <w:r>
              <w:rPr>
                <w:rFonts w:cstheme="minorHAnsi"/>
                <w:sz w:val="18"/>
                <w:szCs w:val="20"/>
              </w:rPr>
              <w:t>académica,  para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la movilización de  </w:t>
            </w:r>
            <w:r>
              <w:rPr>
                <w:rFonts w:cstheme="minorHAnsi"/>
                <w:sz w:val="18"/>
                <w:szCs w:val="21"/>
              </w:rPr>
              <w:t>conocimientos,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1"/>
              </w:rPr>
              <w:t xml:space="preserve">procedimientos, actitudes y valores que le permita resolver situaciones conflictivas  y problemas presentes en la vida real de niño </w:t>
            </w:r>
            <w:r>
              <w:rPr>
                <w:rFonts w:cstheme="minorHAnsi"/>
                <w:sz w:val="18"/>
                <w:szCs w:val="20"/>
              </w:rPr>
              <w:t>lo que debe aprender los niños.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7AC1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el plan de trabajo conforme a situaciones auténticas y el aprendizaje situado en un contexto real, acorde a las necesidades del grupo y organiza acciones con intención formativa, coherente entre qué y cómo aprender con actividades organizadas de forma lógica a partir de tres momentos: inicio, desarrollo y cierre.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02F9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1"/>
              </w:rPr>
              <w:t xml:space="preserve">Elabora un </w:t>
            </w:r>
            <w:r>
              <w:rPr>
                <w:rFonts w:cstheme="minorHAnsi"/>
                <w:sz w:val="18"/>
                <w:szCs w:val="18"/>
              </w:rPr>
              <w:t xml:space="preserve">plan de trabajo conforme a situaciones sencillas para el </w:t>
            </w:r>
            <w:proofErr w:type="gramStart"/>
            <w:r>
              <w:rPr>
                <w:rFonts w:cstheme="minorHAnsi"/>
                <w:sz w:val="18"/>
                <w:szCs w:val="18"/>
              </w:rPr>
              <w:t>aprendizaje  en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contextos escolares  acorde a las necesidades del grupo y organiza un conjunto de actividades organizadas  de forma lógica a partir de tres momentos: inicio, desarrollo y cierre.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E185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Selecciona mínimos elementos 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aspectos  </w:t>
            </w:r>
            <w:r>
              <w:rPr>
                <w:rFonts w:cstheme="minorHAnsi"/>
                <w:sz w:val="18"/>
                <w:szCs w:val="18"/>
              </w:rPr>
              <w:t>para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el diseño del plan de trabajo  y se dificulta entender el orden lógico en la secuencia de las actividades, presenta poco impacto en los aprendizajes esperados establecidos y se aleja de contextos auténticos y reales para promover aprendizajes significativos. Aunque integra los tres momentos: inicio, desarrollo y cierre.</w:t>
            </w:r>
          </w:p>
        </w:tc>
      </w:tr>
      <w:tr w:rsidR="00D72CE8" w14:paraId="56B9A064" w14:textId="77777777" w:rsidTr="00D72CE8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61F9AAB" w14:textId="77777777" w:rsidR="00D72CE8" w:rsidRDefault="00D72C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5974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 tomando en </w:t>
            </w:r>
            <w:proofErr w:type="gramStart"/>
            <w:r>
              <w:rPr>
                <w:rFonts w:cstheme="minorHAnsi"/>
                <w:sz w:val="18"/>
                <w:szCs w:val="20"/>
              </w:rPr>
              <w:t>cuenta  los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elementos de la planeación. Datos de identificación, nombre de la estudiante, grado, sección, total de niños, </w:t>
            </w:r>
            <w:proofErr w:type="gramStart"/>
            <w:r>
              <w:rPr>
                <w:rFonts w:cstheme="minorHAnsi"/>
                <w:sz w:val="18"/>
                <w:szCs w:val="20"/>
              </w:rPr>
              <w:t>H,M.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nombre de la situación didáctica, campo de formación académica, OC1, OC2, aprendizajes esperados, fecha, duración, actividades de aprendizaje (inicio, desarrollo y cierre) consignas, recursos materiales, actividad permanente, organización del grupo , espacio, tiempo, rasgos a evaluar y observaciones, rubrica para valorar la situación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8DFB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Crea situaciones o secuencias didácticas o tomando en cuenta suficientes elementos de la planeación: Datos de identificación, nombre de las estudiantes, grado, sección, total de niños, nombre de la situación didáctica, campo de formación académica, OC1, OC</w:t>
            </w:r>
            <w:proofErr w:type="gramStart"/>
            <w:r>
              <w:rPr>
                <w:rFonts w:cstheme="minorHAnsi"/>
                <w:sz w:val="18"/>
                <w:szCs w:val="20"/>
              </w:rPr>
              <w:t>2,  aprendizajes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organización del grupo , espacio  y observaciones, rubrica para valorar la situación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C407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didácticas, toma en cuenta algunos elementos de la planeación: Datos de identificación, nombre de las estudiantes, grado, sección, nombre de la situación didáctica, campo de formación </w:t>
            </w:r>
            <w:proofErr w:type="gramStart"/>
            <w:r>
              <w:rPr>
                <w:rFonts w:cstheme="minorHAnsi"/>
                <w:sz w:val="18"/>
                <w:szCs w:val="20"/>
              </w:rPr>
              <w:t>académica,  aprendizajes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observaciones, rubrica para valorar la situación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2552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 tomando en cuenta pocos elementos de la planeación Datos de identificación, nombre de las estudiantes, nombre de la situación didáctica, campo de formación </w:t>
            </w:r>
            <w:proofErr w:type="gramStart"/>
            <w:r>
              <w:rPr>
                <w:rFonts w:cstheme="minorHAnsi"/>
                <w:sz w:val="18"/>
                <w:szCs w:val="20"/>
              </w:rPr>
              <w:t>académica,  aprendizajes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esperados, fecha, duración, actividades de aprendizaje (inicio, desarrollo y cierre) consignas.</w:t>
            </w:r>
          </w:p>
        </w:tc>
      </w:tr>
      <w:tr w:rsidR="00D72CE8" w14:paraId="6C143437" w14:textId="77777777" w:rsidTr="00D72CE8">
        <w:trPr>
          <w:trHeight w:val="8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A4B01DC" w14:textId="77777777" w:rsidR="00D72CE8" w:rsidRDefault="00D72CE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5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lastRenderedPageBreak/>
              <w:t xml:space="preserve">Ortografía y sintaxis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D1F" w14:textId="77777777" w:rsidR="00D72CE8" w:rsidRDefault="00D72CE8">
            <w:pPr>
              <w:rPr>
                <w:sz w:val="20"/>
              </w:rPr>
            </w:pPr>
            <w:r>
              <w:rPr>
                <w:sz w:val="20"/>
              </w:rPr>
              <w:t>Sintaxis y ortografía correctas, lenguaje muy claro, Uso correcto del vocabulario técnico (preciso).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1A95" w14:textId="77777777" w:rsidR="00D72CE8" w:rsidRDefault="00D72CE8">
            <w:pPr>
              <w:rPr>
                <w:sz w:val="20"/>
              </w:rPr>
            </w:pPr>
            <w:r>
              <w:rPr>
                <w:sz w:val="18"/>
              </w:rPr>
              <w:t xml:space="preserve">Sintaxis y ortografía correctas. Lenguaje algo claro. </w:t>
            </w:r>
            <w:proofErr w:type="gramStart"/>
            <w:r>
              <w:rPr>
                <w:sz w:val="18"/>
              </w:rPr>
              <w:t>Utiliza  vocabulario</w:t>
            </w:r>
            <w:proofErr w:type="gramEnd"/>
            <w:r>
              <w:rPr>
                <w:sz w:val="18"/>
              </w:rPr>
              <w:t xml:space="preserve"> técnico aunque con algunas imprecisiones.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8213" w14:textId="77777777" w:rsidR="00D72CE8" w:rsidRDefault="00D72CE8">
            <w:pPr>
              <w:rPr>
                <w:sz w:val="20"/>
              </w:rPr>
            </w:pPr>
            <w:r>
              <w:rPr>
                <w:sz w:val="18"/>
              </w:rPr>
              <w:t xml:space="preserve">Comete algunos errores de ortografía y/o sintaxis. Lenguaje poco claro. Utiliza vocabulario </w:t>
            </w:r>
            <w:proofErr w:type="gramStart"/>
            <w:r>
              <w:rPr>
                <w:sz w:val="18"/>
              </w:rPr>
              <w:t>técnico  aunque</w:t>
            </w:r>
            <w:proofErr w:type="gramEnd"/>
            <w:r>
              <w:rPr>
                <w:sz w:val="18"/>
              </w:rPr>
              <w:t xml:space="preserve"> con muchas imprecisiones.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25E" w14:textId="77777777" w:rsidR="00D72CE8" w:rsidRDefault="00D72CE8">
            <w:pPr>
              <w:rPr>
                <w:sz w:val="20"/>
              </w:rPr>
            </w:pPr>
            <w:r>
              <w:rPr>
                <w:sz w:val="18"/>
              </w:rPr>
              <w:t xml:space="preserve">Tiene varios errores de </w:t>
            </w:r>
            <w:proofErr w:type="gramStart"/>
            <w:r>
              <w:rPr>
                <w:sz w:val="18"/>
              </w:rPr>
              <w:t>ortografía  y</w:t>
            </w:r>
            <w:proofErr w:type="gramEnd"/>
            <w:r>
              <w:rPr>
                <w:sz w:val="18"/>
              </w:rPr>
              <w:t xml:space="preserve"> sintaxis. El contenido resulta nada claro. Utiliza muy </w:t>
            </w:r>
            <w:proofErr w:type="gramStart"/>
            <w:r>
              <w:rPr>
                <w:sz w:val="18"/>
              </w:rPr>
              <w:t>poco  vocabulario</w:t>
            </w:r>
            <w:proofErr w:type="gramEnd"/>
            <w:r>
              <w:rPr>
                <w:sz w:val="18"/>
              </w:rPr>
              <w:t xml:space="preserve"> técnico.</w:t>
            </w:r>
          </w:p>
        </w:tc>
      </w:tr>
    </w:tbl>
    <w:p w14:paraId="5E241A8A" w14:textId="77777777" w:rsidR="00D72CE8" w:rsidRDefault="00D72CE8" w:rsidP="00D72CE8"/>
    <w:p w14:paraId="3E843CEB" w14:textId="77777777" w:rsidR="00CF6406" w:rsidRPr="00CF6406" w:rsidRDefault="00CF6406">
      <w:pPr>
        <w:rPr>
          <w:rFonts w:ascii="Times New Roman" w:hAnsi="Times New Roman" w:cs="Times New Roman"/>
          <w:sz w:val="20"/>
          <w:szCs w:val="20"/>
        </w:rPr>
      </w:pPr>
    </w:p>
    <w:sectPr w:rsidR="00CF6406" w:rsidRPr="00CF6406" w:rsidSect="00D72CE8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6932"/>
    <w:multiLevelType w:val="hybridMultilevel"/>
    <w:tmpl w:val="FDA2EFAC"/>
    <w:lvl w:ilvl="0" w:tplc="5728F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433A"/>
    <w:multiLevelType w:val="hybridMultilevel"/>
    <w:tmpl w:val="8D2E8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62B26"/>
    <w:multiLevelType w:val="hybridMultilevel"/>
    <w:tmpl w:val="8DE03298"/>
    <w:lvl w:ilvl="0" w:tplc="5728F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0"/>
    <w:rsid w:val="00067E08"/>
    <w:rsid w:val="005A69E0"/>
    <w:rsid w:val="00821BF4"/>
    <w:rsid w:val="00CF6406"/>
    <w:rsid w:val="00D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7848"/>
  <w15:chartTrackingRefBased/>
  <w15:docId w15:val="{50F3F847-3A0D-4C0F-B2B8-C994575A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E0"/>
  </w:style>
  <w:style w:type="paragraph" w:styleId="Ttulo1">
    <w:name w:val="heading 1"/>
    <w:basedOn w:val="Normal"/>
    <w:next w:val="Normal"/>
    <w:link w:val="Ttulo1Car"/>
    <w:uiPriority w:val="9"/>
    <w:qFormat/>
    <w:rsid w:val="00067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9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7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67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06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jardin%20venustiano%20carranza%20saltillo&amp;sxsrf=ALeKk010i-NsJ5EC8ifK_rVC8ibMsX8Cjg:1622271857977&amp;ei=zOaxYLHFC8_YsAWfj72ACQ&amp;oq=jardin+venustiano+carranza+saltillo&amp;gs_lcp=Cgdnd3Mtd2l6EAMYADIECCMQJzICCCYyBggAEAcQHjICCCYyAggmOgUILhCTAjoHCCMQsAIQJ1CSsghYz8wIYOfWCGgBcAB4AIABiwiIAbcZkgEPMC4zLjIuMS4xLjEuMC4xmAEAoAEBqgEHZ3dzLXdpesABAQ&amp;sclient=gws-wiz&amp;tbs=lf:1,lf_ui:1&amp;tbm=lcl&amp;rflfq=1&amp;num=10&amp;rldimm=2614039376203283876&amp;lqi=CiNqYXJkaW4gdmVudXN0aWFubyBjYXJyYW56YSBzYWx0aWxsb1pKCiNqYXJkaW4gdmVudXN0aWFubyBjYXJyYW56YSBzYWx0aWxsbyIjamFyZGluIHZlbnVzdGlhbm8gY2FycmFuemEgc2FsdGlsbG-SAQlwcmVzY2hvb2yqAQ4QASoKIgZqYXJkaW4oDg&amp;phdesc=6NOhaDhTxeU&amp;ved=2ahUKEwjalsvOqe7wAhURjq0KHec3CdMQvS4wAHoECAQQKw&amp;rlst=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Mateo</cp:lastModifiedBy>
  <cp:revision>2</cp:revision>
  <dcterms:created xsi:type="dcterms:W3CDTF">2021-05-29T07:24:00Z</dcterms:created>
  <dcterms:modified xsi:type="dcterms:W3CDTF">2021-05-29T07:24:00Z</dcterms:modified>
</cp:coreProperties>
</file>