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13" w:rsidRDefault="00924913" w:rsidP="00924913">
      <w:pPr>
        <w:rPr>
          <w:rFonts w:ascii="CHICKEN Pie Height" w:hAnsi="CHICKEN Pie Height"/>
          <w:sz w:val="28"/>
          <w:szCs w:val="28"/>
        </w:rPr>
      </w:pPr>
    </w:p>
    <w:p w:rsidR="00924913" w:rsidRPr="008D15BF" w:rsidRDefault="00924913" w:rsidP="00924913">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7FB5E3AB" wp14:editId="7FEC0543">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924913" w:rsidRPr="008D15BF" w:rsidRDefault="00924913" w:rsidP="00924913">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924913" w:rsidRPr="00EB5851" w:rsidRDefault="00EB5851" w:rsidP="00924913">
      <w:pPr>
        <w:jc w:val="center"/>
        <w:rPr>
          <w:rFonts w:ascii="Century Gothic" w:hAnsi="Century Gothic"/>
          <w:szCs w:val="28"/>
        </w:rPr>
      </w:pPr>
      <w:r>
        <w:rPr>
          <w:rFonts w:ascii="Century Gothic" w:hAnsi="Century Gothic"/>
          <w:szCs w:val="28"/>
        </w:rPr>
        <w:t>Ciclo Escolar 2020-2021</w:t>
      </w:r>
    </w:p>
    <w:p w:rsidR="00924913" w:rsidRPr="00EB5851" w:rsidRDefault="00924913" w:rsidP="00924913">
      <w:pPr>
        <w:jc w:val="center"/>
        <w:rPr>
          <w:rFonts w:ascii="Century Gothic" w:hAnsi="Century Gothic"/>
          <w:szCs w:val="28"/>
        </w:rPr>
      </w:pPr>
      <w:r w:rsidRPr="00EB5851">
        <w:rPr>
          <w:rFonts w:ascii="Century Gothic" w:hAnsi="Century Gothic"/>
          <w:szCs w:val="28"/>
        </w:rPr>
        <w:t>Cuarto semestre</w:t>
      </w:r>
    </w:p>
    <w:p w:rsidR="00924913" w:rsidRPr="00924913" w:rsidRDefault="00924913" w:rsidP="00924913">
      <w:pPr>
        <w:jc w:val="center"/>
        <w:rPr>
          <w:rFonts w:ascii="Century Gothic" w:hAnsi="Century Gothic"/>
          <w:sz w:val="24"/>
          <w:szCs w:val="28"/>
        </w:rPr>
      </w:pPr>
      <w:r w:rsidRPr="00924913">
        <w:rPr>
          <w:rFonts w:ascii="CHICKEN Pie Height" w:hAnsi="CHICKEN Pie Height"/>
          <w:sz w:val="26"/>
          <w:szCs w:val="28"/>
        </w:rPr>
        <w:t>Docente:</w:t>
      </w:r>
      <w:r w:rsidRPr="00924913">
        <w:rPr>
          <w:rFonts w:ascii="Century Gothic" w:hAnsi="Century Gothic"/>
          <w:sz w:val="24"/>
          <w:szCs w:val="28"/>
        </w:rPr>
        <w:t xml:space="preserve"> Roberto Acosta Robles</w:t>
      </w:r>
    </w:p>
    <w:p w:rsidR="00924913" w:rsidRPr="000B4B48" w:rsidRDefault="00924913" w:rsidP="00924913">
      <w:pPr>
        <w:jc w:val="center"/>
        <w:rPr>
          <w:rFonts w:ascii="Century Gothic" w:hAnsi="Century Gothic"/>
          <w:szCs w:val="28"/>
        </w:rPr>
      </w:pPr>
      <w:r w:rsidRPr="000B4B48">
        <w:rPr>
          <w:rFonts w:ascii="CHICKEN Pie Height" w:hAnsi="CHICKEN Pie Height"/>
          <w:sz w:val="24"/>
          <w:szCs w:val="28"/>
        </w:rPr>
        <w:t>Curso:</w:t>
      </w:r>
      <w:r w:rsidRPr="000B4B48">
        <w:rPr>
          <w:rFonts w:ascii="Century Gothic" w:hAnsi="Century Gothic"/>
          <w:szCs w:val="28"/>
        </w:rPr>
        <w:t xml:space="preserve"> Estrategias para la exploración del mundo social</w:t>
      </w:r>
    </w:p>
    <w:p w:rsidR="00924913" w:rsidRPr="00A866FA" w:rsidRDefault="00924913" w:rsidP="00924913">
      <w:pPr>
        <w:jc w:val="center"/>
        <w:rPr>
          <w:rFonts w:ascii="Century Gothic" w:hAnsi="Century Gothic"/>
          <w:sz w:val="24"/>
          <w:szCs w:val="28"/>
        </w:rPr>
      </w:pPr>
      <w:r w:rsidRPr="00A866FA">
        <w:rPr>
          <w:rFonts w:ascii="CHICKEN Pie Height" w:hAnsi="CHICKEN Pie Height"/>
          <w:sz w:val="26"/>
          <w:szCs w:val="28"/>
        </w:rPr>
        <w:t>Trabajo:</w:t>
      </w:r>
      <w:r w:rsidR="00EB5851" w:rsidRPr="00A866FA">
        <w:rPr>
          <w:rFonts w:ascii="Century Gothic" w:hAnsi="Century Gothic"/>
          <w:sz w:val="24"/>
          <w:szCs w:val="28"/>
        </w:rPr>
        <w:t xml:space="preserve"> </w:t>
      </w:r>
      <w:r w:rsidR="00471FB5">
        <w:rPr>
          <w:rFonts w:ascii="Century Gothic" w:hAnsi="Century Gothic"/>
          <w:sz w:val="24"/>
          <w:szCs w:val="28"/>
        </w:rPr>
        <w:t>El vínculo del niño con otras instituciones para su desarrollo social, cultural, económico, educativo.</w:t>
      </w:r>
    </w:p>
    <w:p w:rsidR="00924913" w:rsidRPr="000B4B48" w:rsidRDefault="00A866FA" w:rsidP="00924913">
      <w:pPr>
        <w:jc w:val="center"/>
        <w:rPr>
          <w:rFonts w:ascii="CHICKEN Pie Height" w:hAnsi="CHICKEN Pie Height"/>
          <w:sz w:val="24"/>
          <w:szCs w:val="28"/>
        </w:rPr>
      </w:pPr>
      <w:r>
        <w:rPr>
          <w:rFonts w:ascii="CHICKEN Pie Height" w:hAnsi="CHICKEN Pie Height"/>
          <w:sz w:val="24"/>
          <w:szCs w:val="28"/>
        </w:rPr>
        <w:t>Unidad III</w:t>
      </w:r>
      <w:r w:rsidR="00924913" w:rsidRPr="000B4B48">
        <w:rPr>
          <w:rFonts w:ascii="CHICKEN Pie Height" w:hAnsi="CHICKEN Pie Height"/>
          <w:sz w:val="24"/>
          <w:szCs w:val="28"/>
        </w:rPr>
        <w:t xml:space="preserve">: </w:t>
      </w:r>
    </w:p>
    <w:p w:rsidR="00924913" w:rsidRPr="000B4B48" w:rsidRDefault="00A01914" w:rsidP="00924913">
      <w:pPr>
        <w:jc w:val="center"/>
        <w:rPr>
          <w:rFonts w:ascii="Century Gothic" w:hAnsi="Century Gothic"/>
          <w:szCs w:val="28"/>
        </w:rPr>
      </w:pPr>
      <w:r>
        <w:rPr>
          <w:rFonts w:ascii="Century Gothic" w:hAnsi="Century Gothic"/>
          <w:szCs w:val="28"/>
        </w:rPr>
        <w:t xml:space="preserve">La </w:t>
      </w:r>
      <w:r w:rsidR="00A866FA">
        <w:rPr>
          <w:rFonts w:ascii="Century Gothic" w:hAnsi="Century Gothic"/>
          <w:szCs w:val="28"/>
        </w:rPr>
        <w:t>comunidad y la participación social de los niños y niñas de preescolar</w:t>
      </w:r>
      <w:r>
        <w:rPr>
          <w:rFonts w:ascii="Century Gothic" w:hAnsi="Century Gothic"/>
          <w:szCs w:val="28"/>
        </w:rPr>
        <w:t>.</w:t>
      </w:r>
    </w:p>
    <w:p w:rsidR="00924913" w:rsidRDefault="00924913" w:rsidP="00924913">
      <w:pPr>
        <w:jc w:val="center"/>
        <w:rPr>
          <w:rFonts w:ascii="CHICKEN Pie Height" w:hAnsi="CHICKEN Pie Height"/>
          <w:sz w:val="28"/>
          <w:szCs w:val="28"/>
        </w:rPr>
      </w:pPr>
      <w:r w:rsidRPr="008D15BF">
        <w:rPr>
          <w:rFonts w:ascii="CHICKEN Pie Height" w:hAnsi="CHICKEN Pie Height"/>
          <w:sz w:val="28"/>
          <w:szCs w:val="28"/>
        </w:rPr>
        <w:t>Competencias:</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Detecta los procesos de aprendizaje de sus alumnos para favorecer su desarrollo cognitivo y socioemocional.</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Aplica el plan y programas de estudio para alcanzar los propósitos educativos y contribuir al pleno desenvolvimiento de las capacidades de sus alumnos.</w:t>
      </w:r>
    </w:p>
    <w:p w:rsidR="00924913" w:rsidRPr="00924913" w:rsidRDefault="00924913" w:rsidP="00924913">
      <w:pPr>
        <w:jc w:val="center"/>
        <w:rPr>
          <w:rFonts w:ascii="Century Gothic" w:eastAsia="Times New Roman" w:hAnsi="Century Gothic" w:cs="Times New Roman"/>
          <w:color w:val="000000"/>
          <w:sz w:val="20"/>
          <w:szCs w:val="24"/>
          <w:lang w:eastAsia="es-MX"/>
        </w:rPr>
      </w:pPr>
      <w:r w:rsidRPr="00924913">
        <w:rPr>
          <w:rFonts w:ascii="Century Gothic" w:hAnsi="Century Gothic"/>
          <w:sz w:val="20"/>
          <w:szCs w:val="28"/>
        </w:rPr>
        <w:t>•</w:t>
      </w:r>
      <w:r w:rsidRPr="00924913">
        <w:rPr>
          <w:rFonts w:ascii="Century Gothic" w:eastAsia="Times New Roman" w:hAnsi="Century Gothic" w:cs="Times New Roman"/>
          <w:color w:val="000000"/>
          <w:sz w:val="2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24913" w:rsidRPr="00924913" w:rsidRDefault="00924913" w:rsidP="00924913">
      <w:pPr>
        <w:jc w:val="center"/>
        <w:rPr>
          <w:rFonts w:ascii="Century Gothic" w:hAnsi="Century Gothic"/>
          <w:sz w:val="18"/>
          <w:szCs w:val="28"/>
        </w:rPr>
      </w:pPr>
      <w:r w:rsidRPr="00924913">
        <w:rPr>
          <w:rFonts w:ascii="Century Gothic" w:hAnsi="Century Gothic"/>
          <w:sz w:val="20"/>
          <w:szCs w:val="28"/>
        </w:rPr>
        <w:t>•</w:t>
      </w:r>
      <w:r w:rsidRPr="00924913">
        <w:rPr>
          <w:rFonts w:ascii="Century Gothic" w:eastAsia="Times New Roman" w:hAnsi="Century Gothic" w:cs="Times New Roman"/>
          <w:color w:val="000000"/>
          <w:sz w:val="20"/>
          <w:szCs w:val="24"/>
          <w:lang w:eastAsia="es-MX"/>
        </w:rPr>
        <w:t>Emplea la evaluación para intervenir en los diferentes ámbitos y momentos de la tarea educativa para mejorar los aprendizajes de sus alumnos.</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Integra recursos de la investigación educativa para enriquecer su práctica profesional, expresando su interés por el conocimiento, la ciencia y la mejora de la educación.</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Actúa de manera ética ante la diversidad de situaciones que se presentan en la práctica profesional.</w:t>
      </w:r>
    </w:p>
    <w:p w:rsidR="00924913" w:rsidRPr="008D15BF" w:rsidRDefault="00924913" w:rsidP="00924913">
      <w:pPr>
        <w:jc w:val="center"/>
        <w:rPr>
          <w:rFonts w:ascii="CHICKEN Pie Height" w:hAnsi="CHICKEN Pie Height"/>
          <w:sz w:val="28"/>
          <w:szCs w:val="28"/>
        </w:rPr>
      </w:pPr>
      <w:r w:rsidRPr="008D15BF">
        <w:rPr>
          <w:rFonts w:ascii="CHICKEN Pie Height" w:hAnsi="CHICKEN Pie Height"/>
          <w:sz w:val="28"/>
          <w:szCs w:val="28"/>
        </w:rPr>
        <w:t>Alumna:</w:t>
      </w:r>
    </w:p>
    <w:p w:rsidR="00924913" w:rsidRPr="00924913" w:rsidRDefault="00924913" w:rsidP="00924913">
      <w:pPr>
        <w:jc w:val="center"/>
        <w:rPr>
          <w:rFonts w:ascii="Century Gothic" w:hAnsi="Century Gothic"/>
          <w:sz w:val="24"/>
          <w:szCs w:val="28"/>
        </w:rPr>
      </w:pPr>
      <w:r w:rsidRPr="00924913">
        <w:rPr>
          <w:rFonts w:ascii="Century Gothic" w:hAnsi="Century Gothic"/>
          <w:sz w:val="24"/>
          <w:szCs w:val="28"/>
        </w:rPr>
        <w:t xml:space="preserve">Diana Martinez Rodriguez </w:t>
      </w:r>
    </w:p>
    <w:p w:rsidR="00924913" w:rsidRPr="00924913" w:rsidRDefault="00924913" w:rsidP="00924913">
      <w:pPr>
        <w:jc w:val="center"/>
        <w:rPr>
          <w:rFonts w:ascii="Century Gothic" w:hAnsi="Century Gothic"/>
          <w:szCs w:val="28"/>
        </w:rPr>
      </w:pPr>
      <w:r w:rsidRPr="00924913">
        <w:rPr>
          <w:rFonts w:ascii="CHICKEN Pie Height" w:hAnsi="CHICKEN Pie Height"/>
          <w:sz w:val="24"/>
          <w:szCs w:val="28"/>
        </w:rPr>
        <w:t>Grado:</w:t>
      </w:r>
      <w:r w:rsidRPr="00924913">
        <w:rPr>
          <w:rFonts w:ascii="Century Gothic" w:hAnsi="Century Gothic"/>
          <w:szCs w:val="28"/>
        </w:rPr>
        <w:t xml:space="preserve"> 2° </w:t>
      </w:r>
      <w:r w:rsidRPr="00924913">
        <w:rPr>
          <w:rFonts w:ascii="CHICKEN Pie Height" w:hAnsi="CHICKEN Pie Height"/>
          <w:sz w:val="24"/>
          <w:szCs w:val="28"/>
        </w:rPr>
        <w:t>Sección:</w:t>
      </w:r>
      <w:r w:rsidRPr="00924913">
        <w:rPr>
          <w:rFonts w:ascii="Century Gothic" w:hAnsi="Century Gothic"/>
          <w:szCs w:val="28"/>
        </w:rPr>
        <w:t xml:space="preserve"> “B” </w:t>
      </w:r>
      <w:r w:rsidRPr="00924913">
        <w:rPr>
          <w:rFonts w:ascii="CHICKEN Pie Height" w:hAnsi="CHICKEN Pie Height"/>
          <w:sz w:val="24"/>
          <w:szCs w:val="28"/>
        </w:rPr>
        <w:t>No. de lista:</w:t>
      </w:r>
      <w:r w:rsidRPr="00924913">
        <w:rPr>
          <w:rFonts w:ascii="Century Gothic" w:hAnsi="Century Gothic"/>
          <w:szCs w:val="28"/>
        </w:rPr>
        <w:t xml:space="preserve"> 13</w:t>
      </w:r>
    </w:p>
    <w:p w:rsidR="00924913" w:rsidRPr="00EB5851" w:rsidRDefault="00A866FA" w:rsidP="00EB5851">
      <w:pPr>
        <w:jc w:val="center"/>
        <w:rPr>
          <w:rFonts w:ascii="CHICKEN Pie Height" w:hAnsi="CHICKEN Pie Height"/>
          <w:sz w:val="24"/>
          <w:szCs w:val="28"/>
        </w:rPr>
        <w:sectPr w:rsidR="00924913" w:rsidRPr="00EB5851" w:rsidSect="003703BD">
          <w:pgSz w:w="12240" w:h="15840"/>
          <w:pgMar w:top="1418" w:right="1701" w:bottom="1418" w:left="1701" w:header="709" w:footer="709" w:gutter="0"/>
          <w:cols w:space="708"/>
          <w:docGrid w:linePitch="360"/>
        </w:sectPr>
      </w:pPr>
      <w:r>
        <w:rPr>
          <w:rFonts w:ascii="CHICKEN Pie Height" w:hAnsi="CHICKEN Pie Height"/>
          <w:sz w:val="24"/>
          <w:szCs w:val="28"/>
        </w:rPr>
        <w:t>Junio</w:t>
      </w:r>
      <w:r w:rsidR="00A01914">
        <w:rPr>
          <w:rFonts w:ascii="CHICKEN Pie Height" w:hAnsi="CHICKEN Pie Height"/>
          <w:sz w:val="24"/>
          <w:szCs w:val="28"/>
        </w:rPr>
        <w:t xml:space="preserve"> </w:t>
      </w:r>
      <w:r w:rsidR="00962A1B">
        <w:rPr>
          <w:rFonts w:ascii="CHICKEN Pie Height" w:hAnsi="CHICKEN Pie Height"/>
          <w:sz w:val="24"/>
          <w:szCs w:val="28"/>
        </w:rPr>
        <w:t>2021</w:t>
      </w:r>
    </w:p>
    <w:p w:rsidR="00226941" w:rsidRPr="00226941" w:rsidRDefault="00471FB5" w:rsidP="00551847">
      <w:pPr>
        <w:jc w:val="center"/>
        <w:rPr>
          <w:rFonts w:ascii="Century Gothic" w:hAnsi="Century Gothic"/>
          <w:color w:val="5B9BD5" w:themeColor="accent1"/>
          <w:sz w:val="36"/>
        </w:rPr>
      </w:pPr>
      <w:r>
        <w:rPr>
          <w:rFonts w:ascii="Century Gothic" w:hAnsi="Century Gothic"/>
          <w:color w:val="5B9BD5" w:themeColor="accent1"/>
          <w:sz w:val="36"/>
        </w:rPr>
        <w:lastRenderedPageBreak/>
        <w:t>Análisis de la lectura.</w:t>
      </w:r>
      <w:r w:rsidR="00226941" w:rsidRPr="00226941">
        <w:rPr>
          <w:rFonts w:ascii="Century Gothic" w:hAnsi="Century Gothic"/>
          <w:color w:val="5B9BD5" w:themeColor="accent1"/>
          <w:sz w:val="36"/>
        </w:rPr>
        <w:t xml:space="preserve"> </w:t>
      </w:r>
    </w:p>
    <w:p w:rsidR="00226941" w:rsidRPr="00931E4E" w:rsidRDefault="00471FB5" w:rsidP="00471FB5">
      <w:pPr>
        <w:jc w:val="both"/>
        <w:rPr>
          <w:rFonts w:ascii="Century Gothic" w:hAnsi="Century Gothic"/>
          <w:color w:val="000000"/>
          <w:sz w:val="24"/>
        </w:rPr>
      </w:pPr>
      <w:r w:rsidRPr="00931E4E">
        <w:rPr>
          <w:rFonts w:ascii="Century Gothic" w:hAnsi="Century Gothic"/>
          <w:color w:val="000000"/>
          <w:sz w:val="24"/>
        </w:rPr>
        <w:t xml:space="preserve">Algunos defensores de los niños hablan como si estos últimos fueran los salvadores potenciales de la sociedad, y ciertamente el propósito de la educación es formar ciudadanos que en un futuro sean responsables y que mejoren el ambiente social. La participación de los niños es querer que ellos por iniciativa propia se involucren en algunos temas, dando opiniones y expresarse libremente para que vayan creciendo con una autonomía y sean responsables ante cualquier situación que pase. </w:t>
      </w:r>
    </w:p>
    <w:p w:rsidR="00471FB5" w:rsidRDefault="00931E4E" w:rsidP="00471FB5">
      <w:pPr>
        <w:jc w:val="both"/>
        <w:rPr>
          <w:rFonts w:ascii="Century Gothic" w:hAnsi="Century Gothic"/>
          <w:color w:val="000000"/>
          <w:sz w:val="24"/>
        </w:rPr>
      </w:pPr>
      <w:r w:rsidRPr="00931E4E">
        <w:rPr>
          <w:rFonts w:ascii="Century Gothic" w:hAnsi="Century Gothic"/>
          <w:color w:val="000000"/>
          <w:sz w:val="24"/>
        </w:rPr>
        <w:t xml:space="preserve">El que los jóvenes se involucren en la participación hace un cambio completamente en algunas culturas pero nos menciona que este tipo de aspectos hacen un mejor desarrollo de individuos a lo largo de su crecimiento. </w:t>
      </w:r>
    </w:p>
    <w:p w:rsidR="00931E4E" w:rsidRDefault="00931E4E" w:rsidP="00471FB5">
      <w:pPr>
        <w:jc w:val="both"/>
        <w:rPr>
          <w:rFonts w:ascii="Century Gothic" w:hAnsi="Century Gothic"/>
          <w:color w:val="000000"/>
          <w:sz w:val="24"/>
        </w:rPr>
      </w:pPr>
      <w:r>
        <w:rPr>
          <w:rFonts w:ascii="Century Gothic" w:hAnsi="Century Gothic"/>
          <w:color w:val="000000"/>
          <w:sz w:val="24"/>
        </w:rPr>
        <w:t xml:space="preserve">La lectura nos da el diagrama de la escalera de participación que está diseñado para la analizar la participación de los niños en algunos proyectos, el diagrama de la escalera de participación cuenta con ocho escalas que son las siguientes: </w:t>
      </w:r>
    </w:p>
    <w:p w:rsidR="00931E4E" w:rsidRDefault="00931E4E" w:rsidP="00931E4E">
      <w:pPr>
        <w:pStyle w:val="Prrafodelista"/>
        <w:numPr>
          <w:ilvl w:val="0"/>
          <w:numId w:val="9"/>
        </w:numPr>
        <w:jc w:val="both"/>
        <w:rPr>
          <w:rFonts w:ascii="Century Gothic" w:hAnsi="Century Gothic"/>
          <w:color w:val="000000"/>
          <w:sz w:val="24"/>
        </w:rPr>
      </w:pPr>
      <w:r>
        <w:rPr>
          <w:rFonts w:ascii="Century Gothic" w:hAnsi="Century Gothic"/>
          <w:color w:val="000000"/>
          <w:sz w:val="24"/>
        </w:rPr>
        <w:t xml:space="preserve">Manipulación: Se refiere a la falta de comprensión que tienen los adultos de las habilidades de los niños. </w:t>
      </w:r>
    </w:p>
    <w:p w:rsidR="00931E4E" w:rsidRDefault="00931E4E" w:rsidP="00931E4E">
      <w:pPr>
        <w:pStyle w:val="Prrafodelista"/>
        <w:numPr>
          <w:ilvl w:val="0"/>
          <w:numId w:val="9"/>
        </w:numPr>
        <w:jc w:val="both"/>
        <w:rPr>
          <w:rFonts w:ascii="Century Gothic" w:hAnsi="Century Gothic"/>
          <w:color w:val="000000"/>
          <w:sz w:val="24"/>
        </w:rPr>
      </w:pPr>
      <w:r>
        <w:rPr>
          <w:rFonts w:ascii="Century Gothic" w:hAnsi="Century Gothic"/>
          <w:color w:val="000000"/>
          <w:sz w:val="24"/>
        </w:rPr>
        <w:t xml:space="preserve">Decoración: Se refiere a aquellas ocasiones donde los adultos usan a los niños para fortalecer alguna causa, algún evento o proyecto de manera indirecta. </w:t>
      </w:r>
    </w:p>
    <w:p w:rsidR="00931E4E" w:rsidRDefault="00931E4E" w:rsidP="00931E4E">
      <w:pPr>
        <w:pStyle w:val="Prrafodelista"/>
        <w:numPr>
          <w:ilvl w:val="0"/>
          <w:numId w:val="9"/>
        </w:numPr>
        <w:jc w:val="both"/>
        <w:rPr>
          <w:rFonts w:ascii="Century Gothic" w:hAnsi="Century Gothic"/>
          <w:color w:val="000000"/>
          <w:sz w:val="24"/>
        </w:rPr>
      </w:pPr>
      <w:r>
        <w:rPr>
          <w:rFonts w:ascii="Century Gothic" w:hAnsi="Century Gothic"/>
          <w:color w:val="000000"/>
          <w:sz w:val="24"/>
        </w:rPr>
        <w:t xml:space="preserve">Participación simbólica: Describe aquellos casos en los cuales se les da la oportunidad de expresarse a los niños, pero tienen poco conocimiento sobre el tema. </w:t>
      </w:r>
    </w:p>
    <w:p w:rsidR="001C18BE" w:rsidRDefault="001C18BE" w:rsidP="00931E4E">
      <w:pPr>
        <w:pStyle w:val="Prrafodelista"/>
        <w:numPr>
          <w:ilvl w:val="0"/>
          <w:numId w:val="9"/>
        </w:numPr>
        <w:jc w:val="both"/>
        <w:rPr>
          <w:rFonts w:ascii="Century Gothic" w:hAnsi="Century Gothic"/>
          <w:color w:val="000000"/>
          <w:sz w:val="24"/>
        </w:rPr>
      </w:pPr>
      <w:r>
        <w:rPr>
          <w:rFonts w:ascii="Century Gothic" w:hAnsi="Century Gothic"/>
          <w:color w:val="000000"/>
          <w:sz w:val="24"/>
        </w:rPr>
        <w:t>Asignado pero informado: Los niños ya tienen un rol significativo y no son usados como decoración.</w:t>
      </w:r>
    </w:p>
    <w:p w:rsidR="00931E4E" w:rsidRDefault="001C18BE" w:rsidP="00931E4E">
      <w:pPr>
        <w:pStyle w:val="Prrafodelista"/>
        <w:numPr>
          <w:ilvl w:val="0"/>
          <w:numId w:val="9"/>
        </w:numPr>
        <w:jc w:val="both"/>
        <w:rPr>
          <w:rFonts w:ascii="Century Gothic" w:hAnsi="Century Gothic"/>
          <w:color w:val="000000"/>
          <w:sz w:val="24"/>
        </w:rPr>
      </w:pPr>
      <w:r>
        <w:rPr>
          <w:rFonts w:ascii="Century Gothic" w:hAnsi="Century Gothic"/>
          <w:color w:val="000000"/>
          <w:sz w:val="24"/>
        </w:rPr>
        <w:t xml:space="preserve">Consultados e informados: Se refiere a que los niños y adolescentes hagan su propia investigación sobre el tema, proyecto o causa que se está llevando a cabo. </w:t>
      </w:r>
      <w:r w:rsidR="00931E4E">
        <w:rPr>
          <w:rFonts w:ascii="Century Gothic" w:hAnsi="Century Gothic"/>
          <w:color w:val="000000"/>
          <w:sz w:val="24"/>
        </w:rPr>
        <w:t xml:space="preserve"> </w:t>
      </w:r>
    </w:p>
    <w:p w:rsidR="001C18BE" w:rsidRDefault="001C18BE" w:rsidP="00931E4E">
      <w:pPr>
        <w:pStyle w:val="Prrafodelista"/>
        <w:numPr>
          <w:ilvl w:val="0"/>
          <w:numId w:val="9"/>
        </w:numPr>
        <w:jc w:val="both"/>
        <w:rPr>
          <w:rFonts w:ascii="Century Gothic" w:hAnsi="Century Gothic"/>
          <w:color w:val="000000"/>
          <w:sz w:val="24"/>
        </w:rPr>
      </w:pPr>
      <w:r>
        <w:rPr>
          <w:rFonts w:ascii="Century Gothic" w:hAnsi="Century Gothic"/>
          <w:color w:val="000000"/>
          <w:sz w:val="24"/>
        </w:rPr>
        <w:t xml:space="preserve">Proyectos iniciados por adultos, decisiones compartidas con los niños. </w:t>
      </w:r>
    </w:p>
    <w:p w:rsidR="001C18BE" w:rsidRDefault="001C18BE" w:rsidP="00931E4E">
      <w:pPr>
        <w:pStyle w:val="Prrafodelista"/>
        <w:numPr>
          <w:ilvl w:val="0"/>
          <w:numId w:val="9"/>
        </w:numPr>
        <w:jc w:val="both"/>
        <w:rPr>
          <w:rFonts w:ascii="Century Gothic" w:hAnsi="Century Gothic"/>
          <w:color w:val="000000"/>
          <w:sz w:val="24"/>
        </w:rPr>
      </w:pPr>
      <w:r>
        <w:rPr>
          <w:rFonts w:ascii="Century Gothic" w:hAnsi="Century Gothic"/>
          <w:color w:val="000000"/>
          <w:sz w:val="24"/>
        </w:rPr>
        <w:t xml:space="preserve">Iniciados y dirigidos por los niños: Se refiere cuando los niños desarrollan un proyecto partiendo de sus propios intereses y conocimientos. </w:t>
      </w:r>
    </w:p>
    <w:p w:rsidR="001C18BE" w:rsidRDefault="001C18BE" w:rsidP="001C18BE">
      <w:pPr>
        <w:pStyle w:val="Prrafodelista"/>
        <w:numPr>
          <w:ilvl w:val="0"/>
          <w:numId w:val="9"/>
        </w:numPr>
        <w:jc w:val="both"/>
        <w:rPr>
          <w:rFonts w:ascii="Century Gothic" w:hAnsi="Century Gothic"/>
          <w:color w:val="000000"/>
          <w:sz w:val="24"/>
        </w:rPr>
      </w:pPr>
      <w:r>
        <w:rPr>
          <w:rFonts w:ascii="Century Gothic" w:hAnsi="Century Gothic"/>
          <w:color w:val="000000"/>
          <w:sz w:val="24"/>
        </w:rPr>
        <w:t xml:space="preserve">Proyectos iniciados por niños, decisiones compartidas con los adultos. </w:t>
      </w:r>
    </w:p>
    <w:p w:rsidR="001C18BE" w:rsidRDefault="001C18BE" w:rsidP="001C18BE">
      <w:pPr>
        <w:jc w:val="both"/>
        <w:rPr>
          <w:rFonts w:ascii="Century Gothic" w:hAnsi="Century Gothic"/>
          <w:color w:val="000000"/>
          <w:sz w:val="24"/>
        </w:rPr>
      </w:pPr>
      <w:r>
        <w:rPr>
          <w:rFonts w:ascii="Century Gothic" w:hAnsi="Century Gothic"/>
          <w:color w:val="000000"/>
          <w:sz w:val="24"/>
        </w:rPr>
        <w:t xml:space="preserve">Muchas veces lo único que se necesita para la participación es que los niños, adolescentes y adultos puedan estar solos con su grupo de edad y otras ocasiones en las que puedan estar juntos para ayudarse, compartir y aprender unos de otros. Es de gran valor el reconocimiento de que todos los </w:t>
      </w:r>
      <w:r>
        <w:rPr>
          <w:rFonts w:ascii="Century Gothic" w:hAnsi="Century Gothic"/>
          <w:color w:val="000000"/>
          <w:sz w:val="24"/>
        </w:rPr>
        <w:lastRenderedPageBreak/>
        <w:t xml:space="preserve">niños participen en diversos grados en la sociedad ya que el papel de crianza es apoyar esta diversidad de experiencias, acciones que a lo largo de su desempeño se van adquiriendo nuevas mejoras. </w:t>
      </w:r>
    </w:p>
    <w:p w:rsidR="001C18BE" w:rsidRPr="001C18BE" w:rsidRDefault="001C18BE" w:rsidP="001C18BE">
      <w:pPr>
        <w:jc w:val="both"/>
        <w:rPr>
          <w:rFonts w:ascii="Century Gothic" w:hAnsi="Century Gothic"/>
          <w:color w:val="000000"/>
          <w:sz w:val="24"/>
        </w:rPr>
      </w:pPr>
      <w:r>
        <w:rPr>
          <w:rFonts w:ascii="Century Gothic" w:hAnsi="Century Gothic"/>
          <w:color w:val="000000"/>
          <w:sz w:val="24"/>
        </w:rPr>
        <w:t xml:space="preserve">El trabajo también es un momento en donde si bien lo dice la lectura si es seleccionado por los propios niños de manera voluntaria hay una mejor absorción y desarrollo de competencias y habilidades pero en muchos de los casos es una mínima parte de niños y jóvenes que seleccionan el trabajo por gusto y en ese caso se debería de llamar mano de obra porque </w:t>
      </w:r>
      <w:r w:rsidR="00C50EB2">
        <w:rPr>
          <w:rFonts w:ascii="Century Gothic" w:hAnsi="Century Gothic"/>
          <w:color w:val="000000"/>
          <w:sz w:val="24"/>
        </w:rPr>
        <w:t xml:space="preserve">es explotador y peligroso. </w:t>
      </w:r>
    </w:p>
    <w:p w:rsidR="00C50EB2" w:rsidRPr="00E17541" w:rsidRDefault="00C50EB2" w:rsidP="00E17541">
      <w:pPr>
        <w:jc w:val="both"/>
        <w:rPr>
          <w:rFonts w:ascii="Arial" w:hAnsi="Arial" w:cs="Arial"/>
          <w:bCs/>
          <w:iCs/>
          <w:color w:val="000000" w:themeColor="text1"/>
          <w:sz w:val="24"/>
          <w:szCs w:val="28"/>
        </w:rPr>
      </w:pPr>
      <w:bookmarkStart w:id="0" w:name="_GoBack"/>
      <w:bookmarkEnd w:id="0"/>
    </w:p>
    <w:sectPr w:rsidR="00C50EB2" w:rsidRPr="00E175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925"/>
    <w:multiLevelType w:val="hybridMultilevel"/>
    <w:tmpl w:val="5FD6E7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8801B9"/>
    <w:multiLevelType w:val="hybridMultilevel"/>
    <w:tmpl w:val="99EEA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E86548"/>
    <w:multiLevelType w:val="hybridMultilevel"/>
    <w:tmpl w:val="AD287D0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3B5977EE"/>
    <w:multiLevelType w:val="hybridMultilevel"/>
    <w:tmpl w:val="5D6693B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nsid w:val="3CCE5FCD"/>
    <w:multiLevelType w:val="hybridMultilevel"/>
    <w:tmpl w:val="12C68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584FB5"/>
    <w:multiLevelType w:val="hybridMultilevel"/>
    <w:tmpl w:val="252EC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0AC40DD"/>
    <w:multiLevelType w:val="hybridMultilevel"/>
    <w:tmpl w:val="B4084C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6712BCA"/>
    <w:multiLevelType w:val="hybridMultilevel"/>
    <w:tmpl w:val="1F6CD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D4F01E5"/>
    <w:multiLevelType w:val="hybridMultilevel"/>
    <w:tmpl w:val="C69CE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13"/>
    <w:rsid w:val="000239AE"/>
    <w:rsid w:val="000B4B48"/>
    <w:rsid w:val="001C18BE"/>
    <w:rsid w:val="001C2507"/>
    <w:rsid w:val="00226941"/>
    <w:rsid w:val="002E044E"/>
    <w:rsid w:val="00353EDD"/>
    <w:rsid w:val="00471FB5"/>
    <w:rsid w:val="004934FA"/>
    <w:rsid w:val="005432E2"/>
    <w:rsid w:val="00551847"/>
    <w:rsid w:val="005E5EAA"/>
    <w:rsid w:val="008A1F9C"/>
    <w:rsid w:val="00924913"/>
    <w:rsid w:val="00931E4E"/>
    <w:rsid w:val="00962A1B"/>
    <w:rsid w:val="00A01914"/>
    <w:rsid w:val="00A866FA"/>
    <w:rsid w:val="00AC248C"/>
    <w:rsid w:val="00C04607"/>
    <w:rsid w:val="00C50EB2"/>
    <w:rsid w:val="00E17541"/>
    <w:rsid w:val="00EB5851"/>
    <w:rsid w:val="00FE0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C89F9-8F58-4961-9ED2-21406881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913"/>
    <w:pPr>
      <w:ind w:left="720"/>
      <w:contextualSpacing/>
    </w:pPr>
  </w:style>
  <w:style w:type="paragraph" w:styleId="Encabezado">
    <w:name w:val="header"/>
    <w:basedOn w:val="Normal"/>
    <w:link w:val="EncabezadoCar"/>
    <w:uiPriority w:val="99"/>
    <w:unhideWhenUsed/>
    <w:rsid w:val="00EB5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27676">
      <w:bodyDiv w:val="1"/>
      <w:marLeft w:val="0"/>
      <w:marRight w:val="0"/>
      <w:marTop w:val="0"/>
      <w:marBottom w:val="0"/>
      <w:divBdr>
        <w:top w:val="none" w:sz="0" w:space="0" w:color="auto"/>
        <w:left w:val="none" w:sz="0" w:space="0" w:color="auto"/>
        <w:bottom w:val="none" w:sz="0" w:space="0" w:color="auto"/>
        <w:right w:val="none" w:sz="0" w:space="0" w:color="auto"/>
      </w:divBdr>
    </w:div>
    <w:div w:id="867110282">
      <w:bodyDiv w:val="1"/>
      <w:marLeft w:val="0"/>
      <w:marRight w:val="0"/>
      <w:marTop w:val="0"/>
      <w:marBottom w:val="0"/>
      <w:divBdr>
        <w:top w:val="none" w:sz="0" w:space="0" w:color="auto"/>
        <w:left w:val="none" w:sz="0" w:space="0" w:color="auto"/>
        <w:bottom w:val="none" w:sz="0" w:space="0" w:color="auto"/>
        <w:right w:val="none" w:sz="0" w:space="0" w:color="auto"/>
      </w:divBdr>
    </w:div>
    <w:div w:id="21267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658</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4</cp:revision>
  <dcterms:created xsi:type="dcterms:W3CDTF">2021-06-17T21:57:00Z</dcterms:created>
  <dcterms:modified xsi:type="dcterms:W3CDTF">2021-06-17T22:41:00Z</dcterms:modified>
</cp:coreProperties>
</file>