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Escuela Normal de Educación Preescolar</w:t>
      </w:r>
    </w:p>
    <w:p w:rsidR="00000000" w:rsidDel="00000000" w:rsidP="00000000" w:rsidRDefault="00000000" w:rsidRPr="00000000" w14:paraId="00000002">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Licenciatura en Educación Preescolar</w:t>
      </w: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Asignatura: Estrategias para la exploración de mundo social</w:t>
      </w:r>
      <w:r w:rsidDel="00000000" w:rsidR="00000000" w:rsidRPr="00000000">
        <w:drawing>
          <wp:anchor allowOverlap="1" behindDoc="0" distB="0" distT="0" distL="114300" distR="114300" hidden="0" layoutInCell="1" locked="0" relativeHeight="0" simplePos="0">
            <wp:simplePos x="0" y="0"/>
            <wp:positionH relativeFrom="column">
              <wp:posOffset>2092960</wp:posOffset>
            </wp:positionH>
            <wp:positionV relativeFrom="paragraph">
              <wp:posOffset>29844</wp:posOffset>
            </wp:positionV>
            <wp:extent cx="1214755" cy="1504950"/>
            <wp:effectExtent b="0" l="0" r="0" t="0"/>
            <wp:wrapTopAndBottom distB="0" distT="0"/>
            <wp:docPr descr="Escuela Normal de Educación Preescolar – Desarrollo de ..." id="1" name="image1.png"/>
            <a:graphic>
              <a:graphicData uri="http://schemas.openxmlformats.org/drawingml/2006/picture">
                <pic:pic>
                  <pic:nvPicPr>
                    <pic:cNvPr descr="Escuela Normal de Educación Preescolar – Desarrollo de ..." id="0" name="image1.png"/>
                    <pic:cNvPicPr preferRelativeResize="0"/>
                  </pic:nvPicPr>
                  <pic:blipFill>
                    <a:blip r:embed="rId6"/>
                    <a:srcRect b="0" l="22051" r="17948" t="0"/>
                    <a:stretch>
                      <a:fillRect/>
                    </a:stretch>
                  </pic:blipFill>
                  <pic:spPr>
                    <a:xfrm>
                      <a:off x="0" y="0"/>
                      <a:ext cx="1214755" cy="1504950"/>
                    </a:xfrm>
                    <a:prstGeom prst="rect"/>
                    <a:ln/>
                  </pic:spPr>
                </pic:pic>
              </a:graphicData>
            </a:graphic>
          </wp:anchor>
        </w:drawing>
      </w:r>
    </w:p>
    <w:p w:rsidR="00000000" w:rsidDel="00000000" w:rsidP="00000000" w:rsidRDefault="00000000" w:rsidRPr="00000000" w14:paraId="00000004">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Maestro: Roberto Acosta Robles</w:t>
      </w:r>
    </w:p>
    <w:p w:rsidR="00000000" w:rsidDel="00000000" w:rsidP="00000000" w:rsidRDefault="00000000" w:rsidRPr="00000000" w14:paraId="00000005">
      <w:pPr>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“Evidencia unidad 3”</w:t>
      </w:r>
    </w:p>
    <w:p w:rsidR="00000000" w:rsidDel="00000000" w:rsidP="00000000" w:rsidRDefault="00000000" w:rsidRPr="00000000" w14:paraId="00000006">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Unidad III</w:t>
      </w:r>
    </w:p>
    <w:p w:rsidR="00000000" w:rsidDel="00000000" w:rsidP="00000000" w:rsidRDefault="00000000" w:rsidRPr="00000000" w14:paraId="00000007">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LA COMUNIDAD Y LA PARTICIPACIÓN SOCIAL DE LOS NIÑOS Y NIÑAS DE PREESCOLAR.</w:t>
      </w:r>
      <w:r w:rsidDel="00000000" w:rsidR="00000000" w:rsidRPr="00000000">
        <w:rPr>
          <w:rFonts w:ascii="Comic Sans MS" w:cs="Comic Sans MS" w:eastAsia="Comic Sans MS" w:hAnsi="Comic Sans MS"/>
          <w:sz w:val="24"/>
          <w:szCs w:val="24"/>
          <w:rtl w:val="0"/>
        </w:rPr>
        <w:tab/>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Detecta los procesos de aprendizaje de sus alumnos para favorecer su desarrollo cognitivo y socioemocional.</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Actúa de manera ética ante la diversidad de situaciones que se presentan en la práctica profesional.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Nayeli Abigail ibarguen Pérez </w:t>
      </w:r>
      <w:r w:rsidDel="00000000" w:rsidR="00000000" w:rsidRPr="00000000">
        <w:rPr>
          <w:rFonts w:ascii="Utsaah" w:cs="Utsaah" w:eastAsia="Utsaah" w:hAnsi="Utsaah"/>
          <w:b w:val="1"/>
          <w:i w:val="0"/>
          <w:smallCaps w:val="0"/>
          <w:strike w:val="0"/>
          <w:color w:val="000000"/>
          <w:sz w:val="24"/>
          <w:szCs w:val="24"/>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0F">
      <w:pPr>
        <w:jc w:val="center"/>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Capsula informativa infantil</w:t>
      </w:r>
    </w:p>
    <w:p w:rsidR="00000000" w:rsidDel="00000000" w:rsidP="00000000" w:rsidRDefault="00000000" w:rsidRPr="00000000" w14:paraId="00000010">
      <w:pPr>
        <w:jc w:val="center"/>
        <w:rPr>
          <w:rFonts w:ascii="Comic Sans MS" w:cs="Comic Sans MS" w:eastAsia="Comic Sans MS" w:hAnsi="Comic Sans MS"/>
          <w:b w:val="1"/>
          <w:sz w:val="48"/>
          <w:szCs w:val="48"/>
        </w:rPr>
      </w:pPr>
      <w:r w:rsidDel="00000000" w:rsidR="00000000" w:rsidRPr="00000000">
        <w:rPr/>
        <w:drawing>
          <wp:inline distB="0" distT="0" distL="0" distR="0">
            <wp:extent cx="3962367" cy="1740487"/>
            <wp:effectExtent b="0" l="0" r="0" t="0"/>
            <wp:docPr descr="▷ Lavarse los dientes 【¿Cómo hacerlo? ¿cuándo y cuántas veces?】" id="2" name="image2.png"/>
            <a:graphic>
              <a:graphicData uri="http://schemas.openxmlformats.org/drawingml/2006/picture">
                <pic:pic>
                  <pic:nvPicPr>
                    <pic:cNvPr descr="▷ Lavarse los dientes 【¿Cómo hacerlo? ¿cuándo y cuántas veces?】" id="0" name="image2.png"/>
                    <pic:cNvPicPr preferRelativeResize="0"/>
                  </pic:nvPicPr>
                  <pic:blipFill>
                    <a:blip r:embed="rId7"/>
                    <a:srcRect b="0" l="0" r="0" t="0"/>
                    <a:stretch>
                      <a:fillRect/>
                    </a:stretch>
                  </pic:blipFill>
                  <pic:spPr>
                    <a:xfrm>
                      <a:off x="0" y="0"/>
                      <a:ext cx="3962367" cy="1740487"/>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Descripción</w:t>
      </w:r>
    </w:p>
    <w:p w:rsidR="00000000" w:rsidDel="00000000" w:rsidP="00000000" w:rsidRDefault="00000000" w:rsidRPr="00000000" w14:paraId="00000012">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El tema elegido en la cápsula informativa fue el conocer la importancia de lavar los dientes  y llevar una buena higiene bucal, hice eleccion de ese tema ya que hoy en dia los niños no tienen conocimiento de como debemos lavar los dientes es muy comun que hoy  los niños se les maltraten sus dientes ya que no hay una buena higiene bucal. </w:t>
      </w:r>
    </w:p>
    <w:p w:rsidR="00000000" w:rsidDel="00000000" w:rsidP="00000000" w:rsidRDefault="00000000" w:rsidRPr="00000000" w14:paraId="00000013">
      <w:pPr>
        <w:rPr>
          <w:rFonts w:ascii="Comic Sans MS" w:cs="Comic Sans MS" w:eastAsia="Comic Sans MS" w:hAnsi="Comic Sans MS"/>
          <w:color w:val="ffffff"/>
          <w:sz w:val="28"/>
          <w:szCs w:val="28"/>
          <w:u w:val="single"/>
        </w:rPr>
      </w:pPr>
      <w:r w:rsidDel="00000000" w:rsidR="00000000" w:rsidRPr="00000000">
        <w:rPr>
          <w:rFonts w:ascii="Comic Sans MS" w:cs="Comic Sans MS" w:eastAsia="Comic Sans MS" w:hAnsi="Comic Sans MS"/>
          <w:sz w:val="28"/>
          <w:szCs w:val="28"/>
          <w:rtl w:val="0"/>
        </w:rPr>
        <w:t xml:space="preserve">Dí inicio a la cápsula informativa principalmente informando del tema a tratar y posteriormente brindé la información a los niños, comentándoles: </w:t>
      </w:r>
      <w:r w:rsidDel="00000000" w:rsidR="00000000" w:rsidRPr="00000000">
        <w:rPr>
          <w:rFonts w:ascii="Comic Sans MS" w:cs="Comic Sans MS" w:eastAsia="Comic Sans MS" w:hAnsi="Comic Sans MS"/>
          <w:color w:val="ffffff"/>
          <w:sz w:val="28"/>
          <w:szCs w:val="28"/>
          <w:u w:val="single"/>
          <w:rtl w:val="0"/>
        </w:rPr>
        <w:t xml:space="preserve">qué es la alimentación, cómo los nutrientes sobeneficiosos al cuerpo, la importancia de tomar aguahacejercicio. </w:t>
      </w:r>
    </w:p>
    <w:p w:rsidR="00000000" w:rsidDel="00000000" w:rsidP="00000000" w:rsidRDefault="00000000" w:rsidRPr="00000000" w14:paraId="0000001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Finalmente decidí exponerles imágenes para crear una  conversación y mantenernos informados unos con otros sobre la infromación y conocimientos que estos tienen, para tener una higiene bucal adeucada. </w:t>
      </w:r>
    </w:p>
    <w:p w:rsidR="00000000" w:rsidDel="00000000" w:rsidP="00000000" w:rsidRDefault="00000000" w:rsidRPr="00000000" w14:paraId="00000015">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6">
      <w:pPr>
        <w:jc w:val="center"/>
        <w:rPr>
          <w:rFonts w:ascii="Century Gothic" w:cs="Century Gothic" w:eastAsia="Century Gothic" w:hAnsi="Century Gothic"/>
          <w:b w:val="1"/>
          <w:color w:val="943734"/>
          <w:sz w:val="72"/>
          <w:szCs w:val="72"/>
          <w:u w:val="single"/>
        </w:rPr>
      </w:pPr>
      <w:r w:rsidDel="00000000" w:rsidR="00000000" w:rsidRPr="00000000">
        <w:rPr>
          <w:rFonts w:ascii="Century Gothic" w:cs="Century Gothic" w:eastAsia="Century Gothic" w:hAnsi="Century Gothic"/>
          <w:b w:val="1"/>
          <w:color w:val="943734"/>
          <w:sz w:val="72"/>
          <w:szCs w:val="72"/>
          <w:u w:val="single"/>
          <w:rtl w:val="0"/>
        </w:rPr>
        <w:t xml:space="preserve">Link para ver la clase</w:t>
      </w:r>
    </w:p>
    <w:p w:rsidR="00000000" w:rsidDel="00000000" w:rsidP="00000000" w:rsidRDefault="00000000" w:rsidRPr="00000000" w14:paraId="00000017">
      <w:pPr>
        <w:jc w:val="center"/>
        <w:rPr>
          <w:rFonts w:ascii="Comic Sans MS" w:cs="Comic Sans MS" w:eastAsia="Comic Sans MS" w:hAnsi="Comic Sans MS"/>
          <w:b w:val="1"/>
          <w:sz w:val="48"/>
          <w:szCs w:val="48"/>
        </w:rPr>
      </w:pPr>
      <w:hyperlink r:id="rId8">
        <w:r w:rsidDel="00000000" w:rsidR="00000000" w:rsidRPr="00000000">
          <w:rPr>
            <w:rFonts w:ascii="Comic Sans MS" w:cs="Comic Sans MS" w:eastAsia="Comic Sans MS" w:hAnsi="Comic Sans MS"/>
            <w:b w:val="1"/>
            <w:color w:val="1155cc"/>
            <w:sz w:val="48"/>
            <w:szCs w:val="48"/>
            <w:u w:val="single"/>
            <w:rtl w:val="0"/>
          </w:rPr>
          <w:t xml:space="preserve">https://youtu.be/xH36notLp0M</w:t>
        </w:r>
      </w:hyperlink>
      <w:r w:rsidDel="00000000" w:rsidR="00000000" w:rsidRPr="00000000">
        <w:rPr>
          <w:rtl w:val="0"/>
        </w:rPr>
      </w:r>
    </w:p>
    <w:p w:rsidR="00000000" w:rsidDel="00000000" w:rsidP="00000000" w:rsidRDefault="00000000" w:rsidRPr="00000000" w14:paraId="00000018">
      <w:pPr>
        <w:jc w:val="center"/>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 </w:t>
      </w:r>
    </w:p>
    <w:p w:rsidR="00000000" w:rsidDel="00000000" w:rsidP="00000000" w:rsidRDefault="00000000" w:rsidRPr="00000000" w14:paraId="00000019">
      <w:pPr>
        <w:jc w:val="center"/>
        <w:rPr>
          <w:rFonts w:ascii="Century Gothic" w:cs="Century Gothic" w:eastAsia="Century Gothic" w:hAnsi="Century Gothic"/>
          <w:b w:val="1"/>
          <w:color w:val="00ffcc"/>
          <w:sz w:val="72"/>
          <w:szCs w:val="72"/>
          <w:u w:val="single"/>
        </w:rPr>
      </w:pPr>
      <w:r w:rsidDel="00000000" w:rsidR="00000000" w:rsidRPr="00000000">
        <w:rPr>
          <w:rFonts w:ascii="Century Gothic" w:cs="Century Gothic" w:eastAsia="Century Gothic" w:hAnsi="Century Gothic"/>
          <w:b w:val="1"/>
          <w:color w:val="00ffcc"/>
          <w:sz w:val="72"/>
          <w:szCs w:val="72"/>
          <w:u w:val="single"/>
          <w:rtl w:val="0"/>
        </w:rPr>
        <w:t xml:space="preserve">Conclusión</w:t>
      </w:r>
    </w:p>
    <w:p w:rsidR="00000000" w:rsidDel="00000000" w:rsidP="00000000" w:rsidRDefault="00000000" w:rsidRPr="00000000" w14:paraId="0000001A">
      <w:pP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Fue sencillo para mi brindarles una clase sobre como tener una buena higiene bucal ya que es muy importante que los niños se laven todos los dias  sus dientes y que no presenten alguna carie en  sus dientes o que esten manchados de algo, di este tema   ya que es un tema muy imporatnte para los pequeños .</w:t>
      </w:r>
    </w:p>
    <w:p w:rsidR="00000000" w:rsidDel="00000000" w:rsidP="00000000" w:rsidRDefault="00000000" w:rsidRPr="00000000" w14:paraId="0000001B">
      <w:pPr>
        <w:rPr>
          <w:rFonts w:ascii="Century Gothic" w:cs="Century Gothic" w:eastAsia="Century Gothic" w:hAnsi="Century Gothic"/>
          <w:color w:val="000000"/>
          <w:sz w:val="24"/>
          <w:szCs w:val="24"/>
        </w:rPr>
      </w:pPr>
      <w:bookmarkStart w:colFirst="0" w:colLast="0" w:name="_gjdgxs" w:id="0"/>
      <w:bookmarkEnd w:id="0"/>
      <w:r w:rsidDel="00000000" w:rsidR="00000000" w:rsidRPr="00000000">
        <w:rPr>
          <w:rFonts w:ascii="Century Gothic" w:cs="Century Gothic" w:eastAsia="Century Gothic" w:hAnsi="Century Gothic"/>
          <w:color w:val="000000"/>
          <w:sz w:val="24"/>
          <w:szCs w:val="24"/>
          <w:rtl w:val="0"/>
        </w:rPr>
        <w:t xml:space="preserve">Me sorprendi que los niños prestaran atencion a la aclase  todo el tiempo , pense que no participarian o les aburriera la clase ya que este tema  se transmite y entiende el como lavarnos nuestros dientes , sin embargo durante la clase observé que  estaban muy atentos y eso es lo que mas da  seguridad para continuar con las actividades.  </w:t>
      </w:r>
      <w:r w:rsidDel="00000000" w:rsidR="00000000" w:rsidRPr="00000000">
        <w:rPr>
          <w:rFonts w:ascii="Century Gothic" w:cs="Century Gothic" w:eastAsia="Century Gothic" w:hAnsi="Century Gothic"/>
          <w:color w:val="ffffff"/>
          <w:sz w:val="24"/>
          <w:szCs w:val="24"/>
          <w:u w:val="single"/>
          <w:rtl w:val="0"/>
        </w:rPr>
        <w:t xml:space="preserve">y las frutas y por qué es importante tomar agua. </w:t>
      </w: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jc w:val="center"/>
        <w:rPr>
          <w:rFonts w:ascii="Comic Sans MS" w:cs="Comic Sans MS" w:eastAsia="Comic Sans MS" w:hAnsi="Comic Sans MS"/>
          <w:b w:val="1"/>
          <w:sz w:val="48"/>
          <w:szCs w:val="48"/>
        </w:rPr>
      </w:pPr>
      <w:r w:rsidDel="00000000" w:rsidR="00000000" w:rsidRPr="00000000">
        <w:rPr>
          <w:rtl w:val="0"/>
        </w:rPr>
      </w:r>
    </w:p>
    <w:sectPr>
      <w:pgSz w:h="15840" w:w="12240"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Utsaah"/>
  <w:font w:name="Century Gothic"/>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youtu.be/xH36notLp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