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20A" w:rsidRPr="0032620A" w:rsidRDefault="00B545AF" w:rsidP="0032620A">
      <w:pPr>
        <w:spacing w:after="200" w:line="276" w:lineRule="auto"/>
        <w:rPr>
          <w:rFonts w:eastAsiaTheme="minorHAnsi"/>
          <w:lang w:val="es-MX" w:eastAsia="en-US"/>
        </w:rPr>
      </w:pPr>
      <w:r w:rsidRPr="0032620A">
        <w:rPr>
          <w:rFonts w:eastAsia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CB373" wp14:editId="19FD0039">
                <wp:simplePos x="0" y="0"/>
                <wp:positionH relativeFrom="column">
                  <wp:posOffset>-487026</wp:posOffset>
                </wp:positionH>
                <wp:positionV relativeFrom="paragraph">
                  <wp:posOffset>57539</wp:posOffset>
                </wp:positionV>
                <wp:extent cx="6457950" cy="895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7950" cy="895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 – 2021</w:t>
                            </w: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Curso: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Pr="00CF63C8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ESTRATEGIAS PARA LA EXPLORACIÓN DEL MUNDO NATURAL</w:t>
                              </w:r>
                            </w:hyperlink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Titular: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YIXIE KARELIA LAGUNA MONTAÑEZ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Alumna: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PERLA TAMHARA PRADO LLERA #10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EVIDENCIA INTREGRADORA.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Competencias del Curso</w:t>
                            </w: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*Utiliza metodologías pertinentes y actualizadas para promover el aprendizaje de los conocimientos científicos de los alumnos en el campo Exploración y comprensión del mundo natural y social que propone el currículum, considerando los contextos y su desarrollo.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*Selecciona estrategias derivadas de la didáctica de las ciencias que favorecen el desarrollo intelectual, físico, social y emocional de los alumnos para procurar el logro de los aprendizajes.</w:t>
                            </w: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*Usa los resultados de la investigación en didáctica de las ciencias para profundizar en el conocimiento y los procesos de aprendizaje de sus alumnos.</w:t>
                            </w:r>
                          </w:p>
                          <w:p w:rsidR="0032620A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Pr="00CF63C8" w:rsidRDefault="0032620A" w:rsidP="00CF6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Saltillo, Coahuila de Zaragoza. </w:t>
                            </w: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CF63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27/06/2021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B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35pt;margin-top:4.55pt;width:508.5pt;height:7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" filled="f" stroked="f">
                <v:path arrowok="t"/>
                <v:textbox>
                  <w:txbxContent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 – 2021</w:t>
                      </w: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Curso: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5" w:history="1">
                        <w:r w:rsidRPr="00CF63C8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ESTRATEGIAS PARA LA EXPLORACIÓN DEL MUNDO NATURAL</w:t>
                        </w:r>
                      </w:hyperlink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Titular: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YIXIE KARELIA LAGUNA MONTAÑEZ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Alumna: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PERLA TAMHARA PRADO LLERA #10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EVIDENCIA INTREGRADORA.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Competencias del Curso</w:t>
                      </w: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*Utiliza metodologías pertinentes y actualizadas para promover el aprendizaje de los conocimientos científicos de los alumnos en el campo Exploración y comprensión del mundo natural y social que propone el currículum, considerando los contextos y su desarrollo.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*Selecciona estrategias derivadas de la didáctica de las ciencias que favorecen el desarrollo intelectual, físico, social y emocional de los alumnos para procurar el logro de los aprendizajes.</w:t>
                      </w: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*Usa los resultados de la investigación en didáctica de las ciencias para profundizar en el conocimiento y los procesos de aprendizaje de sus alumnos.</w:t>
                      </w:r>
                    </w:p>
                    <w:p w:rsidR="0032620A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Pr="00CF63C8" w:rsidRDefault="0032620A" w:rsidP="00CF63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Saltillo, Coahuila de Zaragoza. </w:t>
                      </w: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CF63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27/06/2021</w:t>
                      </w:r>
                    </w:p>
                  </w:txbxContent>
                </v:textbox>
              </v:shape>
            </w:pict>
          </mc:Fallback>
        </mc:AlternateContent>
      </w:r>
      <w:r w:rsidR="0032620A" w:rsidRPr="0032620A">
        <w:rPr>
          <w:rFonts w:eastAsia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BF806" wp14:editId="39C6D240">
                <wp:simplePos x="0" y="0"/>
                <wp:positionH relativeFrom="column">
                  <wp:posOffset>-661035</wp:posOffset>
                </wp:positionH>
                <wp:positionV relativeFrom="paragraph">
                  <wp:posOffset>-442595</wp:posOffset>
                </wp:positionV>
                <wp:extent cx="1466850" cy="1562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0A" w:rsidRDefault="00B545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2848" cy="989330"/>
                                  <wp:effectExtent l="0" t="0" r="0" b="127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027" cy="989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BF806" id="Text Box 3" o:spid="_x0000_s1027" type="#_x0000_t202" style="position:absolute;margin-left:-52.05pt;margin-top:-34.85pt;width:115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" filled="f" stroked="f">
                <v:path arrowok="t"/>
                <v:textbox>
                  <w:txbxContent>
                    <w:p w:rsidR="0032620A" w:rsidRDefault="00B545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2848" cy="989330"/>
                            <wp:effectExtent l="0" t="0" r="0" b="127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027" cy="989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  <w:r w:rsidRPr="0032620A">
        <w:rPr>
          <w:rFonts w:eastAsiaTheme="minorHAnsi"/>
          <w:lang w:val="es-MX" w:eastAsia="en-US"/>
        </w:rPr>
        <w:br w:type="page"/>
      </w: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val="es-MX" w:eastAsia="en-US"/>
        </w:rPr>
      </w:pPr>
      <w:r w:rsidRPr="0032620A">
        <w:rPr>
          <w:rFonts w:ascii="Times New Roman" w:eastAsiaTheme="minorHAnsi" w:hAnsi="Times New Roman" w:cs="Times New Roman"/>
          <w:b/>
          <w:sz w:val="40"/>
          <w:szCs w:val="40"/>
          <w:lang w:val="es-MX" w:eastAsia="en-US"/>
        </w:rPr>
        <w:t>Link del Video</w:t>
      </w: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  <w:hyperlink r:id="rId7" w:history="1">
        <w:r w:rsidRPr="0032620A">
          <w:rPr>
            <w:rFonts w:ascii="Times New Roman" w:eastAsiaTheme="minorHAnsi" w:hAnsi="Times New Roman" w:cs="Times New Roman"/>
            <w:color w:val="0563C1" w:themeColor="hyperlink"/>
            <w:sz w:val="32"/>
            <w:szCs w:val="32"/>
            <w:u w:val="single"/>
            <w:lang w:val="es-MX" w:eastAsia="en-US"/>
          </w:rPr>
          <w:t>https://youtu.be/OLCLhG4WPgo</w:t>
        </w:r>
      </w:hyperlink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</w:p>
    <w:p w:rsidR="0032620A" w:rsidRPr="0032620A" w:rsidRDefault="0032620A" w:rsidP="0032620A">
      <w:pPr>
        <w:spacing w:after="200" w:line="276" w:lineRule="auto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  <w:r w:rsidRPr="0032620A"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  <w:br w:type="page"/>
      </w:r>
    </w:p>
    <w:tbl>
      <w:tblPr>
        <w:tblW w:w="10567" w:type="dxa"/>
        <w:tblInd w:w="-9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6"/>
        <w:gridCol w:w="1289"/>
        <w:gridCol w:w="1031"/>
        <w:gridCol w:w="1675"/>
        <w:gridCol w:w="644"/>
        <w:gridCol w:w="1031"/>
        <w:gridCol w:w="1675"/>
        <w:gridCol w:w="1676"/>
      </w:tblGrid>
      <w:tr w:rsidR="0032620A" w:rsidRPr="0032620A" w:rsidTr="000C49D1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jc w:val="center"/>
              <w:rPr>
                <w:rFonts w:eastAsiaTheme="minorHAnsi"/>
                <w:b/>
                <w:sz w:val="20"/>
                <w:szCs w:val="20"/>
                <w:lang w:val="es-ES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lastRenderedPageBreak/>
              <w:t>RÚBRICA:     Narrativa Digital         Conocimiento del Tema   20%</w:t>
            </w:r>
          </w:p>
        </w:tc>
      </w:tr>
      <w:tr w:rsidR="0032620A" w:rsidRPr="0032620A" w:rsidTr="000C49D1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</w:pPr>
            <w:r w:rsidRPr="0032620A">
              <w:rPr>
                <w:rFonts w:eastAsiaTheme="minorHAnsi"/>
                <w:b/>
                <w:sz w:val="20"/>
                <w:szCs w:val="20"/>
                <w:lang w:val="es-ES" w:eastAsia="en-US"/>
              </w:rPr>
              <w:t xml:space="preserve">Propósito: 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identificar y</w:t>
            </w:r>
            <w:r w:rsidRPr="0032620A">
              <w:rPr>
                <w:rFonts w:ascii="Arial" w:eastAsiaTheme="minorHAns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32620A">
              <w:rPr>
                <w:rFonts w:ascii="Arial" w:eastAsiaTheme="minorHAnsi" w:hAnsi="Arial" w:cs="Arial"/>
                <w:color w:val="000000"/>
                <w:sz w:val="20"/>
                <w:szCs w:val="20"/>
                <w:lang w:val="es-ES" w:eastAsia="en-US"/>
              </w:rPr>
              <w:t>articular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  <w:t xml:space="preserve"> los conocimientos disciplinarios, didácticos y científico-tecnológicos adquiridos por los estudiantes del segundo semestre para </w:t>
            </w:r>
            <w:r w:rsidRPr="0032620A">
              <w:rPr>
                <w:rFonts w:eastAsiaTheme="minorHAnsi"/>
                <w:sz w:val="20"/>
                <w:szCs w:val="20"/>
                <w:lang w:val="es-ES" w:eastAsia="en-US"/>
              </w:rPr>
              <w:t>el desarrollo de las competencias profesionales adquiridas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  <w:t>.</w:t>
            </w:r>
          </w:p>
        </w:tc>
      </w:tr>
      <w:tr w:rsidR="0032620A" w:rsidRPr="0032620A" w:rsidTr="000C49D1">
        <w:trPr>
          <w:trHeight w:val="42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Referentes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MX" w:eastAsia="en-US"/>
              </w:rPr>
              <w:t>No se muestra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Básico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Regular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Suficiente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Satisfactorio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MX" w:eastAsia="en-US"/>
              </w:rPr>
              <w:t>Competente</w:t>
            </w:r>
          </w:p>
        </w:tc>
      </w:tr>
      <w:tr w:rsidR="0032620A" w:rsidRPr="0032620A" w:rsidTr="000C49D1">
        <w:trPr>
          <w:trHeight w:val="183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" w:eastAsia="en-US"/>
              </w:rPr>
            </w:pP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Evidencia: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Realiza una</w:t>
            </w: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narrativa digital en donde explique los conocimientos adquiridos  en semestre y el desarrollo de las competencias profesionales  adquiridas.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t xml:space="preserve">Expone sin vincular  las competencias profesionales 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t xml:space="preserve">Expone sin vincular  las competencias profesionales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del curso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Nombra  algunas estrategias educativas sin argumento pertinente, breve análisis científico del tema.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No aplica referentes de evaluación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Recupera las competencias profesionales del curso ,menciona cada una de las estrategias utilizadas con análisis y reflexión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el análisis  científico del tema y aplica algún procedimiento de evaluación.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Comprende la importancia de la </w:t>
            </w:r>
            <w:proofErr w:type="spellStart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transversalidad</w:t>
            </w:r>
            <w:proofErr w:type="spellEnd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 de las competencias adquiridas (solo enuncia, no argumenta ni profundiza su relación).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el análisis  científico del tema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Considera algunos aspectos de la evaluación en la práctica educativa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Explica la adquisición de las competencias profesionales   de manera articulada.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Argumenta con base en referentes teóricos la aplicación de estrategias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Integra la evaluación como un proceso importante del quehacer docente.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Genera una reflexión  de la importancia de la </w:t>
            </w:r>
            <w:proofErr w:type="spellStart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transversalidad</w:t>
            </w:r>
            <w:proofErr w:type="spellEnd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 de las competencias adquiridas al aplicar estrategias educativas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con base en referentes teóricos la aplicación de estrategias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Reconoce la evaluación como un proceso importante del quehacer docente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</w:p>
        </w:tc>
      </w:tr>
      <w:tr w:rsidR="0032620A" w:rsidRPr="0032620A" w:rsidTr="000C49D1">
        <w:trPr>
          <w:trHeight w:val="33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t>Valor: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8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9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10</w:t>
            </w:r>
          </w:p>
        </w:tc>
      </w:tr>
    </w:tbl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</w:pPr>
      <w:r w:rsidRPr="0032620A">
        <w:rPr>
          <w:rFonts w:ascii="Times New Roman" w:eastAsiaTheme="minorHAnsi" w:hAnsi="Times New Roman" w:cs="Times New Roman"/>
          <w:sz w:val="32"/>
          <w:szCs w:val="32"/>
          <w:lang w:val="es-MX" w:eastAsia="en-US"/>
        </w:rPr>
        <w:t xml:space="preserve"> </w:t>
      </w:r>
    </w:p>
    <w:tbl>
      <w:tblPr>
        <w:tblW w:w="10934" w:type="dxa"/>
        <w:tblInd w:w="-9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"/>
        <w:gridCol w:w="664"/>
        <w:gridCol w:w="1331"/>
        <w:gridCol w:w="1065"/>
        <w:gridCol w:w="65"/>
        <w:gridCol w:w="1665"/>
        <w:gridCol w:w="324"/>
        <w:gridCol w:w="341"/>
        <w:gridCol w:w="1065"/>
        <w:gridCol w:w="582"/>
        <w:gridCol w:w="1148"/>
        <w:gridCol w:w="840"/>
        <w:gridCol w:w="226"/>
        <w:gridCol w:w="652"/>
        <w:gridCol w:w="36"/>
      </w:tblGrid>
      <w:tr w:rsidR="0032620A" w:rsidRPr="0032620A" w:rsidTr="000C49D1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jc w:val="center"/>
              <w:rPr>
                <w:rFonts w:eastAsiaTheme="minorHAnsi"/>
                <w:b/>
                <w:sz w:val="20"/>
                <w:szCs w:val="20"/>
                <w:lang w:val="es-ES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t>RÚBRICA:     Narrativa Digital         Conocimiento del Tema   20%</w:t>
            </w:r>
          </w:p>
        </w:tc>
      </w:tr>
      <w:tr w:rsidR="0032620A" w:rsidRPr="0032620A" w:rsidTr="000C49D1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</w:pPr>
            <w:r w:rsidRPr="0032620A">
              <w:rPr>
                <w:rFonts w:eastAsiaTheme="minorHAnsi"/>
                <w:b/>
                <w:sz w:val="20"/>
                <w:szCs w:val="20"/>
                <w:lang w:val="es-ES" w:eastAsia="en-US"/>
              </w:rPr>
              <w:t xml:space="preserve">Propósito: 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identificar y</w:t>
            </w:r>
            <w:r w:rsidRPr="0032620A">
              <w:rPr>
                <w:rFonts w:ascii="Arial" w:eastAsiaTheme="minorHAns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32620A">
              <w:rPr>
                <w:rFonts w:ascii="Arial" w:eastAsiaTheme="minorHAnsi" w:hAnsi="Arial" w:cs="Arial"/>
                <w:color w:val="000000"/>
                <w:sz w:val="20"/>
                <w:szCs w:val="20"/>
                <w:lang w:val="es-ES" w:eastAsia="en-US"/>
              </w:rPr>
              <w:t>articular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  <w:t xml:space="preserve"> los conocimientos disciplinarios, didácticos y científico-tecnológicos adquiridos por los estudiantes del segundo semestre para </w:t>
            </w:r>
            <w:r w:rsidRPr="0032620A">
              <w:rPr>
                <w:rFonts w:eastAsiaTheme="minorHAnsi"/>
                <w:sz w:val="20"/>
                <w:szCs w:val="20"/>
                <w:lang w:val="es-ES" w:eastAsia="en-US"/>
              </w:rPr>
              <w:t>el desarrollo de las competencias profesionales adquiridas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val="es-MX" w:eastAsia="en-US"/>
              </w:rPr>
              <w:t>.</w:t>
            </w:r>
          </w:p>
        </w:tc>
      </w:tr>
      <w:tr w:rsidR="0032620A" w:rsidRPr="0032620A" w:rsidTr="000C49D1">
        <w:trPr>
          <w:gridAfter w:val="2"/>
          <w:wAfter w:w="687" w:type="dxa"/>
          <w:trHeight w:val="67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Referentes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MX" w:eastAsia="en-US"/>
              </w:rPr>
              <w:t>No se muestra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Básico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Regular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Suficiente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Satisfactorio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val="es-MX" w:eastAsia="en-US"/>
              </w:rPr>
            </w:pPr>
            <w:r w:rsidRPr="0032620A">
              <w:rPr>
                <w:rFonts w:eastAsiaTheme="minorHAnsi"/>
                <w:szCs w:val="24"/>
                <w:lang w:val="es-MX" w:eastAsia="en-US"/>
              </w:rPr>
              <w:t>Competente</w:t>
            </w:r>
          </w:p>
        </w:tc>
      </w:tr>
      <w:tr w:rsidR="0032620A" w:rsidRPr="0032620A" w:rsidTr="000C49D1">
        <w:trPr>
          <w:gridAfter w:val="2"/>
          <w:wAfter w:w="687" w:type="dxa"/>
          <w:trHeight w:val="295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" w:eastAsia="en-US"/>
              </w:rPr>
            </w:pP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Evidencia: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Realiza una</w:t>
            </w: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 xml:space="preserve">narrativa digital en donde explique los conocimientos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lastRenderedPageBreak/>
              <w:t>adquiridos  en semestre y el desarrollo de las competencias profesionales  adquiridas.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lastRenderedPageBreak/>
              <w:t xml:space="preserve">Expone sin vincular  las competencias profesionales 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del curso sin análisis y reflexión, no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menciona ninguna estrategia, poco análisis científico del tema,  ni referentes de evaluación.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lastRenderedPageBreak/>
              <w:t xml:space="preserve">Expone sin vincular  las competencias profesionales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del curso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Nombra  algunas estrategias educativas sin argumento pertinente, breve análisis científico del tema.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No aplica referentes de evaluación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 xml:space="preserve">Recupera las competencias profesionales del curso ,menciona cada una de las estrategias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utilizadas con análisis y reflexión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el análisis  científico del tema y aplica algún procedimiento de evaluación.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 xml:space="preserve">Comprende la importancia de la </w:t>
            </w:r>
            <w:proofErr w:type="spellStart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transversalidad</w:t>
            </w:r>
            <w:proofErr w:type="spellEnd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 de las competencias adquiridas (solo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enuncia, no argumenta ni profundiza su relación).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el análisis  científico del tema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Considera algunos aspectos de la evaluación en la práctica educativa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 xml:space="preserve">Explica la adquisición de las competencias profesionales   de </w:t>
            </w: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manera articulada.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Argumenta con base en referentes teóricos la aplicación de estrategias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Integra la evaluación como un proceso importante del quehacer docente.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 xml:space="preserve">Genera una reflexión  de la importancia de la </w:t>
            </w:r>
            <w:proofErr w:type="spellStart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lastRenderedPageBreak/>
              <w:t>transversalidad</w:t>
            </w:r>
            <w:proofErr w:type="spellEnd"/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 de las competencias adquiridas al aplicar estrategias educativas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>Argumenta con base en referentes teóricos la aplicación de estrategias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MX" w:eastAsia="en-US"/>
              </w:rPr>
              <w:t xml:space="preserve">Reconoce la evaluación como un proceso importante del quehacer docente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MX" w:eastAsia="en-US"/>
              </w:rPr>
            </w:pPr>
          </w:p>
        </w:tc>
      </w:tr>
      <w:tr w:rsidR="0032620A" w:rsidRPr="0032620A" w:rsidTr="000C49D1">
        <w:trPr>
          <w:gridAfter w:val="2"/>
          <w:wAfter w:w="687" w:type="dxa"/>
          <w:trHeight w:val="54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lastRenderedPageBreak/>
              <w:t>Valor: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MX" w:eastAsia="en-US"/>
              </w:rPr>
              <w:t>10</w:t>
            </w:r>
          </w:p>
        </w:tc>
      </w:tr>
      <w:tr w:rsidR="0032620A" w:rsidRPr="0032620A" w:rsidTr="000C49D1">
        <w:trPr>
          <w:gridBefore w:val="1"/>
          <w:gridAfter w:val="1"/>
          <w:wBefore w:w="931" w:type="dxa"/>
          <w:wAfter w:w="36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ES" w:eastAsia="en-US"/>
              </w:rPr>
              <w:t>Tipos de Evaluación</w:t>
            </w:r>
          </w:p>
        </w:tc>
        <w:tc>
          <w:tcPr>
            <w:tcW w:w="6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MX" w:eastAsia="en-US"/>
              </w:rPr>
            </w:pPr>
            <w:r w:rsidRPr="0032620A">
              <w:rPr>
                <w:rFonts w:eastAsiaTheme="minorHAnsi"/>
                <w:lang w:val="es-ES" w:eastAsia="en-US"/>
              </w:rPr>
              <w:t>Auto evaluación  5%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val="es-MX"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MX" w:eastAsia="en-US"/>
              </w:rPr>
            </w:pPr>
            <w:proofErr w:type="spellStart"/>
            <w:r w:rsidRPr="0032620A">
              <w:rPr>
                <w:rFonts w:eastAsiaTheme="minorHAnsi"/>
                <w:lang w:val="es-ES" w:eastAsia="en-US"/>
              </w:rPr>
              <w:t>Coevaluación</w:t>
            </w:r>
            <w:proofErr w:type="spellEnd"/>
            <w:r w:rsidRPr="0032620A">
              <w:rPr>
                <w:rFonts w:eastAsiaTheme="minorHAnsi"/>
                <w:lang w:val="es-ES" w:eastAsia="en-US"/>
              </w:rPr>
              <w:t xml:space="preserve">     5 %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val="es-MX"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ES" w:eastAsia="en-US"/>
              </w:rPr>
            </w:pPr>
            <w:proofErr w:type="spellStart"/>
            <w:r w:rsidRPr="0032620A">
              <w:rPr>
                <w:rFonts w:eastAsiaTheme="minorHAnsi"/>
                <w:lang w:val="es-ES" w:eastAsia="en-US"/>
              </w:rPr>
              <w:t>Heteroevaluación</w:t>
            </w:r>
            <w:proofErr w:type="spellEnd"/>
            <w:r w:rsidRPr="0032620A">
              <w:rPr>
                <w:rFonts w:eastAsiaTheme="minorHAnsi"/>
                <w:lang w:val="es-ES" w:eastAsia="en-US"/>
              </w:rPr>
              <w:t xml:space="preserve"> 10%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val="es-MX"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val="es-MX" w:eastAsia="es-MX"/>
              </w:rPr>
            </w:pPr>
          </w:p>
        </w:tc>
      </w:tr>
    </w:tbl>
    <w:p w:rsidR="0032620A" w:rsidRDefault="0032620A"/>
    <w:sectPr w:rsidR="0032620A" w:rsidSect="00CF63C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0A"/>
    <w:rsid w:val="0032620A"/>
    <w:rsid w:val="00B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29D4"/>
  <w15:chartTrackingRefBased/>
  <w15:docId w15:val="{6B27DC90-4E6F-D043-9FBA-4DE6829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620A"/>
    <w:rPr>
      <w:color w:val="0563C1" w:themeColor="hyperlink"/>
      <w:u w:val="single"/>
    </w:rPr>
  </w:style>
  <w:style w:type="character" w:customStyle="1" w:styleId="A5">
    <w:name w:val="A5"/>
    <w:uiPriority w:val="99"/>
    <w:rsid w:val="0032620A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LCLhG4WP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201.117.133.137/sistema/ActividadSalon/Cartera.asp?e=enep-00042&amp;c=600765339&amp;p=BMM4A19B7B01M14BB0M173457&amp;idMateria=6106" TargetMode="External"/><Relationship Id="rId4" Type="http://schemas.openxmlformats.org/officeDocument/2006/relationships/hyperlink" Target="http://201.117.133.137/sistema/ActividadSalon/Cartera.asp?e=enep-00042&amp;c=600765339&amp;p=BMM4A19B7B01M14BB0M173457&amp;idMateria=61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pp951301@outlook.com</cp:lastModifiedBy>
  <cp:revision>2</cp:revision>
  <dcterms:created xsi:type="dcterms:W3CDTF">2021-06-20T20:19:00Z</dcterms:created>
  <dcterms:modified xsi:type="dcterms:W3CDTF">2021-06-20T20:19:00Z</dcterms:modified>
</cp:coreProperties>
</file>