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57D3" w14:textId="7711DA71" w:rsidR="0011526C" w:rsidRPr="0011526C" w:rsidRDefault="006B5817" w:rsidP="0011526C">
      <w:pPr>
        <w:jc w:val="center"/>
        <w:rPr>
          <w:rFonts w:ascii="Lucida Bright" w:hAnsi="Lucida Bright"/>
          <w:b/>
          <w:bCs/>
          <w:sz w:val="32"/>
          <w:szCs w:val="32"/>
        </w:rPr>
      </w:pPr>
      <w:r w:rsidRPr="00A16EA6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9111AA5" wp14:editId="0A4511B9">
            <wp:simplePos x="0" y="0"/>
            <wp:positionH relativeFrom="column">
              <wp:posOffset>-495300</wp:posOffset>
            </wp:positionH>
            <wp:positionV relativeFrom="paragraph">
              <wp:posOffset>-260350</wp:posOffset>
            </wp:positionV>
            <wp:extent cx="1203303" cy="819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03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26C" w:rsidRPr="0011526C">
        <w:rPr>
          <w:rFonts w:ascii="Lucida Bright" w:hAnsi="Lucida Bright"/>
          <w:b/>
          <w:bCs/>
          <w:sz w:val="32"/>
          <w:szCs w:val="32"/>
        </w:rPr>
        <w:t>Escuela Normal de Educación Preescolar</w:t>
      </w:r>
    </w:p>
    <w:p w14:paraId="795A7564" w14:textId="1030EFC5" w:rsidR="0011526C" w:rsidRPr="0011526C" w:rsidRDefault="0011526C" w:rsidP="0011526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Licenciatura en educación preescolar</w:t>
      </w:r>
    </w:p>
    <w:p w14:paraId="6373EA04" w14:textId="24FE39A0" w:rsidR="0011526C" w:rsidRPr="0011526C" w:rsidRDefault="0011526C" w:rsidP="0011526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Ciclo escolar 2020-2021</w:t>
      </w:r>
    </w:p>
    <w:p w14:paraId="47F582F8" w14:textId="17F44433" w:rsidR="0011526C" w:rsidRPr="0011526C" w:rsidRDefault="0011526C" w:rsidP="0011526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“Conceptos básicos”</w:t>
      </w:r>
    </w:p>
    <w:p w14:paraId="10E91AEB" w14:textId="406B16AF" w:rsidR="0011526C" w:rsidRPr="0011526C" w:rsidRDefault="0011526C" w:rsidP="0011526C">
      <w:pPr>
        <w:jc w:val="center"/>
        <w:rPr>
          <w:rFonts w:ascii="Lucida Bright" w:hAnsi="Lucida Bright"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Profesora:</w:t>
      </w:r>
      <w:r w:rsidRPr="0011526C">
        <w:rPr>
          <w:rFonts w:ascii="Lucida Bright" w:hAnsi="Lucida Bright"/>
          <w:sz w:val="26"/>
          <w:szCs w:val="26"/>
        </w:rPr>
        <w:t xml:space="preserve"> Martha Gabriela Ávila Camacho</w:t>
      </w:r>
    </w:p>
    <w:p w14:paraId="53C674CB" w14:textId="6D87353A" w:rsidR="0011526C" w:rsidRPr="0011526C" w:rsidRDefault="0011526C" w:rsidP="0011526C">
      <w:pPr>
        <w:jc w:val="center"/>
        <w:rPr>
          <w:rFonts w:ascii="Lucida Bright" w:hAnsi="Lucida Bright"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Asignatura:</w:t>
      </w:r>
      <w:r w:rsidR="006B5817" w:rsidRPr="006B5817">
        <w:rPr>
          <w:noProof/>
          <w:sz w:val="24"/>
          <w:szCs w:val="24"/>
          <w:lang w:eastAsia="es-MX"/>
        </w:rPr>
        <w:t xml:space="preserve"> </w:t>
      </w:r>
      <w:r w:rsidRPr="0011526C">
        <w:rPr>
          <w:rFonts w:ascii="Lucida Bright" w:hAnsi="Lucida Bright"/>
          <w:sz w:val="26"/>
          <w:szCs w:val="26"/>
        </w:rPr>
        <w:t xml:space="preserve"> Estrategias para el desarrollo socioemocional</w:t>
      </w:r>
    </w:p>
    <w:p w14:paraId="51577B5A" w14:textId="681C16DE" w:rsidR="0011526C" w:rsidRPr="0011526C" w:rsidRDefault="0011526C" w:rsidP="0011526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Unidad 1:</w:t>
      </w:r>
    </w:p>
    <w:p w14:paraId="18A63C8F" w14:textId="3E318B29" w:rsidR="0011526C" w:rsidRPr="0011526C" w:rsidRDefault="0011526C" w:rsidP="0011526C">
      <w:pPr>
        <w:jc w:val="center"/>
        <w:rPr>
          <w:rFonts w:ascii="Lucida Bright" w:hAnsi="Lucida Bright"/>
          <w:sz w:val="26"/>
          <w:szCs w:val="26"/>
        </w:rPr>
      </w:pPr>
      <w:r w:rsidRPr="0011526C">
        <w:rPr>
          <w:rFonts w:ascii="Lucida Bright" w:hAnsi="Lucida Bright"/>
          <w:sz w:val="26"/>
          <w:szCs w:val="26"/>
        </w:rPr>
        <w:t>Bases teóricas del desarrollo de las habilidades socioemocionales</w:t>
      </w:r>
    </w:p>
    <w:p w14:paraId="0DB4817C" w14:textId="0AA0A5EA" w:rsidR="0011526C" w:rsidRPr="0011526C" w:rsidRDefault="0011526C" w:rsidP="0011526C">
      <w:pPr>
        <w:jc w:val="center"/>
        <w:rPr>
          <w:rFonts w:ascii="Lucida Bright" w:hAnsi="Lucida Bright"/>
          <w:b/>
          <w:bCs/>
          <w:sz w:val="26"/>
          <w:szCs w:val="26"/>
        </w:rPr>
      </w:pPr>
      <w:r w:rsidRPr="0011526C">
        <w:rPr>
          <w:rFonts w:ascii="Lucida Bright" w:hAnsi="Lucida Bright"/>
          <w:b/>
          <w:bCs/>
          <w:sz w:val="26"/>
          <w:szCs w:val="26"/>
        </w:rPr>
        <w:t>Competencias:</w:t>
      </w:r>
    </w:p>
    <w:p w14:paraId="5009C9B7" w14:textId="752860CD" w:rsidR="0011526C" w:rsidRP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color w:val="000000"/>
          <w:sz w:val="26"/>
          <w:szCs w:val="26"/>
        </w:rPr>
        <w:t>Detecta los procesos de aprendizaje de sus alumnos para favorecer su desarrollo cognitivo y socioemocional.</w:t>
      </w:r>
    </w:p>
    <w:p w14:paraId="29167D67" w14:textId="5E24D1EA" w:rsidR="0011526C" w:rsidRP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color w:val="000000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5E774C4A" w14:textId="77777777" w:rsidR="0011526C" w:rsidRP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Alumna:</w:t>
      </w:r>
      <w:r w:rsidRPr="0011526C">
        <w:rPr>
          <w:rFonts w:ascii="Lucida Bright" w:hAnsi="Lucida Bright"/>
          <w:color w:val="000000"/>
          <w:sz w:val="26"/>
          <w:szCs w:val="26"/>
        </w:rPr>
        <w:t xml:space="preserve"> Karina Guadalupe Clemente Gómez</w:t>
      </w:r>
    </w:p>
    <w:p w14:paraId="6DC959C0" w14:textId="77777777" w:rsidR="0011526C" w:rsidRP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Numero de lista:</w:t>
      </w:r>
      <w:r w:rsidRPr="0011526C">
        <w:rPr>
          <w:rFonts w:ascii="Lucida Bright" w:hAnsi="Lucida Bright"/>
          <w:color w:val="000000"/>
          <w:sz w:val="26"/>
          <w:szCs w:val="26"/>
        </w:rPr>
        <w:t xml:space="preserve"> 2</w:t>
      </w:r>
    </w:p>
    <w:p w14:paraId="4595EA21" w14:textId="455B5193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Grado:</w:t>
      </w:r>
      <w:r w:rsidRPr="0011526C">
        <w:rPr>
          <w:rFonts w:ascii="Lucida Bright" w:hAnsi="Lucida Bright"/>
          <w:color w:val="000000"/>
          <w:sz w:val="26"/>
          <w:szCs w:val="26"/>
        </w:rPr>
        <w:t xml:space="preserve"> 2° </w:t>
      </w:r>
      <w:r w:rsidRPr="0011526C">
        <w:rPr>
          <w:rFonts w:ascii="Lucida Bright" w:hAnsi="Lucida Bright"/>
          <w:b/>
          <w:bCs/>
          <w:color w:val="000000"/>
          <w:sz w:val="26"/>
          <w:szCs w:val="26"/>
        </w:rPr>
        <w:t>Sección:</w:t>
      </w:r>
      <w:r w:rsidRPr="0011526C">
        <w:rPr>
          <w:rFonts w:ascii="Lucida Bright" w:hAnsi="Lucida Bright"/>
          <w:color w:val="000000"/>
          <w:sz w:val="26"/>
          <w:szCs w:val="26"/>
        </w:rPr>
        <w:t xml:space="preserve"> “D”</w:t>
      </w:r>
    </w:p>
    <w:p w14:paraId="5B555D60" w14:textId="74EC1812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20644F78" w14:textId="43497BD8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7520F1B8" w14:textId="0BE62166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169BFBC8" w14:textId="7916E432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7E3D495F" w14:textId="1034C16B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52ECDBBE" w14:textId="63B6F8DD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7D762540" w14:textId="388008D4" w:rsid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6F6196E1" w14:textId="77777777" w:rsidR="0011526C" w:rsidRPr="0011526C" w:rsidRDefault="0011526C" w:rsidP="0011526C">
      <w:pPr>
        <w:jc w:val="center"/>
        <w:rPr>
          <w:rFonts w:ascii="Lucida Bright" w:hAnsi="Lucida Bright"/>
          <w:color w:val="000000"/>
          <w:sz w:val="26"/>
          <w:szCs w:val="26"/>
        </w:rPr>
      </w:pPr>
    </w:p>
    <w:p w14:paraId="4EACB4D8" w14:textId="766037B5" w:rsidR="0011526C" w:rsidRPr="0011526C" w:rsidRDefault="0011526C" w:rsidP="0011526C">
      <w:pPr>
        <w:jc w:val="right"/>
        <w:rPr>
          <w:rFonts w:ascii="Lucida Bright" w:hAnsi="Lucida Bright"/>
          <w:color w:val="000000"/>
          <w:sz w:val="26"/>
          <w:szCs w:val="26"/>
        </w:rPr>
      </w:pPr>
      <w:r w:rsidRPr="0011526C">
        <w:rPr>
          <w:rFonts w:ascii="Lucida Bright" w:hAnsi="Lucida Bright"/>
          <w:color w:val="000000"/>
          <w:sz w:val="26"/>
          <w:szCs w:val="26"/>
        </w:rPr>
        <w:t xml:space="preserve">Saltillo Coahuila </w:t>
      </w:r>
    </w:p>
    <w:p w14:paraId="4140B078" w14:textId="2DE78A9F" w:rsidR="00907DEA" w:rsidRPr="00795955" w:rsidRDefault="00795955" w:rsidP="00795955">
      <w:pPr>
        <w:jc w:val="right"/>
        <w:rPr>
          <w:rFonts w:ascii="Lucida Bright" w:hAnsi="Lucida Bright" w:cs="Arial"/>
          <w:sz w:val="28"/>
          <w:szCs w:val="28"/>
        </w:rPr>
      </w:pPr>
      <w:r w:rsidRPr="00795955">
        <w:rPr>
          <w:rFonts w:ascii="Lucida Bright" w:hAnsi="Lucida Bright" w:cs="Arial"/>
          <w:sz w:val="28"/>
          <w:szCs w:val="28"/>
        </w:rPr>
        <w:t>Marzo 2021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1190"/>
        <w:gridCol w:w="2494"/>
        <w:gridCol w:w="1078"/>
        <w:gridCol w:w="2380"/>
      </w:tblGrid>
      <w:tr w:rsidR="00315626" w14:paraId="23883004" w14:textId="77777777" w:rsidTr="006C3F36">
        <w:trPr>
          <w:jc w:val="center"/>
        </w:trPr>
        <w:tc>
          <w:tcPr>
            <w:tcW w:w="1357" w:type="dxa"/>
            <w:shd w:val="clear" w:color="auto" w:fill="8EAADB" w:themeFill="accent1" w:themeFillTint="99"/>
            <w:vAlign w:val="center"/>
          </w:tcPr>
          <w:p w14:paraId="176AA219" w14:textId="77777777" w:rsidR="00315626" w:rsidRPr="00687018" w:rsidRDefault="00315626" w:rsidP="00984B35">
            <w:pPr>
              <w:jc w:val="center"/>
              <w:rPr>
                <w:b/>
                <w:i/>
              </w:rPr>
            </w:pPr>
          </w:p>
        </w:tc>
        <w:tc>
          <w:tcPr>
            <w:tcW w:w="1190" w:type="dxa"/>
            <w:shd w:val="clear" w:color="auto" w:fill="8EAADB" w:themeFill="accent1" w:themeFillTint="99"/>
            <w:vAlign w:val="center"/>
          </w:tcPr>
          <w:p w14:paraId="70D94BE1" w14:textId="77777777" w:rsidR="00315626" w:rsidRPr="00687018" w:rsidRDefault="00315626" w:rsidP="00984B35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2494" w:type="dxa"/>
            <w:shd w:val="clear" w:color="auto" w:fill="8EAADB" w:themeFill="accent1" w:themeFillTint="99"/>
            <w:vAlign w:val="center"/>
          </w:tcPr>
          <w:p w14:paraId="5B40FCC9" w14:textId="77777777" w:rsidR="00315626" w:rsidRPr="00687018" w:rsidRDefault="00315626" w:rsidP="00984B35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050" w:type="dxa"/>
            <w:shd w:val="clear" w:color="auto" w:fill="8EAADB" w:themeFill="accent1" w:themeFillTint="99"/>
            <w:vAlign w:val="center"/>
          </w:tcPr>
          <w:p w14:paraId="672E8335" w14:textId="77777777" w:rsidR="00315626" w:rsidRPr="00687018" w:rsidRDefault="00315626" w:rsidP="00984B35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2380" w:type="dxa"/>
            <w:shd w:val="clear" w:color="auto" w:fill="8EAADB" w:themeFill="accent1" w:themeFillTint="99"/>
            <w:vAlign w:val="center"/>
          </w:tcPr>
          <w:p w14:paraId="7E6C806F" w14:textId="77777777" w:rsidR="00315626" w:rsidRPr="00687018" w:rsidRDefault="00315626" w:rsidP="00984B35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315626" w14:paraId="174C7624" w14:textId="77777777" w:rsidTr="006C3F36">
        <w:trPr>
          <w:jc w:val="center"/>
        </w:trPr>
        <w:tc>
          <w:tcPr>
            <w:tcW w:w="1357" w:type="dxa"/>
            <w:shd w:val="clear" w:color="auto" w:fill="8EAADB" w:themeFill="accent1" w:themeFillTint="99"/>
            <w:vAlign w:val="center"/>
          </w:tcPr>
          <w:p w14:paraId="3AA6CF83" w14:textId="77777777" w:rsidR="00315626" w:rsidRDefault="00315626" w:rsidP="00984B35">
            <w:pPr>
              <w:rPr>
                <w:i/>
              </w:rPr>
            </w:pPr>
            <w:r>
              <w:rPr>
                <w:i/>
              </w:rPr>
              <w:t>Bisquerra</w:t>
            </w:r>
          </w:p>
        </w:tc>
        <w:tc>
          <w:tcPr>
            <w:tcW w:w="1190" w:type="dxa"/>
            <w:vAlign w:val="center"/>
          </w:tcPr>
          <w:p w14:paraId="2C73A810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2494" w:type="dxa"/>
            <w:vAlign w:val="center"/>
          </w:tcPr>
          <w:p w14:paraId="35A7FF43" w14:textId="068C0D76" w:rsidR="00315626" w:rsidRPr="00795955" w:rsidRDefault="00315626" w:rsidP="00984B3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9595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795955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795955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795955">
              <w:rPr>
                <w:rFonts w:ascii="Arial" w:hAnsi="Arial" w:cs="Arial"/>
                <w:i/>
                <w:sz w:val="24"/>
                <w:szCs w:val="24"/>
              </w:rPr>
              <w:t>, 20</w:t>
            </w:r>
          </w:p>
          <w:p w14:paraId="08F87BB8" w14:textId="77777777" w:rsidR="00315626" w:rsidRDefault="00315626" w:rsidP="00315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una emoción hecha consciente. Es una consecución directa de la emoción. Se puede alargar mucho más que ella. La consciencia permite la intervención de la voluntad hará prolongar el sentimiento o para acortar su duración.</w:t>
            </w:r>
          </w:p>
          <w:p w14:paraId="3FAEF52C" w14:textId="46F1E07A" w:rsidR="00315626" w:rsidRDefault="00315626" w:rsidP="00315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conciencia emocional permite que los seres humanos puedan reconocer, identificar y concientizar los sentimientos propios.</w:t>
            </w:r>
          </w:p>
          <w:p w14:paraId="0AED5594" w14:textId="77777777" w:rsidR="00315626" w:rsidRDefault="00315626" w:rsidP="00315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sentimientos tienen que ser regulados constantemente.</w:t>
            </w:r>
          </w:p>
          <w:p w14:paraId="6C032EA0" w14:textId="66C411D7" w:rsidR="006B5817" w:rsidRDefault="006B5817" w:rsidP="00315626">
            <w:pPr>
              <w:rPr>
                <w:i/>
              </w:rPr>
            </w:pPr>
          </w:p>
        </w:tc>
        <w:tc>
          <w:tcPr>
            <w:tcW w:w="1050" w:type="dxa"/>
            <w:vAlign w:val="center"/>
          </w:tcPr>
          <w:p w14:paraId="51208E89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2380" w:type="dxa"/>
            <w:vAlign w:val="center"/>
          </w:tcPr>
          <w:p w14:paraId="6908F283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315626" w14:paraId="15EBB26F" w14:textId="77777777" w:rsidTr="006C3F36">
        <w:trPr>
          <w:jc w:val="center"/>
        </w:trPr>
        <w:tc>
          <w:tcPr>
            <w:tcW w:w="1357" w:type="dxa"/>
            <w:shd w:val="clear" w:color="auto" w:fill="8EAADB" w:themeFill="accent1" w:themeFillTint="99"/>
            <w:vAlign w:val="center"/>
          </w:tcPr>
          <w:p w14:paraId="6B5D01CA" w14:textId="77777777" w:rsidR="00315626" w:rsidRDefault="00315626" w:rsidP="00984B35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190" w:type="dxa"/>
            <w:vAlign w:val="center"/>
          </w:tcPr>
          <w:p w14:paraId="6A1AA3DB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2494" w:type="dxa"/>
            <w:vAlign w:val="center"/>
          </w:tcPr>
          <w:p w14:paraId="1B0D03F8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050" w:type="dxa"/>
            <w:vAlign w:val="center"/>
          </w:tcPr>
          <w:p w14:paraId="5D5DFAC9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2380" w:type="dxa"/>
            <w:vAlign w:val="center"/>
          </w:tcPr>
          <w:p w14:paraId="796AEBF9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315626" w14:paraId="075D458B" w14:textId="77777777" w:rsidTr="006C3F36">
        <w:trPr>
          <w:jc w:val="center"/>
        </w:trPr>
        <w:tc>
          <w:tcPr>
            <w:tcW w:w="1357" w:type="dxa"/>
            <w:shd w:val="clear" w:color="auto" w:fill="8EAADB" w:themeFill="accent1" w:themeFillTint="99"/>
            <w:vAlign w:val="center"/>
          </w:tcPr>
          <w:p w14:paraId="0E291349" w14:textId="77777777" w:rsidR="00315626" w:rsidRDefault="00315626" w:rsidP="00984B35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190" w:type="dxa"/>
            <w:vAlign w:val="center"/>
          </w:tcPr>
          <w:p w14:paraId="58D58B85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2494" w:type="dxa"/>
            <w:vAlign w:val="center"/>
          </w:tcPr>
          <w:p w14:paraId="13564968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1050" w:type="dxa"/>
            <w:vAlign w:val="center"/>
          </w:tcPr>
          <w:p w14:paraId="704AD752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2380" w:type="dxa"/>
            <w:vAlign w:val="center"/>
          </w:tcPr>
          <w:p w14:paraId="02335C01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315626" w14:paraId="3F898ED1" w14:textId="77777777" w:rsidTr="006C3F36">
        <w:trPr>
          <w:jc w:val="center"/>
        </w:trPr>
        <w:tc>
          <w:tcPr>
            <w:tcW w:w="1357" w:type="dxa"/>
            <w:shd w:val="clear" w:color="auto" w:fill="8EAADB" w:themeFill="accent1" w:themeFillTint="99"/>
            <w:vAlign w:val="center"/>
          </w:tcPr>
          <w:p w14:paraId="20419B4D" w14:textId="77777777" w:rsidR="00315626" w:rsidRDefault="00315626" w:rsidP="00984B35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190" w:type="dxa"/>
            <w:vAlign w:val="center"/>
          </w:tcPr>
          <w:p w14:paraId="0FEF8D1E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2494" w:type="dxa"/>
            <w:vAlign w:val="center"/>
          </w:tcPr>
          <w:p w14:paraId="74056C4F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050" w:type="dxa"/>
            <w:vAlign w:val="center"/>
          </w:tcPr>
          <w:p w14:paraId="0F1901EF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15, 8</w:t>
            </w:r>
          </w:p>
        </w:tc>
        <w:tc>
          <w:tcPr>
            <w:tcW w:w="2380" w:type="dxa"/>
            <w:vAlign w:val="center"/>
          </w:tcPr>
          <w:p w14:paraId="4D6BE6FE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16, 7</w:t>
            </w:r>
          </w:p>
        </w:tc>
      </w:tr>
      <w:tr w:rsidR="00315626" w14:paraId="4277C1F4" w14:textId="77777777" w:rsidTr="006C3F36">
        <w:trPr>
          <w:jc w:val="center"/>
        </w:trPr>
        <w:tc>
          <w:tcPr>
            <w:tcW w:w="1357" w:type="dxa"/>
            <w:shd w:val="clear" w:color="auto" w:fill="8EAADB" w:themeFill="accent1" w:themeFillTint="99"/>
            <w:vAlign w:val="center"/>
          </w:tcPr>
          <w:p w14:paraId="1B38BB06" w14:textId="77777777" w:rsidR="00315626" w:rsidRDefault="00315626" w:rsidP="00984B35">
            <w:pPr>
              <w:rPr>
                <w:i/>
              </w:rPr>
            </w:pPr>
            <w:proofErr w:type="spellStart"/>
            <w:r>
              <w:rPr>
                <w:i/>
              </w:rPr>
              <w:t>Mulsow</w:t>
            </w:r>
            <w:proofErr w:type="spellEnd"/>
          </w:p>
        </w:tc>
        <w:tc>
          <w:tcPr>
            <w:tcW w:w="1190" w:type="dxa"/>
            <w:vAlign w:val="center"/>
          </w:tcPr>
          <w:p w14:paraId="6A6B9983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2494" w:type="dxa"/>
            <w:vAlign w:val="center"/>
          </w:tcPr>
          <w:p w14:paraId="3CED299B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18, 5</w:t>
            </w:r>
          </w:p>
        </w:tc>
        <w:tc>
          <w:tcPr>
            <w:tcW w:w="1050" w:type="dxa"/>
            <w:vAlign w:val="center"/>
          </w:tcPr>
          <w:p w14:paraId="7161F22D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2380" w:type="dxa"/>
            <w:vAlign w:val="center"/>
          </w:tcPr>
          <w:p w14:paraId="5594A481" w14:textId="77777777" w:rsidR="00315626" w:rsidRDefault="00315626" w:rsidP="00984B35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315626" w14:paraId="406EAA26" w14:textId="77777777" w:rsidTr="006C3F36">
        <w:trPr>
          <w:jc w:val="center"/>
        </w:trPr>
        <w:tc>
          <w:tcPr>
            <w:tcW w:w="1357" w:type="dxa"/>
            <w:shd w:val="clear" w:color="auto" w:fill="8EAADB" w:themeFill="accent1" w:themeFillTint="99"/>
            <w:vAlign w:val="center"/>
          </w:tcPr>
          <w:p w14:paraId="0758865C" w14:textId="77777777" w:rsidR="00315626" w:rsidRDefault="00315626" w:rsidP="00984B35">
            <w:pPr>
              <w:rPr>
                <w:i/>
              </w:rPr>
            </w:pPr>
            <w:r>
              <w:rPr>
                <w:i/>
              </w:rPr>
              <w:t>Aprendizajes clave</w:t>
            </w:r>
          </w:p>
        </w:tc>
        <w:tc>
          <w:tcPr>
            <w:tcW w:w="1190" w:type="dxa"/>
            <w:vAlign w:val="center"/>
          </w:tcPr>
          <w:p w14:paraId="6A272D4B" w14:textId="77777777" w:rsidR="00315626" w:rsidRDefault="00315626" w:rsidP="00984B35">
            <w:pPr>
              <w:jc w:val="center"/>
              <w:rPr>
                <w:i/>
              </w:rPr>
            </w:pPr>
          </w:p>
        </w:tc>
        <w:tc>
          <w:tcPr>
            <w:tcW w:w="2494" w:type="dxa"/>
            <w:vAlign w:val="center"/>
          </w:tcPr>
          <w:p w14:paraId="7C018716" w14:textId="77777777" w:rsidR="00315626" w:rsidRDefault="00315626" w:rsidP="00984B35">
            <w:pPr>
              <w:jc w:val="center"/>
              <w:rPr>
                <w:i/>
              </w:rPr>
            </w:pPr>
          </w:p>
        </w:tc>
        <w:tc>
          <w:tcPr>
            <w:tcW w:w="1050" w:type="dxa"/>
            <w:vAlign w:val="center"/>
          </w:tcPr>
          <w:p w14:paraId="61A845F6" w14:textId="77777777" w:rsidR="00315626" w:rsidRDefault="00315626" w:rsidP="00984B35">
            <w:pPr>
              <w:jc w:val="center"/>
              <w:rPr>
                <w:i/>
              </w:rPr>
            </w:pPr>
          </w:p>
        </w:tc>
        <w:tc>
          <w:tcPr>
            <w:tcW w:w="2380" w:type="dxa"/>
            <w:vAlign w:val="center"/>
          </w:tcPr>
          <w:p w14:paraId="66E04961" w14:textId="77777777" w:rsidR="00315626" w:rsidRPr="00795955" w:rsidRDefault="00315626" w:rsidP="00984B3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95955">
              <w:rPr>
                <w:rFonts w:ascii="Arial" w:hAnsi="Arial" w:cs="Arial"/>
                <w:i/>
                <w:sz w:val="24"/>
                <w:szCs w:val="24"/>
              </w:rPr>
              <w:t xml:space="preserve">1, </w:t>
            </w:r>
            <w:r w:rsidRPr="0079595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795955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795955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795955">
              <w:rPr>
                <w:rFonts w:ascii="Arial" w:hAnsi="Arial" w:cs="Arial"/>
                <w:i/>
                <w:sz w:val="24"/>
                <w:szCs w:val="24"/>
              </w:rPr>
              <w:t xml:space="preserve"> y 21</w:t>
            </w:r>
          </w:p>
          <w:p w14:paraId="7ED2BCDE" w14:textId="77777777" w:rsidR="006C3F36" w:rsidRDefault="006C3F36" w:rsidP="006C3F3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Es la capacidad de desarrollar habilidades emocionales y sociales, por lo que se pretende que los niños adquieran confianza en sí mismos al reconocerse como capaces de aprender, enfrentar y resolver situaciones cada </w:t>
            </w: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vez con mayor autonomía, de relacionarse en forma sana con distintas personas, de expresar ideas, sentimientos y emociones y de regular sus maneras de actuar. </w:t>
            </w:r>
          </w:p>
          <w:p w14:paraId="0F90C8A9" w14:textId="2BB94D2F" w:rsidR="00CA00F5" w:rsidRPr="00CA00F5" w:rsidRDefault="006C3F36" w:rsidP="006C3F3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</w:tbl>
    <w:p w14:paraId="76F2A86C" w14:textId="77777777" w:rsidR="0011526C" w:rsidRPr="0011526C" w:rsidRDefault="0011526C">
      <w:pPr>
        <w:rPr>
          <w:rFonts w:ascii="Lucida Bright" w:hAnsi="Lucida Bright"/>
          <w:sz w:val="26"/>
          <w:szCs w:val="26"/>
        </w:rPr>
      </w:pPr>
    </w:p>
    <w:sectPr w:rsidR="0011526C" w:rsidRPr="0011526C" w:rsidSect="006B581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6C"/>
    <w:rsid w:val="0011526C"/>
    <w:rsid w:val="00315626"/>
    <w:rsid w:val="004811FF"/>
    <w:rsid w:val="005115FE"/>
    <w:rsid w:val="006B5817"/>
    <w:rsid w:val="006C3F36"/>
    <w:rsid w:val="00795955"/>
    <w:rsid w:val="00807B8F"/>
    <w:rsid w:val="00907DEA"/>
    <w:rsid w:val="00AD5E5A"/>
    <w:rsid w:val="00B34D48"/>
    <w:rsid w:val="00C253F4"/>
    <w:rsid w:val="00C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3C12"/>
  <w15:chartTrackingRefBased/>
  <w15:docId w15:val="{348E2F77-5BB4-4C66-892C-8DC96283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5</cp:revision>
  <dcterms:created xsi:type="dcterms:W3CDTF">2021-03-14T00:25:00Z</dcterms:created>
  <dcterms:modified xsi:type="dcterms:W3CDTF">2021-03-14T06:03:00Z</dcterms:modified>
</cp:coreProperties>
</file>